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Document Title"/>
        <w:tag w:val=""/>
        <w:id w:val="735281092"/>
        <w:placeholder>
          <w:docPart w:val="276B78B3CB314703938FFAF4AF23F72C"/>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5A240EDA" w14:textId="63589872" w:rsidR="00072A8C" w:rsidRPr="00EA305B" w:rsidRDefault="00815171" w:rsidP="00C029D0">
          <w:pPr>
            <w:pStyle w:val="Title"/>
            <w:framePr w:w="0" w:wrap="auto" w:vAnchor="margin" w:hAnchor="text" w:yAlign="inline"/>
          </w:pPr>
          <w:r>
            <w:t>Data centre connection planning fee guidelines</w:t>
          </w:r>
        </w:p>
      </w:sdtContent>
    </w:sdt>
    <w:p w14:paraId="672B40C5" w14:textId="77777777" w:rsidR="00815171" w:rsidRPr="00815171" w:rsidRDefault="00815171" w:rsidP="00815171">
      <w:pPr>
        <w:tabs>
          <w:tab w:val="left" w:pos="3617"/>
        </w:tabs>
      </w:pPr>
    </w:p>
    <w:p w14:paraId="0160B750" w14:textId="2A342553" w:rsidR="00815171" w:rsidRPr="00815171" w:rsidRDefault="00815171" w:rsidP="00815171">
      <w:pPr>
        <w:pStyle w:val="Heading2"/>
      </w:pPr>
      <w:r w:rsidRPr="00815171">
        <w:t xml:space="preserve">Purpose </w:t>
      </w:r>
    </w:p>
    <w:p w14:paraId="76653833" w14:textId="77777777" w:rsidR="00815171" w:rsidRPr="00815171" w:rsidRDefault="00815171" w:rsidP="00815171">
      <w:r w:rsidRPr="00815171">
        <w:t xml:space="preserve">These Guidelines explain the scope and cost recovery principles that apply to the Data Centre Connection Planning Fee (Fee). </w:t>
      </w:r>
    </w:p>
    <w:p w14:paraId="2429E8F4" w14:textId="77777777" w:rsidR="00815171" w:rsidRPr="00815171" w:rsidRDefault="00815171" w:rsidP="00815171">
      <w:r w:rsidRPr="00815171">
        <w:t xml:space="preserve">The Fee supports additional services undertaken by VicGrid, in its role as transmission planner, to support coordinated planning for data centre connections. These services include strategic connection planning, engagement with participating data centre proponents, sector wide coordination and the development of processes and information to support data centre connection planning. </w:t>
      </w:r>
    </w:p>
    <w:p w14:paraId="76DA915C" w14:textId="77777777" w:rsidR="00815171" w:rsidRPr="00815171" w:rsidRDefault="00815171" w:rsidP="00815171">
      <w:r w:rsidRPr="00815171">
        <w:t xml:space="preserve">The Fee is a non-profit cost recovery charge and is intended to recover VicGrid's reasonable costs in providing these additional services to participating data centre proponents. </w:t>
      </w:r>
    </w:p>
    <w:p w14:paraId="3A076385" w14:textId="77777777" w:rsidR="00815171" w:rsidRPr="00815171" w:rsidRDefault="00815171" w:rsidP="00815171">
      <w:pPr>
        <w:pStyle w:val="Heading2"/>
      </w:pPr>
      <w:r w:rsidRPr="00815171">
        <w:t xml:space="preserve">Scope </w:t>
      </w:r>
    </w:p>
    <w:p w14:paraId="4881AAC6" w14:textId="5AA83962" w:rsidR="00815171" w:rsidRPr="00815171" w:rsidRDefault="00815171" w:rsidP="00815171">
      <w:r w:rsidRPr="00815171">
        <w:t>The Fee applies to eligible data centre proponents seeking to progress through the pre-application</w:t>
      </w:r>
      <w:r w:rsidR="00C03D3C">
        <w:t>/application</w:t>
      </w:r>
      <w:r w:rsidRPr="00815171">
        <w:t xml:space="preserve"> stage. </w:t>
      </w:r>
    </w:p>
    <w:p w14:paraId="31815662" w14:textId="77777777" w:rsidR="00815171" w:rsidRDefault="00815171" w:rsidP="00815171">
      <w:r w:rsidRPr="00815171">
        <w:t xml:space="preserve">The Fee supports additional services provided at a strategic or cohort level for participating proponents. It does not cover project specific assessments, investigations, studies or connection activities, which may be subject to separate charging arrangements. </w:t>
      </w:r>
    </w:p>
    <w:p w14:paraId="627EBBBD" w14:textId="77777777" w:rsidR="00815171" w:rsidRPr="00815171" w:rsidRDefault="00815171" w:rsidP="00815171"/>
    <w:p w14:paraId="49DBA905" w14:textId="77777777" w:rsidR="00815171" w:rsidRPr="00815171" w:rsidRDefault="00815171" w:rsidP="00815171">
      <w:pPr>
        <w:pStyle w:val="Heading2"/>
      </w:pPr>
      <w:r w:rsidRPr="00815171">
        <w:t xml:space="preserve">Additional Services Supported by the Fee </w:t>
      </w:r>
    </w:p>
    <w:p w14:paraId="0AF0003C" w14:textId="77777777" w:rsidR="00815171" w:rsidRPr="00815171" w:rsidRDefault="00815171" w:rsidP="00815171">
      <w:pPr>
        <w:pStyle w:val="Heading4"/>
      </w:pPr>
      <w:r w:rsidRPr="00815171">
        <w:t xml:space="preserve">A. Industry engagement and coordination </w:t>
      </w:r>
    </w:p>
    <w:p w14:paraId="3445A1FD" w14:textId="77777777" w:rsidR="00815171" w:rsidRPr="00815171" w:rsidRDefault="00815171" w:rsidP="00815171">
      <w:r w:rsidRPr="00815171">
        <w:t xml:space="preserve">Engagement and coordination activities for participating data centre proponents, including activities that facilitate information sharing, coordinated planning and engagement on matters affecting data centre connections. </w:t>
      </w:r>
    </w:p>
    <w:p w14:paraId="6E64367B" w14:textId="77777777" w:rsidR="00815171" w:rsidRPr="00815171" w:rsidRDefault="00815171" w:rsidP="00815171">
      <w:pPr>
        <w:pStyle w:val="Heading4"/>
      </w:pPr>
      <w:r w:rsidRPr="00815171">
        <w:t xml:space="preserve">B. Strategic planning </w:t>
      </w:r>
    </w:p>
    <w:p w14:paraId="158B0924" w14:textId="77777777" w:rsidR="00815171" w:rsidRPr="00815171" w:rsidRDefault="00815171" w:rsidP="00815171">
      <w:r w:rsidRPr="00815171">
        <w:t xml:space="preserve">Strategic planning, coordination and assessment activities relating specifically to data centre development opportunities, connection pathways and common network planning relevant to participating proponents. </w:t>
      </w:r>
    </w:p>
    <w:p w14:paraId="11EA78AE" w14:textId="77777777" w:rsidR="00815171" w:rsidRPr="00815171" w:rsidRDefault="00815171" w:rsidP="00815171">
      <w:r w:rsidRPr="00815171">
        <w:t xml:space="preserve">The Fee does not recover the costs of general system planning that VicGrid would undertake irrespective of participating data centre proponents. </w:t>
      </w:r>
    </w:p>
    <w:p w14:paraId="6B247371" w14:textId="77777777" w:rsidR="00815171" w:rsidRPr="00815171" w:rsidRDefault="00815171" w:rsidP="00815171">
      <w:pPr>
        <w:pStyle w:val="Heading4"/>
      </w:pPr>
      <w:r w:rsidRPr="00815171">
        <w:t xml:space="preserve">C. Information and advisory services </w:t>
      </w:r>
    </w:p>
    <w:p w14:paraId="706D93C9" w14:textId="77777777" w:rsidR="00815171" w:rsidRPr="00815171" w:rsidRDefault="00815171" w:rsidP="00815171">
      <w:r w:rsidRPr="00815171">
        <w:t xml:space="preserve">The development of data centre specific information, planning inputs, analysis and other materials to assist participating proponents to understand matters relevant to data centre connection planning and broader sector planning. </w:t>
      </w:r>
    </w:p>
    <w:p w14:paraId="36CB68DA" w14:textId="77777777" w:rsidR="00815171" w:rsidRPr="00815171" w:rsidRDefault="00815171" w:rsidP="00815171">
      <w:pPr>
        <w:pStyle w:val="Heading4"/>
      </w:pPr>
      <w:r w:rsidRPr="00815171">
        <w:t xml:space="preserve">D. Specialist advice and support </w:t>
      </w:r>
    </w:p>
    <w:p w14:paraId="34823D27" w14:textId="54B18FE0" w:rsidR="00815171" w:rsidRDefault="00815171" w:rsidP="00815171">
      <w:r w:rsidRPr="00815171">
        <w:t xml:space="preserve">Additional internal and external resources required to deliver the services and activities covered by the Fee. This may include technical, engineering, legal, regulatory and project management support, where required. VicGrid | Data Centre Connection Planning Fee Guidelines </w:t>
      </w:r>
    </w:p>
    <w:p w14:paraId="3AE9766B" w14:textId="77777777" w:rsidR="00815171" w:rsidRDefault="00815171">
      <w:r>
        <w:br w:type="page"/>
      </w:r>
    </w:p>
    <w:p w14:paraId="6C2177D1" w14:textId="77777777" w:rsidR="00815171" w:rsidRPr="00815171" w:rsidRDefault="00815171" w:rsidP="00815171">
      <w:pPr>
        <w:pStyle w:val="Heading2"/>
      </w:pPr>
      <w:r w:rsidRPr="00815171">
        <w:lastRenderedPageBreak/>
        <w:t xml:space="preserve">Fee Structure </w:t>
      </w:r>
    </w:p>
    <w:p w14:paraId="5AFE7A2C" w14:textId="77777777" w:rsidR="00815171" w:rsidRPr="00815171" w:rsidRDefault="00815171" w:rsidP="00815171">
      <w:r w:rsidRPr="00815171">
        <w:t xml:space="preserve">The Fee is charged as a fixed monthly fee. </w:t>
      </w:r>
    </w:p>
    <w:p w14:paraId="6FA1BD87" w14:textId="77777777" w:rsidR="00815171" w:rsidRPr="00815171" w:rsidRDefault="00815171" w:rsidP="00815171">
      <w:r w:rsidRPr="00815171">
        <w:t xml:space="preserve">The Fee is intended to recover the reasonable costs incurred by VicGrid in providing the additional services described in these Guidelines during the relevant charging period. </w:t>
      </w:r>
    </w:p>
    <w:p w14:paraId="2AF0D230" w14:textId="77777777" w:rsidR="00815171" w:rsidRPr="00815171" w:rsidRDefault="00815171" w:rsidP="00815171">
      <w:r w:rsidRPr="00815171">
        <w:t xml:space="preserve">VicGrid will monitor forecast and actual costs during the charging period and will reconcile fees against actual costs incurred for that period. </w:t>
      </w:r>
    </w:p>
    <w:p w14:paraId="73BC55E0" w14:textId="77777777" w:rsidR="00815171" w:rsidRDefault="00815171" w:rsidP="00815171">
      <w:r w:rsidRPr="00815171">
        <w:t xml:space="preserve">Costs that are recovered through another VicGrid fee, charge or cost recovery mechanism will not be recovered through the Data Centre Connection Planning Fee. </w:t>
      </w:r>
    </w:p>
    <w:p w14:paraId="07A4AB28" w14:textId="77777777" w:rsidR="00815171" w:rsidRPr="00815171" w:rsidRDefault="00815171" w:rsidP="00815171"/>
    <w:p w14:paraId="1B37556F" w14:textId="77777777" w:rsidR="00815171" w:rsidRPr="00815171" w:rsidRDefault="00815171" w:rsidP="00815171">
      <w:pPr>
        <w:pStyle w:val="Heading2"/>
      </w:pPr>
      <w:r w:rsidRPr="00815171">
        <w:t xml:space="preserve">Cost Recovery Principles </w:t>
      </w:r>
    </w:p>
    <w:p w14:paraId="34D53BE5" w14:textId="77777777" w:rsidR="00815171" w:rsidRPr="00815171" w:rsidRDefault="00815171" w:rsidP="00752182">
      <w:pPr>
        <w:pStyle w:val="ListParagraph"/>
        <w:numPr>
          <w:ilvl w:val="0"/>
          <w:numId w:val="18"/>
        </w:numPr>
      </w:pPr>
      <w:r w:rsidRPr="00815171">
        <w:rPr>
          <w:b/>
          <w:bCs/>
        </w:rPr>
        <w:t xml:space="preserve">Cost recovery: </w:t>
      </w:r>
      <w:r w:rsidRPr="00815171">
        <w:t xml:space="preserve">Only reasonable costs attributable to the additional services and activities supported by the Fee will be recovered. </w:t>
      </w:r>
    </w:p>
    <w:p w14:paraId="73679F59" w14:textId="77777777" w:rsidR="00815171" w:rsidRPr="00815171" w:rsidRDefault="00815171" w:rsidP="00752182">
      <w:pPr>
        <w:pStyle w:val="ListParagraph"/>
        <w:numPr>
          <w:ilvl w:val="0"/>
          <w:numId w:val="18"/>
        </w:numPr>
      </w:pPr>
      <w:r w:rsidRPr="00815171">
        <w:rPr>
          <w:b/>
          <w:bCs/>
        </w:rPr>
        <w:t>Transparency:</w:t>
      </w:r>
      <w:r w:rsidRPr="00815171">
        <w:t xml:space="preserve"> VicGrid will maintain appropriate records of the services and activities delivered, and the costs recovered through the Fee. </w:t>
      </w:r>
    </w:p>
    <w:p w14:paraId="69590D65" w14:textId="77777777" w:rsidR="00815171" w:rsidRPr="00815171" w:rsidRDefault="00815171" w:rsidP="00752182">
      <w:pPr>
        <w:pStyle w:val="ListParagraph"/>
        <w:numPr>
          <w:ilvl w:val="0"/>
          <w:numId w:val="18"/>
        </w:numPr>
      </w:pPr>
      <w:r w:rsidRPr="00815171">
        <w:rPr>
          <w:b/>
          <w:bCs/>
        </w:rPr>
        <w:t>Fairness:</w:t>
      </w:r>
      <w:r w:rsidRPr="00815171">
        <w:t xml:space="preserve"> Costs recovered through the Fee will relate to services and activities provided collectively for participating proponents. </w:t>
      </w:r>
    </w:p>
    <w:p w14:paraId="1863C378" w14:textId="77777777" w:rsidR="00815171" w:rsidRPr="00815171" w:rsidRDefault="00815171" w:rsidP="00752182">
      <w:pPr>
        <w:pStyle w:val="ListParagraph"/>
        <w:numPr>
          <w:ilvl w:val="0"/>
          <w:numId w:val="18"/>
        </w:numPr>
      </w:pPr>
      <w:r w:rsidRPr="00815171">
        <w:rPr>
          <w:b/>
          <w:bCs/>
        </w:rPr>
        <w:t>Efficiency:</w:t>
      </w:r>
      <w:r w:rsidRPr="00815171">
        <w:t xml:space="preserve"> The Fee provides a practical mechanism for recovering the shared costs of strategic planning, coordination and related services for participating proponents. </w:t>
      </w:r>
    </w:p>
    <w:p w14:paraId="464E9C06" w14:textId="77777777" w:rsidR="00815171" w:rsidRPr="00815171" w:rsidRDefault="00815171" w:rsidP="00815171"/>
    <w:p w14:paraId="50C46C51" w14:textId="77777777" w:rsidR="00815171" w:rsidRPr="00815171" w:rsidRDefault="00815171" w:rsidP="00815171">
      <w:pPr>
        <w:rPr>
          <w:rFonts w:asciiTheme="majorHAnsi" w:eastAsiaTheme="majorEastAsia" w:hAnsiTheme="majorHAnsi" w:cstheme="majorBidi"/>
          <w:color w:val="005587" w:themeColor="accent1"/>
          <w:sz w:val="32"/>
          <w:szCs w:val="40"/>
        </w:rPr>
      </w:pPr>
      <w:r w:rsidRPr="00815171">
        <w:rPr>
          <w:rFonts w:asciiTheme="majorHAnsi" w:eastAsiaTheme="majorEastAsia" w:hAnsiTheme="majorHAnsi" w:cstheme="majorBidi"/>
          <w:color w:val="005587" w:themeColor="accent1"/>
          <w:sz w:val="32"/>
          <w:szCs w:val="40"/>
        </w:rPr>
        <w:t xml:space="preserve">Excluded Activities </w:t>
      </w:r>
    </w:p>
    <w:p w14:paraId="1A7C4CF9" w14:textId="77777777" w:rsidR="00815171" w:rsidRPr="00815171" w:rsidRDefault="00815171" w:rsidP="00815171">
      <w:r w:rsidRPr="00815171">
        <w:t xml:space="preserve">The Fee does not cover: </w:t>
      </w:r>
    </w:p>
    <w:p w14:paraId="2DA1B55D" w14:textId="2C223B3A" w:rsidR="00815171" w:rsidRPr="00815171" w:rsidRDefault="00815171" w:rsidP="00752182">
      <w:pPr>
        <w:pStyle w:val="ListParagraph"/>
        <w:numPr>
          <w:ilvl w:val="0"/>
          <w:numId w:val="19"/>
        </w:numPr>
      </w:pPr>
      <w:r>
        <w:t>I</w:t>
      </w:r>
      <w:r w:rsidRPr="00815171">
        <w:t>ndividual connection assessments or connection processing services</w:t>
      </w:r>
    </w:p>
    <w:p w14:paraId="2FB78083" w14:textId="11146930" w:rsidR="00815171" w:rsidRPr="00815171" w:rsidRDefault="00815171" w:rsidP="00752182">
      <w:pPr>
        <w:pStyle w:val="ListParagraph"/>
        <w:numPr>
          <w:ilvl w:val="0"/>
          <w:numId w:val="19"/>
        </w:numPr>
      </w:pPr>
      <w:r>
        <w:t>P</w:t>
      </w:r>
      <w:r w:rsidRPr="00815171">
        <w:t>roject specific modelling, investigations or studies</w:t>
      </w:r>
    </w:p>
    <w:p w14:paraId="2DC9DF42" w14:textId="3911CD8E" w:rsidR="00815171" w:rsidRPr="00815171" w:rsidRDefault="00815171" w:rsidP="00752182">
      <w:pPr>
        <w:pStyle w:val="ListParagraph"/>
        <w:numPr>
          <w:ilvl w:val="0"/>
          <w:numId w:val="19"/>
        </w:numPr>
      </w:pPr>
      <w:r>
        <w:t>C</w:t>
      </w:r>
      <w:r w:rsidRPr="00815171">
        <w:t>onnection applications or connection offers</w:t>
      </w:r>
    </w:p>
    <w:p w14:paraId="3486AD43" w14:textId="79F3858D" w:rsidR="00815171" w:rsidRPr="00815171" w:rsidRDefault="00815171" w:rsidP="00752182">
      <w:pPr>
        <w:pStyle w:val="ListParagraph"/>
        <w:numPr>
          <w:ilvl w:val="0"/>
          <w:numId w:val="19"/>
        </w:numPr>
      </w:pPr>
      <w:r>
        <w:t>P</w:t>
      </w:r>
      <w:r w:rsidRPr="00815171">
        <w:t xml:space="preserve">roject specific legal or commercial negotiations </w:t>
      </w:r>
    </w:p>
    <w:p w14:paraId="2DB1A55A" w14:textId="4BE1B083" w:rsidR="00815171" w:rsidRPr="00815171" w:rsidRDefault="00815171" w:rsidP="00752182">
      <w:pPr>
        <w:pStyle w:val="ListParagraph"/>
        <w:numPr>
          <w:ilvl w:val="0"/>
          <w:numId w:val="19"/>
        </w:numPr>
      </w:pPr>
      <w:r>
        <w:t>O</w:t>
      </w:r>
      <w:r w:rsidRPr="00815171">
        <w:t>ther activities for which costs are recovered through another fee, charge or cost recovery arrangement</w:t>
      </w:r>
    </w:p>
    <w:p w14:paraId="13214883" w14:textId="77777777" w:rsidR="00815171" w:rsidRPr="00815171" w:rsidRDefault="00815171" w:rsidP="00815171"/>
    <w:p w14:paraId="7EE782C2" w14:textId="77777777" w:rsidR="00815171" w:rsidRPr="00815171" w:rsidRDefault="00815171" w:rsidP="00815171">
      <w:pPr>
        <w:pStyle w:val="Heading2"/>
      </w:pPr>
      <w:r w:rsidRPr="00815171">
        <w:t xml:space="preserve">Fee Applicability </w:t>
      </w:r>
    </w:p>
    <w:p w14:paraId="12903D06" w14:textId="77777777" w:rsidR="00815171" w:rsidRPr="00815171" w:rsidRDefault="00815171" w:rsidP="00815171">
      <w:r w:rsidRPr="00815171">
        <w:t xml:space="preserve">For the purposes of these Guidelines, an eligible data centre proponent is a development that: </w:t>
      </w:r>
    </w:p>
    <w:p w14:paraId="4281BC10" w14:textId="4904345F" w:rsidR="00815171" w:rsidRPr="00815171" w:rsidRDefault="00815171" w:rsidP="00752182">
      <w:pPr>
        <w:pStyle w:val="ListParagraph"/>
        <w:numPr>
          <w:ilvl w:val="0"/>
          <w:numId w:val="20"/>
        </w:numPr>
      </w:pPr>
      <w:r>
        <w:t>I</w:t>
      </w:r>
      <w:r w:rsidRPr="00815171">
        <w:t>ncorporates a data centre component designed to accommodate groups of networked servers and associated equipment</w:t>
      </w:r>
      <w:r>
        <w:t>; and</w:t>
      </w:r>
    </w:p>
    <w:p w14:paraId="75900466" w14:textId="0CD74EFA" w:rsidR="00815171" w:rsidRPr="00815171" w:rsidRDefault="00815171" w:rsidP="00752182">
      <w:pPr>
        <w:pStyle w:val="ListParagraph"/>
        <w:numPr>
          <w:ilvl w:val="0"/>
          <w:numId w:val="20"/>
        </w:numPr>
      </w:pPr>
      <w:r>
        <w:t>H</w:t>
      </w:r>
      <w:r w:rsidRPr="00815171">
        <w:t>as an electrical load exceeding 30 MW</w:t>
      </w:r>
    </w:p>
    <w:p w14:paraId="3105B70A" w14:textId="77777777" w:rsidR="00815171" w:rsidRPr="00815171" w:rsidRDefault="00815171" w:rsidP="00815171">
      <w:pPr>
        <w:pStyle w:val="Heading4"/>
      </w:pPr>
      <w:r w:rsidRPr="00815171">
        <w:t xml:space="preserve">The Fee applies where: </w:t>
      </w:r>
    </w:p>
    <w:p w14:paraId="434BC962" w14:textId="77777777" w:rsidR="00815171" w:rsidRPr="00815171" w:rsidRDefault="00815171" w:rsidP="00815171">
      <w:r w:rsidRPr="00815171">
        <w:t xml:space="preserve">the proponent satisfies the eligibility criteria set out in these Guidelines; and </w:t>
      </w:r>
    </w:p>
    <w:p w14:paraId="4D798AC5" w14:textId="7171B154" w:rsidR="00815171" w:rsidRDefault="00815171" w:rsidP="00815171">
      <w:r w:rsidRPr="00815171">
        <w:t xml:space="preserve">VicGrid is providing the additional services described in these Guidelines to that proponent during the relevant period. </w:t>
      </w:r>
    </w:p>
    <w:p w14:paraId="31ACCA78" w14:textId="77777777" w:rsidR="00815171" w:rsidRDefault="00815171">
      <w:r>
        <w:br w:type="page"/>
      </w:r>
    </w:p>
    <w:p w14:paraId="48438BF4" w14:textId="77777777" w:rsidR="00815171" w:rsidRPr="00815171" w:rsidRDefault="00815171" w:rsidP="00815171">
      <w:pPr>
        <w:pStyle w:val="Heading2"/>
      </w:pPr>
      <w:r w:rsidRPr="00815171">
        <w:lastRenderedPageBreak/>
        <w:t xml:space="preserve">Governance and Review </w:t>
      </w:r>
    </w:p>
    <w:p w14:paraId="625CF1DF" w14:textId="77777777" w:rsidR="00815171" w:rsidRPr="00815171" w:rsidRDefault="00815171" w:rsidP="00815171">
      <w:r w:rsidRPr="00815171">
        <w:t xml:space="preserve">VicGrid will administer the Fee in accordance with the cost allocation methodology, fee arrangements and reconciliation framework outlined in these Guidelines. </w:t>
      </w:r>
    </w:p>
    <w:p w14:paraId="22B7D6E0" w14:textId="17D96AF4" w:rsidR="00815171" w:rsidRPr="00815171" w:rsidRDefault="00815171" w:rsidP="00815171">
      <w:r w:rsidRPr="00815171">
        <w:t xml:space="preserve">VicGrid intends to review these arrangements in early 2027 and may review them earlier or at other times if there is a material change in circumstances. </w:t>
      </w:r>
    </w:p>
    <w:p w14:paraId="2B5DA272" w14:textId="77777777" w:rsidR="00815171" w:rsidRDefault="00815171" w:rsidP="00815171"/>
    <w:p w14:paraId="345AA8BF" w14:textId="0C54A528" w:rsidR="00781C47" w:rsidRPr="00781C47" w:rsidRDefault="00815171" w:rsidP="00815171">
      <w:r w:rsidRPr="00815171">
        <w:rPr>
          <w:rFonts w:asciiTheme="majorHAnsi" w:eastAsiaTheme="majorEastAsia" w:hAnsiTheme="majorHAnsi" w:cstheme="majorBidi"/>
          <w:color w:val="005587" w:themeColor="accent1"/>
          <w:sz w:val="32"/>
          <w:szCs w:val="40"/>
        </w:rPr>
        <w:t>Important Information</w:t>
      </w:r>
    </w:p>
    <w:p w14:paraId="40DC9F76"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Payment of the Fee provides access to the additional services described in these Guidelines. </w:t>
      </w:r>
    </w:p>
    <w:p w14:paraId="6ADE3FF1"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Payment of the Fee does not guarantee or indicate any particular outcome for a project. </w:t>
      </w:r>
      <w:proofErr w:type="gramStart"/>
      <w:r w:rsidRPr="00815171">
        <w:t>In particular, payment</w:t>
      </w:r>
      <w:proofErr w:type="gramEnd"/>
      <w:r w:rsidRPr="00815171">
        <w:t xml:space="preserve"> does not guarantee: </w:t>
      </w:r>
    </w:p>
    <w:p w14:paraId="6B47E4BA"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 </w:t>
      </w:r>
      <w:r>
        <w:t>D</w:t>
      </w:r>
      <w:r w:rsidRPr="00815171">
        <w:t>evelopment approval</w:t>
      </w:r>
    </w:p>
    <w:p w14:paraId="401EAE3A"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 </w:t>
      </w:r>
      <w:r>
        <w:t>N</w:t>
      </w:r>
      <w:r w:rsidRPr="00815171">
        <w:t>etwork access</w:t>
      </w:r>
    </w:p>
    <w:p w14:paraId="740ECE3E"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 </w:t>
      </w:r>
      <w:r>
        <w:t>A</w:t>
      </w:r>
      <w:r w:rsidRPr="00815171">
        <w:t xml:space="preserve"> connection outcome </w:t>
      </w:r>
    </w:p>
    <w:p w14:paraId="770B254B"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 </w:t>
      </w:r>
      <w:r>
        <w:t>P</w:t>
      </w:r>
      <w:r w:rsidRPr="00815171">
        <w:t>roject prioritisatio</w:t>
      </w:r>
      <w:r>
        <w:t>n; or</w:t>
      </w:r>
    </w:p>
    <w:p w14:paraId="01A2A95B" w14:textId="77777777" w:rsidR="00815171" w:rsidRPr="00815171"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 xml:space="preserve">• </w:t>
      </w:r>
      <w:r>
        <w:t>A</w:t>
      </w:r>
      <w:r w:rsidRPr="00815171">
        <w:t>ny engagement with VicGrid beyond the services and activities contemplated by these Guidelines</w:t>
      </w:r>
    </w:p>
    <w:p w14:paraId="15088247" w14:textId="5847CC51" w:rsidR="00781C47" w:rsidRPr="00781C47" w:rsidRDefault="00815171" w:rsidP="00815171">
      <w:pPr>
        <w:pBdr>
          <w:top w:val="single" w:sz="4" w:space="1" w:color="auto"/>
          <w:left w:val="single" w:sz="4" w:space="4" w:color="auto"/>
          <w:bottom w:val="single" w:sz="4" w:space="1" w:color="auto"/>
          <w:right w:val="single" w:sz="4" w:space="4" w:color="auto"/>
        </w:pBdr>
        <w:shd w:val="clear" w:color="auto" w:fill="D9E6F8" w:themeFill="text2" w:themeFillTint="1A"/>
      </w:pPr>
      <w:r w:rsidRPr="00815171">
        <w:t>Payment of the Fee does not give a proponent preferential treatment in the assessment, prioritisation or progression of its project.</w:t>
      </w:r>
    </w:p>
    <w:sectPr w:rsidR="00781C47" w:rsidRPr="00781C47" w:rsidSect="00597515">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851" w:left="851" w:header="85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B0A7" w14:textId="77777777" w:rsidR="00FF2A69" w:rsidRDefault="00FF2A69" w:rsidP="005E411E">
      <w:pPr>
        <w:spacing w:after="0" w:line="240" w:lineRule="auto"/>
      </w:pPr>
      <w:r>
        <w:separator/>
      </w:r>
    </w:p>
  </w:endnote>
  <w:endnote w:type="continuationSeparator" w:id="0">
    <w:p w14:paraId="5CACEA3C" w14:textId="77777777" w:rsidR="00FF2A69" w:rsidRDefault="00FF2A69" w:rsidP="005E4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Panton Narrow SemiBold">
    <w:panose1 w:val="00000000000000000000"/>
    <w:charset w:val="00"/>
    <w:family w:val="modern"/>
    <w:notTrueType/>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AA562" w14:textId="6B2F9935" w:rsidR="00B837AA" w:rsidRDefault="00B837AA">
    <w:pPr>
      <w:pStyle w:val="Footer"/>
    </w:pPr>
    <w:r>
      <w:rPr>
        <w:noProof/>
      </w:rPr>
      <mc:AlternateContent>
        <mc:Choice Requires="wps">
          <w:drawing>
            <wp:anchor distT="0" distB="0" distL="0" distR="0" simplePos="0" relativeHeight="251732992" behindDoc="0" locked="0" layoutInCell="1" allowOverlap="1" wp14:anchorId="1C156890" wp14:editId="0AC61CE9">
              <wp:simplePos x="635" y="635"/>
              <wp:positionH relativeFrom="page">
                <wp:align>center</wp:align>
              </wp:positionH>
              <wp:positionV relativeFrom="page">
                <wp:align>bottom</wp:align>
              </wp:positionV>
              <wp:extent cx="570865" cy="369570"/>
              <wp:effectExtent l="0" t="0" r="635" b="0"/>
              <wp:wrapNone/>
              <wp:docPr id="856667962"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5E224321" w14:textId="63763ABB"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156890" id="_x0000_t202" coordsize="21600,21600" o:spt="202" path="m,l,21600r21600,l21600,xe">
              <v:stroke joinstyle="miter"/>
              <v:path gradientshapeok="t" o:connecttype="rect"/>
            </v:shapetype>
            <v:shape id="Text Box 5" o:spid="_x0000_s1028" type="#_x0000_t202" alt="OFFICIAL " style="position:absolute;margin-left:0;margin-top:0;width:44.95pt;height:29.1pt;z-index:251732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" filled="f" stroked="f">
              <v:textbox style="mso-fit-shape-to-text:t" inset="0,0,0,15pt">
                <w:txbxContent>
                  <w:p w14:paraId="5E224321" w14:textId="63763ABB"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25C2" w14:textId="288E3E7F" w:rsidR="00225610" w:rsidRDefault="00B837AA" w:rsidP="00306B35">
    <w:pPr>
      <w:pStyle w:val="Footer"/>
    </w:pPr>
    <w:r>
      <w:rPr>
        <w:noProof/>
      </w:rPr>
      <mc:AlternateContent>
        <mc:Choice Requires="wps">
          <w:drawing>
            <wp:anchor distT="0" distB="0" distL="0" distR="0" simplePos="0" relativeHeight="251734016" behindDoc="0" locked="0" layoutInCell="1" allowOverlap="1" wp14:anchorId="740058FD" wp14:editId="331C3465">
              <wp:simplePos x="542925" y="9991725"/>
              <wp:positionH relativeFrom="page">
                <wp:align>center</wp:align>
              </wp:positionH>
              <wp:positionV relativeFrom="page">
                <wp:align>bottom</wp:align>
              </wp:positionV>
              <wp:extent cx="570865" cy="369570"/>
              <wp:effectExtent l="0" t="0" r="635" b="0"/>
              <wp:wrapNone/>
              <wp:docPr id="588956701"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42DFAAAC" w14:textId="19A359C9"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0058FD" id="_x0000_t202" coordsize="21600,21600" o:spt="202" path="m,l,21600r21600,l21600,xe">
              <v:stroke joinstyle="miter"/>
              <v:path gradientshapeok="t" o:connecttype="rect"/>
            </v:shapetype>
            <v:shape id="Text Box 6" o:spid="_x0000_s1029" type="#_x0000_t202" alt="OFFICIAL " style="position:absolute;margin-left:0;margin-top:0;width:44.95pt;height:29.1pt;z-index:251734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" filled="f" stroked="f">
              <v:textbox style="mso-fit-shape-to-text:t" inset="0,0,0,15pt">
                <w:txbxContent>
                  <w:p w14:paraId="42DFAAAC" w14:textId="19A359C9"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v:textbox>
              <w10:wrap anchorx="page" anchory="page"/>
            </v:shape>
          </w:pict>
        </mc:Fallback>
      </mc:AlternateContent>
    </w:r>
    <w:r w:rsidR="002623B2">
      <w:rPr>
        <w:noProof/>
      </w:rPr>
      <mc:AlternateContent>
        <mc:Choice Requires="wps">
          <w:drawing>
            <wp:anchor distT="45720" distB="45720" distL="114300" distR="114300" simplePos="0" relativeHeight="251727872" behindDoc="0" locked="0" layoutInCell="1" allowOverlap="1" wp14:anchorId="5247088D" wp14:editId="0A1FF93E">
              <wp:simplePos x="0" y="0"/>
              <wp:positionH relativeFrom="margin">
                <wp:align>right</wp:align>
              </wp:positionH>
              <wp:positionV relativeFrom="page">
                <wp:align>bottom</wp:align>
              </wp:positionV>
              <wp:extent cx="6480000" cy="720000"/>
              <wp:effectExtent l="0" t="0" r="0" b="4445"/>
              <wp:wrapNone/>
              <wp:docPr id="1433118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0" cy="720000"/>
                      </a:xfrm>
                      <a:prstGeom prst="rect">
                        <a:avLst/>
                      </a:prstGeom>
                      <a:noFill/>
                      <a:ln w="9525">
                        <a:noFill/>
                        <a:miter lim="800000"/>
                        <a:headEnd/>
                        <a:tailEnd/>
                      </a:ln>
                    </wps:spPr>
                    <wps:txbx>
                      <w:txbxContent>
                        <w:tbl>
                          <w:tblPr>
                            <w:tblStyle w:val="Clear"/>
                            <w:tblOverlap w:val="never"/>
                            <w:tblW w:w="0" w:type="auto"/>
                            <w:tblLook w:val="04A0" w:firstRow="1" w:lastRow="0" w:firstColumn="1" w:lastColumn="0" w:noHBand="0" w:noVBand="1"/>
                          </w:tblPr>
                          <w:tblGrid>
                            <w:gridCol w:w="9769"/>
                          </w:tblGrid>
                          <w:tr w:rsidR="002623B2" w14:paraId="28EF6969" w14:textId="77777777" w:rsidTr="0064044F">
                            <w:tc>
                              <w:tcPr>
                                <w:tcW w:w="9769" w:type="dxa"/>
                              </w:tcPr>
                              <w:p w14:paraId="0E388267" w14:textId="3A7C34A7" w:rsidR="002623B2" w:rsidRDefault="00FF2A69" w:rsidP="00072A8C">
                                <w:pPr>
                                  <w:pStyle w:val="Footer"/>
                                  <w:suppressOverlap/>
                                  <w:jc w:val="right"/>
                                </w:pPr>
                                <w:sdt>
                                  <w:sdtPr>
                                    <w:alias w:val="Title"/>
                                    <w:tag w:val=""/>
                                    <w:id w:val="-2044354076"/>
                                    <w:placeholder>
                                      <w:docPart w:val="F33D683E3E7446D3BC02B673519357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15171">
                                      <w:t>Data centre connection planning fee guidelines</w:t>
                                    </w:r>
                                  </w:sdtContent>
                                </w:sdt>
                                <w:r w:rsidR="002623B2">
                                  <w:t xml:space="preserve"> | </w:t>
                                </w:r>
                                <w:r w:rsidR="002623B2" w:rsidRPr="000C7436">
                                  <w:fldChar w:fldCharType="begin"/>
                                </w:r>
                                <w:r w:rsidR="002623B2" w:rsidRPr="000C7436">
                                  <w:instrText xml:space="preserve"> PAGE   \* MERGEFORMAT </w:instrText>
                                </w:r>
                                <w:r w:rsidR="002623B2" w:rsidRPr="000C7436">
                                  <w:fldChar w:fldCharType="separate"/>
                                </w:r>
                                <w:r w:rsidR="002623B2">
                                  <w:t>2</w:t>
                                </w:r>
                                <w:r w:rsidR="002623B2" w:rsidRPr="000C7436">
                                  <w:rPr>
                                    <w:noProof/>
                                  </w:rPr>
                                  <w:fldChar w:fldCharType="end"/>
                                </w:r>
                                <w:r w:rsidR="002623B2">
                                  <w:rPr>
                                    <w:noProof/>
                                  </w:rPr>
                                  <w:t xml:space="preserve"> </w:t>
                                </w:r>
                              </w:p>
                            </w:tc>
                          </w:tr>
                          <w:tr w:rsidR="002623B2" w14:paraId="6923A16A" w14:textId="77777777" w:rsidTr="0064044F">
                            <w:trPr>
                              <w:trHeight w:val="624"/>
                            </w:trPr>
                            <w:tc>
                              <w:tcPr>
                                <w:tcW w:w="9769" w:type="dxa"/>
                              </w:tcPr>
                              <w:p w14:paraId="03AB9945" w14:textId="77777777" w:rsidR="002623B2" w:rsidRDefault="002623B2" w:rsidP="00072A8C">
                                <w:pPr>
                                  <w:pStyle w:val="Footer"/>
                                  <w:suppressOverlap/>
                                </w:pPr>
                              </w:p>
                            </w:tc>
                          </w:tr>
                        </w:tbl>
                        <w:p w14:paraId="16F445F0" w14:textId="77777777" w:rsidR="002623B2" w:rsidRDefault="002623B2" w:rsidP="00072A8C">
                          <w:pPr>
                            <w:pStyle w:val="Space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5247088D" id="_x0000_s1030" type="#_x0000_t202" style="position:absolute;margin-left:459.05pt;margin-top:0;width:510.25pt;height:56.7pt;z-index:251727872;visibility:visible;mso-wrap-style:square;mso-width-percent:0;mso-height-percent:0;mso-wrap-distance-left:9pt;mso-wrap-distance-top:3.6pt;mso-wrap-distance-right:9pt;mso-wrap-distance-bottom:3.6pt;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" filled="f" stroked="f">
              <v:textbox inset="0,0,0,0">
                <w:txbxContent>
                  <w:tbl>
                    <w:tblPr>
                      <w:tblStyle w:val="Clear"/>
                      <w:tblOverlap w:val="never"/>
                      <w:tblW w:w="0" w:type="auto"/>
                      <w:tblLook w:val="04A0" w:firstRow="1" w:lastRow="0" w:firstColumn="1" w:lastColumn="0" w:noHBand="0" w:noVBand="1"/>
                    </w:tblPr>
                    <w:tblGrid>
                      <w:gridCol w:w="9769"/>
                    </w:tblGrid>
                    <w:tr w:rsidR="002623B2" w14:paraId="28EF6969" w14:textId="77777777" w:rsidTr="0064044F">
                      <w:tc>
                        <w:tcPr>
                          <w:tcW w:w="9769" w:type="dxa"/>
                        </w:tcPr>
                        <w:p w14:paraId="0E388267" w14:textId="3A7C34A7" w:rsidR="002623B2" w:rsidRDefault="00FF2A69" w:rsidP="00072A8C">
                          <w:pPr>
                            <w:pStyle w:val="Footer"/>
                            <w:suppressOverlap/>
                            <w:jc w:val="right"/>
                          </w:pPr>
                          <w:sdt>
                            <w:sdtPr>
                              <w:alias w:val="Title"/>
                              <w:tag w:val=""/>
                              <w:id w:val="-2044354076"/>
                              <w:placeholder>
                                <w:docPart w:val="F33D683E3E7446D3BC02B673519357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15171">
                                <w:t>Data centre connection planning fee guidelines</w:t>
                              </w:r>
                            </w:sdtContent>
                          </w:sdt>
                          <w:r w:rsidR="002623B2">
                            <w:t xml:space="preserve"> | </w:t>
                          </w:r>
                          <w:r w:rsidR="002623B2" w:rsidRPr="000C7436">
                            <w:fldChar w:fldCharType="begin"/>
                          </w:r>
                          <w:r w:rsidR="002623B2" w:rsidRPr="000C7436">
                            <w:instrText xml:space="preserve"> PAGE   \* MERGEFORMAT </w:instrText>
                          </w:r>
                          <w:r w:rsidR="002623B2" w:rsidRPr="000C7436">
                            <w:fldChar w:fldCharType="separate"/>
                          </w:r>
                          <w:r w:rsidR="002623B2">
                            <w:t>2</w:t>
                          </w:r>
                          <w:r w:rsidR="002623B2" w:rsidRPr="000C7436">
                            <w:rPr>
                              <w:noProof/>
                            </w:rPr>
                            <w:fldChar w:fldCharType="end"/>
                          </w:r>
                          <w:r w:rsidR="002623B2">
                            <w:rPr>
                              <w:noProof/>
                            </w:rPr>
                            <w:t xml:space="preserve"> </w:t>
                          </w:r>
                        </w:p>
                      </w:tc>
                    </w:tr>
                    <w:tr w:rsidR="002623B2" w14:paraId="6923A16A" w14:textId="77777777" w:rsidTr="0064044F">
                      <w:trPr>
                        <w:trHeight w:val="624"/>
                      </w:trPr>
                      <w:tc>
                        <w:tcPr>
                          <w:tcW w:w="9769" w:type="dxa"/>
                        </w:tcPr>
                        <w:p w14:paraId="03AB9945" w14:textId="77777777" w:rsidR="002623B2" w:rsidRDefault="002623B2" w:rsidP="00072A8C">
                          <w:pPr>
                            <w:pStyle w:val="Footer"/>
                            <w:suppressOverlap/>
                          </w:pPr>
                        </w:p>
                      </w:tc>
                    </w:tr>
                  </w:tbl>
                  <w:p w14:paraId="16F445F0" w14:textId="77777777" w:rsidR="002623B2" w:rsidRDefault="002623B2" w:rsidP="00072A8C">
                    <w:pPr>
                      <w:pStyle w:val="Spacer"/>
                    </w:pPr>
                  </w:p>
                </w:txbxContent>
              </v:textbox>
              <w10:wrap anchorx="margin" anchory="page"/>
            </v:shape>
          </w:pict>
        </mc:Fallback>
      </mc:AlternateContent>
    </w:r>
    <w:r w:rsidR="002623B2">
      <w:rPr>
        <w:noProof/>
      </w:rPr>
      <mc:AlternateContent>
        <mc:Choice Requires="wps">
          <w:drawing>
            <wp:anchor distT="0" distB="0" distL="114300" distR="114300" simplePos="0" relativeHeight="251725824" behindDoc="1" locked="0" layoutInCell="1" allowOverlap="1" wp14:anchorId="07A98835" wp14:editId="0DDB1413">
              <wp:simplePos x="0" y="0"/>
              <wp:positionH relativeFrom="page">
                <wp:align>left</wp:align>
              </wp:positionH>
              <wp:positionV relativeFrom="page">
                <wp:align>bottom</wp:align>
              </wp:positionV>
              <wp:extent cx="15120000" cy="270000"/>
              <wp:effectExtent l="0" t="0" r="5715" b="0"/>
              <wp:wrapNone/>
              <wp:docPr id="90408507" name="Rectangle 4"/>
              <wp:cNvGraphicFramePr/>
              <a:graphic xmlns:a="http://schemas.openxmlformats.org/drawingml/2006/main">
                <a:graphicData uri="http://schemas.microsoft.com/office/word/2010/wordprocessingShape">
                  <wps:wsp>
                    <wps:cNvSpPr/>
                    <wps:spPr>
                      <a:xfrm>
                        <a:off x="0" y="0"/>
                        <a:ext cx="15120000" cy="27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119A8" id="Rectangle 4" o:spid="_x0000_s1026" style="position:absolute;margin-left:0;margin-top:0;width:1190.55pt;height:21.25pt;z-index:-25159065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" fillcolor="#005587 [3204]" stroked="f" strokeweight="1pt">
              <w10:wrap anchorx="page" anchory="page"/>
            </v:rect>
          </w:pict>
        </mc:Fallback>
      </mc:AlternateContent>
    </w:r>
    <w:r w:rsidR="002623B2" w:rsidRPr="00597515">
      <w:rPr>
        <w:noProof/>
      </w:rPr>
      <w:drawing>
        <wp:anchor distT="0" distB="0" distL="114300" distR="114300" simplePos="0" relativeHeight="251726848" behindDoc="1" locked="0" layoutInCell="1" allowOverlap="1" wp14:anchorId="289DE6EF" wp14:editId="0C70AA36">
          <wp:simplePos x="0" y="0"/>
          <wp:positionH relativeFrom="page">
            <wp:align>left</wp:align>
          </wp:positionH>
          <wp:positionV relativeFrom="page">
            <wp:align>bottom</wp:align>
          </wp:positionV>
          <wp:extent cx="2829600" cy="270000"/>
          <wp:effectExtent l="0" t="0" r="0" b="0"/>
          <wp:wrapNone/>
          <wp:docPr id="304144161" name="Picture 12">
            <a:extLst xmlns:a="http://schemas.openxmlformats.org/drawingml/2006/main">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44161" name="Picture 12">
                    <a:extLst>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6091" r="-26173" b="71532"/>
                  <a:stretch>
                    <a:fillRect/>
                  </a:stretch>
                </pic:blipFill>
                <pic:spPr bwMode="auto">
                  <a:xfrm>
                    <a:off x="0" y="0"/>
                    <a:ext cx="2829600" cy="27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3335" w14:textId="2CFF52DF" w:rsidR="00873ADD" w:rsidRDefault="00B837AA" w:rsidP="00072A8C">
    <w:pPr>
      <w:pStyle w:val="Footer"/>
    </w:pPr>
    <w:r>
      <w:rPr>
        <w:noProof/>
      </w:rPr>
      <mc:AlternateContent>
        <mc:Choice Requires="wps">
          <w:drawing>
            <wp:anchor distT="0" distB="0" distL="0" distR="0" simplePos="0" relativeHeight="251731968" behindDoc="0" locked="0" layoutInCell="1" allowOverlap="1" wp14:anchorId="5A1AF2D4" wp14:editId="634147F4">
              <wp:simplePos x="542925" y="9991725"/>
              <wp:positionH relativeFrom="page">
                <wp:align>center</wp:align>
              </wp:positionH>
              <wp:positionV relativeFrom="page">
                <wp:align>bottom</wp:align>
              </wp:positionV>
              <wp:extent cx="570865" cy="369570"/>
              <wp:effectExtent l="0" t="0" r="635" b="0"/>
              <wp:wrapNone/>
              <wp:docPr id="920316119"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607FAA06" w14:textId="1CAA80AC"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1AF2D4" id="_x0000_t202" coordsize="21600,21600" o:spt="202" path="m,l,21600r21600,l21600,xe">
              <v:stroke joinstyle="miter"/>
              <v:path gradientshapeok="t" o:connecttype="rect"/>
            </v:shapetype>
            <v:shape id="Text Box 4" o:spid="_x0000_s1032" type="#_x0000_t202" alt="OFFICIAL " style="position:absolute;margin-left:0;margin-top:0;width:44.95pt;height:29.1pt;z-index:251731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" filled="f" stroked="f">
              <v:textbox style="mso-fit-shape-to-text:t" inset="0,0,0,15pt">
                <w:txbxContent>
                  <w:p w14:paraId="607FAA06" w14:textId="1CAA80AC"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v:textbox>
              <w10:wrap anchorx="page" anchory="page"/>
            </v:shape>
          </w:pict>
        </mc:Fallback>
      </mc:AlternateContent>
    </w:r>
    <w:r w:rsidR="00072A8C">
      <w:rPr>
        <w:noProof/>
      </w:rPr>
      <mc:AlternateContent>
        <mc:Choice Requires="wps">
          <w:drawing>
            <wp:anchor distT="45720" distB="45720" distL="114300" distR="114300" simplePos="0" relativeHeight="251723776" behindDoc="0" locked="0" layoutInCell="1" allowOverlap="1" wp14:anchorId="7378B6FD" wp14:editId="79110929">
              <wp:simplePos x="0" y="0"/>
              <wp:positionH relativeFrom="margin">
                <wp:align>right</wp:align>
              </wp:positionH>
              <wp:positionV relativeFrom="page">
                <wp:align>bottom</wp:align>
              </wp:positionV>
              <wp:extent cx="6480000" cy="720000"/>
              <wp:effectExtent l="0" t="0" r="0" b="4445"/>
              <wp:wrapNone/>
              <wp:docPr id="1310500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0" cy="720000"/>
                      </a:xfrm>
                      <a:prstGeom prst="rect">
                        <a:avLst/>
                      </a:prstGeom>
                      <a:noFill/>
                      <a:ln w="9525">
                        <a:noFill/>
                        <a:miter lim="800000"/>
                        <a:headEnd/>
                        <a:tailEnd/>
                      </a:ln>
                    </wps:spPr>
                    <wps:txbx>
                      <w:txbxContent>
                        <w:tbl>
                          <w:tblPr>
                            <w:tblStyle w:val="Clear"/>
                            <w:tblOverlap w:val="never"/>
                            <w:tblW w:w="0" w:type="auto"/>
                            <w:tblLook w:val="04A0" w:firstRow="1" w:lastRow="0" w:firstColumn="1" w:lastColumn="0" w:noHBand="0" w:noVBand="1"/>
                          </w:tblPr>
                          <w:tblGrid>
                            <w:gridCol w:w="9769"/>
                          </w:tblGrid>
                          <w:tr w:rsidR="00072A8C" w14:paraId="302F8468" w14:textId="77777777" w:rsidTr="0064044F">
                            <w:tc>
                              <w:tcPr>
                                <w:tcW w:w="9769" w:type="dxa"/>
                              </w:tcPr>
                              <w:p w14:paraId="0E88C663" w14:textId="7F7BF2DF" w:rsidR="00072A8C" w:rsidRDefault="00FF2A69" w:rsidP="00072A8C">
                                <w:pPr>
                                  <w:pStyle w:val="Footer"/>
                                  <w:suppressOverlap/>
                                  <w:jc w:val="right"/>
                                </w:pPr>
                                <w:sdt>
                                  <w:sdtPr>
                                    <w:alias w:val="Title"/>
                                    <w:tag w:val=""/>
                                    <w:id w:val="792327644"/>
                                    <w:placeholder>
                                      <w:docPart w:val="F33D683E3E7446D3BC02B673519357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15171">
                                      <w:t>Data centre connection planning fee guidelines</w:t>
                                    </w:r>
                                  </w:sdtContent>
                                </w:sdt>
                                <w:r w:rsidR="00072A8C">
                                  <w:t xml:space="preserve"> | </w:t>
                                </w:r>
                                <w:r w:rsidR="00072A8C" w:rsidRPr="000C7436">
                                  <w:fldChar w:fldCharType="begin"/>
                                </w:r>
                                <w:r w:rsidR="00072A8C" w:rsidRPr="000C7436">
                                  <w:instrText xml:space="preserve"> PAGE   \* MERGEFORMAT </w:instrText>
                                </w:r>
                                <w:r w:rsidR="00072A8C" w:rsidRPr="000C7436">
                                  <w:fldChar w:fldCharType="separate"/>
                                </w:r>
                                <w:r w:rsidR="00072A8C">
                                  <w:t>2</w:t>
                                </w:r>
                                <w:r w:rsidR="00072A8C" w:rsidRPr="000C7436">
                                  <w:rPr>
                                    <w:noProof/>
                                  </w:rPr>
                                  <w:fldChar w:fldCharType="end"/>
                                </w:r>
                                <w:r w:rsidR="00072A8C">
                                  <w:rPr>
                                    <w:noProof/>
                                  </w:rPr>
                                  <w:t xml:space="preserve"> </w:t>
                                </w:r>
                              </w:p>
                            </w:tc>
                          </w:tr>
                          <w:tr w:rsidR="00072A8C" w14:paraId="0E2C50AF" w14:textId="77777777" w:rsidTr="0064044F">
                            <w:trPr>
                              <w:trHeight w:val="624"/>
                            </w:trPr>
                            <w:tc>
                              <w:tcPr>
                                <w:tcW w:w="9769" w:type="dxa"/>
                              </w:tcPr>
                              <w:p w14:paraId="29F7455A" w14:textId="77777777" w:rsidR="00072A8C" w:rsidRDefault="00072A8C" w:rsidP="00072A8C">
                                <w:pPr>
                                  <w:pStyle w:val="Footer"/>
                                  <w:suppressOverlap/>
                                </w:pPr>
                              </w:p>
                            </w:tc>
                          </w:tr>
                        </w:tbl>
                        <w:p w14:paraId="55200BE3" w14:textId="77777777" w:rsidR="00072A8C" w:rsidRDefault="00072A8C" w:rsidP="00072A8C">
                          <w:pPr>
                            <w:pStyle w:val="Space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7378B6FD" id="_x0000_s1033" type="#_x0000_t202" style="position:absolute;margin-left:459.05pt;margin-top:0;width:510.25pt;height:56.7pt;z-index:251723776;visibility:visible;mso-wrap-style:square;mso-width-percent:0;mso-height-percent:0;mso-wrap-distance-left:9pt;mso-wrap-distance-top:3.6pt;mso-wrap-distance-right:9pt;mso-wrap-distance-bottom:3.6pt;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" filled="f" stroked="f">
              <v:textbox inset="0,0,0,0">
                <w:txbxContent>
                  <w:tbl>
                    <w:tblPr>
                      <w:tblStyle w:val="Clear"/>
                      <w:tblOverlap w:val="never"/>
                      <w:tblW w:w="0" w:type="auto"/>
                      <w:tblLook w:val="04A0" w:firstRow="1" w:lastRow="0" w:firstColumn="1" w:lastColumn="0" w:noHBand="0" w:noVBand="1"/>
                    </w:tblPr>
                    <w:tblGrid>
                      <w:gridCol w:w="9769"/>
                    </w:tblGrid>
                    <w:tr w:rsidR="00072A8C" w14:paraId="302F8468" w14:textId="77777777" w:rsidTr="0064044F">
                      <w:tc>
                        <w:tcPr>
                          <w:tcW w:w="9769" w:type="dxa"/>
                        </w:tcPr>
                        <w:p w14:paraId="0E88C663" w14:textId="7F7BF2DF" w:rsidR="00072A8C" w:rsidRDefault="00FF2A69" w:rsidP="00072A8C">
                          <w:pPr>
                            <w:pStyle w:val="Footer"/>
                            <w:suppressOverlap/>
                            <w:jc w:val="right"/>
                          </w:pPr>
                          <w:sdt>
                            <w:sdtPr>
                              <w:alias w:val="Title"/>
                              <w:tag w:val=""/>
                              <w:id w:val="792327644"/>
                              <w:placeholder>
                                <w:docPart w:val="F33D683E3E7446D3BC02B673519357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15171">
                                <w:t>Data centre connection planning fee guidelines</w:t>
                              </w:r>
                            </w:sdtContent>
                          </w:sdt>
                          <w:r w:rsidR="00072A8C">
                            <w:t xml:space="preserve"> | </w:t>
                          </w:r>
                          <w:r w:rsidR="00072A8C" w:rsidRPr="000C7436">
                            <w:fldChar w:fldCharType="begin"/>
                          </w:r>
                          <w:r w:rsidR="00072A8C" w:rsidRPr="000C7436">
                            <w:instrText xml:space="preserve"> PAGE   \* MERGEFORMAT </w:instrText>
                          </w:r>
                          <w:r w:rsidR="00072A8C" w:rsidRPr="000C7436">
                            <w:fldChar w:fldCharType="separate"/>
                          </w:r>
                          <w:r w:rsidR="00072A8C">
                            <w:t>2</w:t>
                          </w:r>
                          <w:r w:rsidR="00072A8C" w:rsidRPr="000C7436">
                            <w:rPr>
                              <w:noProof/>
                            </w:rPr>
                            <w:fldChar w:fldCharType="end"/>
                          </w:r>
                          <w:r w:rsidR="00072A8C">
                            <w:rPr>
                              <w:noProof/>
                            </w:rPr>
                            <w:t xml:space="preserve"> </w:t>
                          </w:r>
                        </w:p>
                      </w:tc>
                    </w:tr>
                    <w:tr w:rsidR="00072A8C" w14:paraId="0E2C50AF" w14:textId="77777777" w:rsidTr="0064044F">
                      <w:trPr>
                        <w:trHeight w:val="624"/>
                      </w:trPr>
                      <w:tc>
                        <w:tcPr>
                          <w:tcW w:w="9769" w:type="dxa"/>
                        </w:tcPr>
                        <w:p w14:paraId="29F7455A" w14:textId="77777777" w:rsidR="00072A8C" w:rsidRDefault="00072A8C" w:rsidP="00072A8C">
                          <w:pPr>
                            <w:pStyle w:val="Footer"/>
                            <w:suppressOverlap/>
                          </w:pPr>
                        </w:p>
                      </w:tc>
                    </w:tr>
                  </w:tbl>
                  <w:p w14:paraId="55200BE3" w14:textId="77777777" w:rsidR="00072A8C" w:rsidRDefault="00072A8C" w:rsidP="00072A8C">
                    <w:pPr>
                      <w:pStyle w:val="Spacer"/>
                    </w:pPr>
                  </w:p>
                </w:txbxContent>
              </v:textbox>
              <w10:wrap anchorx="margin" anchory="page"/>
            </v:shape>
          </w:pict>
        </mc:Fallback>
      </mc:AlternateContent>
    </w:r>
    <w:r w:rsidR="00072A8C">
      <w:rPr>
        <w:noProof/>
      </w:rPr>
      <mc:AlternateContent>
        <mc:Choice Requires="wps">
          <w:drawing>
            <wp:anchor distT="0" distB="0" distL="114300" distR="114300" simplePos="0" relativeHeight="251721728" behindDoc="1" locked="0" layoutInCell="1" allowOverlap="1" wp14:anchorId="1D995079" wp14:editId="1DB0FF10">
              <wp:simplePos x="0" y="0"/>
              <wp:positionH relativeFrom="page">
                <wp:align>left</wp:align>
              </wp:positionH>
              <wp:positionV relativeFrom="page">
                <wp:align>bottom</wp:align>
              </wp:positionV>
              <wp:extent cx="15120000" cy="270000"/>
              <wp:effectExtent l="0" t="0" r="5715" b="0"/>
              <wp:wrapNone/>
              <wp:docPr id="1343026549" name="Rectangle 4"/>
              <wp:cNvGraphicFramePr/>
              <a:graphic xmlns:a="http://schemas.openxmlformats.org/drawingml/2006/main">
                <a:graphicData uri="http://schemas.microsoft.com/office/word/2010/wordprocessingShape">
                  <wps:wsp>
                    <wps:cNvSpPr/>
                    <wps:spPr>
                      <a:xfrm>
                        <a:off x="0" y="0"/>
                        <a:ext cx="15120000" cy="27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96C95" id="Rectangle 4" o:spid="_x0000_s1026" style="position:absolute;margin-left:0;margin-top:0;width:1190.55pt;height:21.25pt;z-index:-25159475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" fillcolor="#005587 [3204]" stroked="f" strokeweight="1pt">
              <w10:wrap anchorx="page" anchory="page"/>
            </v:rect>
          </w:pict>
        </mc:Fallback>
      </mc:AlternateContent>
    </w:r>
    <w:r w:rsidR="00072A8C" w:rsidRPr="00597515">
      <w:rPr>
        <w:noProof/>
      </w:rPr>
      <w:drawing>
        <wp:anchor distT="0" distB="0" distL="114300" distR="114300" simplePos="0" relativeHeight="251722752" behindDoc="1" locked="0" layoutInCell="1" allowOverlap="1" wp14:anchorId="2A35B8C5" wp14:editId="7C05BCBD">
          <wp:simplePos x="0" y="0"/>
          <wp:positionH relativeFrom="page">
            <wp:align>left</wp:align>
          </wp:positionH>
          <wp:positionV relativeFrom="page">
            <wp:align>bottom</wp:align>
          </wp:positionV>
          <wp:extent cx="2829600" cy="270000"/>
          <wp:effectExtent l="0" t="0" r="0" b="0"/>
          <wp:wrapNone/>
          <wp:docPr id="369462051" name="Picture 12">
            <a:extLst xmlns:a="http://schemas.openxmlformats.org/drawingml/2006/main">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62051" name="Picture 12">
                    <a:extLst>
                      <a:ext uri="{FF2B5EF4-FFF2-40B4-BE49-F238E27FC236}">
                        <a16:creationId xmlns:a16="http://schemas.microsoft.com/office/drawing/2014/main" id="{3F5E3D2D-735E-897D-974D-F78B44D04992}"/>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t="6091" r="-26173" b="71532"/>
                  <a:stretch>
                    <a:fillRect/>
                  </a:stretch>
                </pic:blipFill>
                <pic:spPr bwMode="auto">
                  <a:xfrm>
                    <a:off x="0" y="0"/>
                    <a:ext cx="2829600" cy="27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6C6B6" w14:textId="77777777" w:rsidR="00FF2A69" w:rsidRDefault="00FF2A69" w:rsidP="005E411E">
      <w:pPr>
        <w:spacing w:after="0" w:line="240" w:lineRule="auto"/>
      </w:pPr>
      <w:r>
        <w:separator/>
      </w:r>
    </w:p>
  </w:footnote>
  <w:footnote w:type="continuationSeparator" w:id="0">
    <w:p w14:paraId="04DF9175" w14:textId="77777777" w:rsidR="00FF2A69" w:rsidRDefault="00FF2A69" w:rsidP="005E4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FB47" w14:textId="600CB8FC" w:rsidR="00B837AA" w:rsidRDefault="00B837AA">
    <w:pPr>
      <w:pStyle w:val="Header"/>
    </w:pPr>
    <w:r>
      <w:rPr>
        <w:noProof/>
      </w:rPr>
      <mc:AlternateContent>
        <mc:Choice Requires="wps">
          <w:drawing>
            <wp:anchor distT="0" distB="0" distL="0" distR="0" simplePos="0" relativeHeight="251729920" behindDoc="0" locked="0" layoutInCell="1" allowOverlap="1" wp14:anchorId="63217E13" wp14:editId="06220E5C">
              <wp:simplePos x="635" y="635"/>
              <wp:positionH relativeFrom="page">
                <wp:align>center</wp:align>
              </wp:positionH>
              <wp:positionV relativeFrom="page">
                <wp:align>top</wp:align>
              </wp:positionV>
              <wp:extent cx="570865" cy="369570"/>
              <wp:effectExtent l="0" t="0" r="635" b="11430"/>
              <wp:wrapNone/>
              <wp:docPr id="2003556479"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4CB7360E" w14:textId="2BA19054"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217E13" id="_x0000_t202" coordsize="21600,21600" o:spt="202" path="m,l,21600r21600,l21600,xe">
              <v:stroke joinstyle="miter"/>
              <v:path gradientshapeok="t" o:connecttype="rect"/>
            </v:shapetype>
            <v:shape id="Text Box 2" o:spid="_x0000_s1026" type="#_x0000_t202" alt="OFFICIAL " style="position:absolute;margin-left:0;margin-top:0;width:44.95pt;height:29.1pt;z-index:251729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" filled="f" stroked="f">
              <v:textbox style="mso-fit-shape-to-text:t" inset="0,15pt,0,0">
                <w:txbxContent>
                  <w:p w14:paraId="4CB7360E" w14:textId="2BA19054"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3D0C6" w14:textId="4BD2F600" w:rsidR="000C7436" w:rsidRDefault="00B837AA" w:rsidP="000C7436">
    <w:r>
      <w:rPr>
        <w:noProof/>
      </w:rPr>
      <mc:AlternateContent>
        <mc:Choice Requires="wps">
          <w:drawing>
            <wp:anchor distT="0" distB="0" distL="0" distR="0" simplePos="0" relativeHeight="251730944" behindDoc="0" locked="0" layoutInCell="1" allowOverlap="1" wp14:anchorId="77342CBF" wp14:editId="0E4E717E">
              <wp:simplePos x="542925" y="542925"/>
              <wp:positionH relativeFrom="page">
                <wp:align>center</wp:align>
              </wp:positionH>
              <wp:positionV relativeFrom="page">
                <wp:align>top</wp:align>
              </wp:positionV>
              <wp:extent cx="570865" cy="369570"/>
              <wp:effectExtent l="0" t="0" r="635" b="11430"/>
              <wp:wrapNone/>
              <wp:docPr id="1217250543"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27EEAC88" w14:textId="0A5DB766"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342CBF" id="_x0000_t202" coordsize="21600,21600" o:spt="202" path="m,l,21600r21600,l21600,xe">
              <v:stroke joinstyle="miter"/>
              <v:path gradientshapeok="t" o:connecttype="rect"/>
            </v:shapetype>
            <v:shape id="Text Box 3" o:spid="_x0000_s1027" type="#_x0000_t202" alt="OFFICIAL " style="position:absolute;margin-left:0;margin-top:0;width:44.95pt;height:29.1pt;z-index:251730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" filled="f" stroked="f">
              <v:textbox style="mso-fit-shape-to-text:t" inset="0,15pt,0,0">
                <w:txbxContent>
                  <w:p w14:paraId="27EEAC88" w14:textId="0A5DB766"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v:textbox>
              <w10:wrap anchorx="page" anchory="page"/>
            </v:shape>
          </w:pict>
        </mc:Fallback>
      </mc:AlternateContent>
    </w:r>
    <w:r w:rsidR="000C7436">
      <w:rPr>
        <w:noProof/>
      </w:rPr>
      <w:drawing>
        <wp:anchor distT="0" distB="0" distL="114300" distR="114300" simplePos="0" relativeHeight="251656704" behindDoc="1" locked="0" layoutInCell="1" allowOverlap="1" wp14:anchorId="3F55DDCB" wp14:editId="3E2E657C">
          <wp:simplePos x="0" y="0"/>
          <wp:positionH relativeFrom="margin">
            <wp:align>right</wp:align>
          </wp:positionH>
          <wp:positionV relativeFrom="page">
            <wp:posOffset>540385</wp:posOffset>
          </wp:positionV>
          <wp:extent cx="2059200" cy="450000"/>
          <wp:effectExtent l="0" t="0" r="0" b="7620"/>
          <wp:wrapTopAndBottom/>
          <wp:docPr id="602533694" name="Picture 5" descr="VicGr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33694" name="Picture 5" descr="VicGrid logo"/>
                  <pic:cNvPicPr/>
                </pic:nvPicPr>
                <pic:blipFill>
                  <a:blip r:embed="rId1">
                    <a:extLst>
                      <a:ext uri="{28A0092B-C50C-407E-A947-70E740481C1C}">
                        <a14:useLocalDpi xmlns:a14="http://schemas.microsoft.com/office/drawing/2010/main" val="0"/>
                      </a:ext>
                    </a:extLst>
                  </a:blip>
                  <a:stretch>
                    <a:fillRect/>
                  </a:stretch>
                </pic:blipFill>
                <pic:spPr>
                  <a:xfrm>
                    <a:off x="0" y="0"/>
                    <a:ext cx="2059200" cy="45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4926" w14:textId="21F7439A" w:rsidR="00873ADD" w:rsidRDefault="00B837AA" w:rsidP="000C7436">
    <w:r>
      <w:rPr>
        <w:noProof/>
      </w:rPr>
      <mc:AlternateContent>
        <mc:Choice Requires="wps">
          <w:drawing>
            <wp:anchor distT="0" distB="0" distL="0" distR="0" simplePos="0" relativeHeight="251728896" behindDoc="0" locked="0" layoutInCell="1" allowOverlap="1" wp14:anchorId="25E92D5F" wp14:editId="2D716966">
              <wp:simplePos x="542925" y="542925"/>
              <wp:positionH relativeFrom="page">
                <wp:align>center</wp:align>
              </wp:positionH>
              <wp:positionV relativeFrom="page">
                <wp:align>top</wp:align>
              </wp:positionV>
              <wp:extent cx="570865" cy="369570"/>
              <wp:effectExtent l="0" t="0" r="635" b="11430"/>
              <wp:wrapNone/>
              <wp:docPr id="1136984666"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69570"/>
                      </a:xfrm>
                      <a:prstGeom prst="rect">
                        <a:avLst/>
                      </a:prstGeom>
                      <a:noFill/>
                      <a:ln>
                        <a:noFill/>
                      </a:ln>
                    </wps:spPr>
                    <wps:txbx>
                      <w:txbxContent>
                        <w:p w14:paraId="287BB447" w14:textId="2CBFBEDE"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E92D5F" id="_x0000_t202" coordsize="21600,21600" o:spt="202" path="m,l,21600r21600,l21600,xe">
              <v:stroke joinstyle="miter"/>
              <v:path gradientshapeok="t" o:connecttype="rect"/>
            </v:shapetype>
            <v:shape id="Text Box 1" o:spid="_x0000_s1031" type="#_x0000_t202" alt="OFFICIAL " style="position:absolute;margin-left:0;margin-top:0;width:44.95pt;height:29.1pt;z-index:251728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" filled="f" stroked="f">
              <v:textbox style="mso-fit-shape-to-text:t" inset="0,15pt,0,0">
                <w:txbxContent>
                  <w:p w14:paraId="287BB447" w14:textId="2CBFBEDE" w:rsidR="00B837AA" w:rsidRPr="00B837AA" w:rsidRDefault="00B837AA" w:rsidP="00B837AA">
                    <w:pPr>
                      <w:spacing w:after="0"/>
                      <w:rPr>
                        <w:rFonts w:ascii="Aptos" w:eastAsia="Aptos" w:hAnsi="Aptos" w:cs="Aptos"/>
                        <w:noProof/>
                        <w:color w:val="FF0000"/>
                        <w:sz w:val="22"/>
                        <w:szCs w:val="22"/>
                      </w:rPr>
                    </w:pPr>
                    <w:r w:rsidRPr="00B837AA">
                      <w:rPr>
                        <w:rFonts w:ascii="Aptos" w:eastAsia="Aptos" w:hAnsi="Aptos" w:cs="Aptos"/>
                        <w:noProof/>
                        <w:color w:val="FF0000"/>
                        <w:sz w:val="22"/>
                        <w:szCs w:val="22"/>
                      </w:rPr>
                      <w:t xml:space="preserve">OFFICIAL </w:t>
                    </w:r>
                  </w:p>
                </w:txbxContent>
              </v:textbox>
              <w10:wrap anchorx="page" anchory="page"/>
            </v:shape>
          </w:pict>
        </mc:Fallback>
      </mc:AlternateContent>
    </w:r>
    <w:r w:rsidR="00873ADD">
      <w:rPr>
        <w:noProof/>
      </w:rPr>
      <w:drawing>
        <wp:anchor distT="0" distB="0" distL="114300" distR="114300" simplePos="0" relativeHeight="251653632" behindDoc="1" locked="0" layoutInCell="1" allowOverlap="1" wp14:anchorId="4DCDA2B0" wp14:editId="50328106">
          <wp:simplePos x="0" y="0"/>
          <wp:positionH relativeFrom="margin">
            <wp:align>right</wp:align>
          </wp:positionH>
          <wp:positionV relativeFrom="page">
            <wp:posOffset>540385</wp:posOffset>
          </wp:positionV>
          <wp:extent cx="2059200" cy="450000"/>
          <wp:effectExtent l="0" t="0" r="0" b="7620"/>
          <wp:wrapTopAndBottom/>
          <wp:docPr id="740433846" name="Picture 5" descr="VicGr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3846" name="Picture 5" descr="VicGrid logo"/>
                  <pic:cNvPicPr/>
                </pic:nvPicPr>
                <pic:blipFill>
                  <a:blip r:embed="rId1">
                    <a:extLst>
                      <a:ext uri="{28A0092B-C50C-407E-A947-70E740481C1C}">
                        <a14:useLocalDpi xmlns:a14="http://schemas.microsoft.com/office/drawing/2010/main" val="0"/>
                      </a:ext>
                    </a:extLst>
                  </a:blip>
                  <a:stretch>
                    <a:fillRect/>
                  </a:stretch>
                </pic:blipFill>
                <pic:spPr>
                  <a:xfrm>
                    <a:off x="0" y="0"/>
                    <a:ext cx="2059200" cy="45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88CDA8"/>
    <w:lvl w:ilvl="0">
      <w:start w:val="1"/>
      <w:numFmt w:val="bullet"/>
      <w:pStyle w:val="ListBullet"/>
      <w:lvlText w:val=""/>
      <w:lvlJc w:val="left"/>
      <w:pPr>
        <w:tabs>
          <w:tab w:val="num" w:pos="8441"/>
        </w:tabs>
        <w:ind w:left="8441" w:hanging="360"/>
      </w:pPr>
      <w:rPr>
        <w:rFonts w:ascii="Symbol" w:hAnsi="Symbol" w:hint="default"/>
      </w:rPr>
    </w:lvl>
  </w:abstractNum>
  <w:abstractNum w:abstractNumId="1" w15:restartNumberingAfterBreak="0">
    <w:nsid w:val="03D35EF9"/>
    <w:multiLevelType w:val="multilevel"/>
    <w:tmpl w:val="BC9E861E"/>
    <w:lvl w:ilvl="0">
      <w:start w:val="1"/>
      <w:numFmt w:val="upperLetter"/>
      <w:pStyle w:val="AppendixPagenumbering"/>
      <w:suff w:val="nothing"/>
      <w:lvlText w:val="%1"/>
      <w:lvlJc w:val="left"/>
      <w:pPr>
        <w:ind w:left="360" w:hanging="360"/>
      </w:pPr>
      <w:rPr>
        <w:rFonts w:hint="default"/>
        <w:color w:val="0072CE"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A486353"/>
    <w:multiLevelType w:val="multilevel"/>
    <w:tmpl w:val="D17E8544"/>
    <w:lvl w:ilvl="0">
      <w:start w:val="1"/>
      <w:numFmt w:val="decimal"/>
      <w:pStyle w:val="TableNumberlvl1"/>
      <w:lvlText w:val="%1."/>
      <w:lvlJc w:val="left"/>
      <w:pPr>
        <w:ind w:left="284" w:hanging="284"/>
      </w:pPr>
      <w:rPr>
        <w:rFonts w:asciiTheme="minorHAnsi" w:hAnsiTheme="minorHAnsi" w:cs="Segoe UI Semibold" w:hint="default"/>
        <w:color w:val="005587" w:themeColor="accent1"/>
      </w:rPr>
    </w:lvl>
    <w:lvl w:ilvl="1">
      <w:start w:val="1"/>
      <w:numFmt w:val="lowerLetter"/>
      <w:pStyle w:val="TableNumberlvl2"/>
      <w:lvlText w:val="%2."/>
      <w:lvlJc w:val="left"/>
      <w:pPr>
        <w:ind w:left="568" w:hanging="284"/>
      </w:pPr>
      <w:rPr>
        <w:rFonts w:hint="default"/>
        <w:color w:val="005587" w:themeColor="accent1"/>
      </w:rPr>
    </w:lvl>
    <w:lvl w:ilvl="2">
      <w:start w:val="1"/>
      <w:numFmt w:val="upperRoman"/>
      <w:lvlText w:val="%3."/>
      <w:lvlJc w:val="left"/>
      <w:pPr>
        <w:ind w:left="284"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AAB3EDC"/>
    <w:multiLevelType w:val="multilevel"/>
    <w:tmpl w:val="4B521E1C"/>
    <w:lvl w:ilvl="0">
      <w:start w:val="1"/>
      <w:numFmt w:val="lowerLetter"/>
      <w:pStyle w:val="NoteSourceList1"/>
      <w:lvlText w:val="%1."/>
      <w:lvlJc w:val="left"/>
      <w:pPr>
        <w:tabs>
          <w:tab w:val="num" w:pos="567"/>
        </w:tabs>
        <w:ind w:left="284" w:hanging="284"/>
      </w:pPr>
      <w:rPr>
        <w:rFonts w:hint="default"/>
      </w:rPr>
    </w:lvl>
    <w:lvl w:ilvl="1">
      <w:start w:val="1"/>
      <w:numFmt w:val="decimal"/>
      <w:pStyle w:val="NoteSourceList2"/>
      <w:lvlText w:val="%2."/>
      <w:lvlJc w:val="left"/>
      <w:pPr>
        <w:tabs>
          <w:tab w:val="num" w:pos="567"/>
        </w:tabs>
        <w:ind w:left="284" w:hanging="284"/>
      </w:pPr>
      <w:rPr>
        <w:rFonts w:hint="default"/>
      </w:rPr>
    </w:lvl>
    <w:lvl w:ilvl="2">
      <w:start w:val="1"/>
      <w:numFmt w:val="bullet"/>
      <w:pStyle w:val="NoteSourceList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2203729C"/>
    <w:multiLevelType w:val="multilevel"/>
    <w:tmpl w:val="405449C8"/>
    <w:lvl w:ilvl="0">
      <w:start w:val="1"/>
      <w:numFmt w:val="bullet"/>
      <w:pStyle w:val="Highlight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5" w15:restartNumberingAfterBreak="0">
    <w:nsid w:val="263F7D97"/>
    <w:multiLevelType w:val="multilevel"/>
    <w:tmpl w:val="82F4687A"/>
    <w:lvl w:ilvl="0">
      <w:start w:val="1"/>
      <w:numFmt w:val="decimal"/>
      <w:pStyle w:val="Heading1Numbered"/>
      <w:lvlText w:val="%1"/>
      <w:lvlJc w:val="left"/>
      <w:pPr>
        <w:ind w:left="1134" w:hanging="1134"/>
      </w:pPr>
      <w:rPr>
        <w:rFonts w:hint="default"/>
      </w:rPr>
    </w:lvl>
    <w:lvl w:ilvl="1">
      <w:start w:val="1"/>
      <w:numFmt w:val="decimal"/>
      <w:pStyle w:val="Heading2Numbered"/>
      <w:lvlText w:val="%1.%2"/>
      <w:lvlJc w:val="left"/>
      <w:pPr>
        <w:ind w:left="1134" w:hanging="1134"/>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D4F5981"/>
    <w:multiLevelType w:val="multilevel"/>
    <w:tmpl w:val="AF56FBCC"/>
    <w:name w:val="ListBulletList"/>
    <w:lvl w:ilvl="0">
      <w:start w:val="1"/>
      <w:numFmt w:val="bullet"/>
      <w:pStyle w:val="BulletListlvl1Ctrl"/>
      <w:lvlText w:val=""/>
      <w:lvlJc w:val="left"/>
      <w:pPr>
        <w:tabs>
          <w:tab w:val="num" w:pos="567"/>
        </w:tabs>
        <w:ind w:left="284" w:hanging="284"/>
      </w:pPr>
      <w:rPr>
        <w:rFonts w:ascii="Wingdings" w:hAnsi="Wingdings" w:hint="default"/>
        <w:color w:val="005587" w:themeColor="accent1"/>
      </w:rPr>
    </w:lvl>
    <w:lvl w:ilvl="1">
      <w:start w:val="1"/>
      <w:numFmt w:val="bullet"/>
      <w:pStyle w:val="BulletListlvl2"/>
      <w:lvlText w:val="◦"/>
      <w:lvlJc w:val="left"/>
      <w:pPr>
        <w:tabs>
          <w:tab w:val="num" w:pos="851"/>
        </w:tabs>
        <w:ind w:left="568" w:hanging="284"/>
      </w:pPr>
      <w:rPr>
        <w:rFonts w:ascii="Aptos" w:hAnsi="Aptos" w:hint="default"/>
        <w:color w:val="005587" w:themeColor="accent1"/>
      </w:rPr>
    </w:lvl>
    <w:lvl w:ilvl="2">
      <w:start w:val="1"/>
      <w:numFmt w:val="bullet"/>
      <w:pStyle w:val="BulletListlvl3"/>
      <w:lvlText w:val="–"/>
      <w:lvlJc w:val="left"/>
      <w:pPr>
        <w:tabs>
          <w:tab w:val="num" w:pos="1135"/>
        </w:tabs>
        <w:ind w:left="852" w:hanging="284"/>
      </w:pPr>
      <w:rPr>
        <w:rFonts w:ascii="Aptos" w:hAnsi="Aptos" w:hint="default"/>
        <w:color w:val="005587" w:themeColor="accent1"/>
      </w:rPr>
    </w:lvl>
    <w:lvl w:ilvl="3">
      <w:start w:val="1"/>
      <w:numFmt w:val="bullet"/>
      <w:lvlText w:val=""/>
      <w:lvlJc w:val="left"/>
      <w:pPr>
        <w:tabs>
          <w:tab w:val="num" w:pos="1419"/>
        </w:tabs>
        <w:ind w:left="1136" w:hanging="284"/>
      </w:pPr>
      <w:rPr>
        <w:rFonts w:ascii="Symbol" w:hAnsi="Symbol" w:hint="default"/>
        <w:color w:val="005587" w:themeColor="accent1"/>
      </w:rPr>
    </w:lvl>
    <w:lvl w:ilvl="4">
      <w:start w:val="1"/>
      <w:numFmt w:val="bullet"/>
      <w:lvlText w:val=""/>
      <w:lvlJc w:val="left"/>
      <w:pPr>
        <w:tabs>
          <w:tab w:val="num" w:pos="1703"/>
        </w:tabs>
        <w:ind w:left="1420" w:hanging="284"/>
      </w:pPr>
      <w:rPr>
        <w:rFonts w:ascii="Wingdings" w:hAnsi="Wingdings" w:hint="default"/>
        <w:color w:val="0C2340" w:themeColor="text2"/>
      </w:rPr>
    </w:lvl>
    <w:lvl w:ilvl="5">
      <w:start w:val="1"/>
      <w:numFmt w:val="bullet"/>
      <w:lvlText w:val=""/>
      <w:lvlJc w:val="left"/>
      <w:pPr>
        <w:tabs>
          <w:tab w:val="num" w:pos="1987"/>
        </w:tabs>
        <w:ind w:left="1704" w:hanging="284"/>
      </w:pPr>
      <w:rPr>
        <w:rFonts w:ascii="Wingdings" w:hAnsi="Wingdings" w:hint="default"/>
        <w:color w:val="0C2340" w:themeColor="accent6"/>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7" w15:restartNumberingAfterBreak="0">
    <w:nsid w:val="3A3B342E"/>
    <w:multiLevelType w:val="multilevel"/>
    <w:tmpl w:val="8C2E6A2C"/>
    <w:lvl w:ilvl="0">
      <w:start w:val="1"/>
      <w:numFmt w:val="decimal"/>
      <w:pStyle w:val="NumberedListlvl1Ctrl"/>
      <w:lvlText w:val="%1."/>
      <w:lvlJc w:val="left"/>
      <w:pPr>
        <w:ind w:left="284" w:hanging="284"/>
      </w:pPr>
      <w:rPr>
        <w:rFonts w:asciiTheme="minorHAnsi" w:hAnsiTheme="minorHAnsi" w:hint="default"/>
        <w:color w:val="0C2340" w:themeColor="text2"/>
      </w:rPr>
    </w:lvl>
    <w:lvl w:ilvl="1">
      <w:start w:val="1"/>
      <w:numFmt w:val="lowerLetter"/>
      <w:pStyle w:val="NumberedListlvl2"/>
      <w:lvlText w:val="%2."/>
      <w:lvlJc w:val="left"/>
      <w:pPr>
        <w:ind w:left="568" w:hanging="284"/>
      </w:pPr>
      <w:rPr>
        <w:rFonts w:asciiTheme="minorHAnsi" w:hAnsiTheme="minorHAnsi" w:hint="default"/>
        <w:color w:val="0C2340" w:themeColor="text2"/>
      </w:rPr>
    </w:lvl>
    <w:lvl w:ilvl="2">
      <w:start w:val="1"/>
      <w:numFmt w:val="lowerRoman"/>
      <w:pStyle w:val="NumberedListlvl3"/>
      <w:lvlText w:val="%3."/>
      <w:lvlJc w:val="left"/>
      <w:pPr>
        <w:ind w:left="852" w:hanging="284"/>
      </w:pPr>
      <w:rPr>
        <w:rFonts w:asciiTheme="minorHAnsi" w:hAnsiTheme="minorHAnsi" w:hint="default"/>
        <w:color w:val="0C234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3DE00B15"/>
    <w:multiLevelType w:val="multilevel"/>
    <w:tmpl w:val="60C28E54"/>
    <w:lvl w:ilvl="0">
      <w:start w:val="1"/>
      <w:numFmt w:val="decimal"/>
      <w:pStyle w:val="LegalNumberlvl1"/>
      <w:lvlText w:val="%1"/>
      <w:lvlJc w:val="left"/>
      <w:pPr>
        <w:ind w:left="425" w:hanging="425"/>
      </w:pPr>
      <w:rPr>
        <w:rFonts w:asciiTheme="minorHAnsi" w:hAnsiTheme="minorHAnsi" w:hint="default"/>
      </w:rPr>
    </w:lvl>
    <w:lvl w:ilvl="1">
      <w:start w:val="1"/>
      <w:numFmt w:val="decimal"/>
      <w:pStyle w:val="LegalNumberlvl2"/>
      <w:lvlText w:val="%1.%2"/>
      <w:lvlJc w:val="left"/>
      <w:pPr>
        <w:ind w:left="425" w:hanging="425"/>
      </w:pPr>
      <w:rPr>
        <w:rFonts w:asciiTheme="minorHAnsi" w:hAnsiTheme="minorHAnsi" w:hint="default"/>
      </w:rPr>
    </w:lvl>
    <w:lvl w:ilvl="2">
      <w:start w:val="1"/>
      <w:numFmt w:val="lowerLetter"/>
      <w:pStyle w:val="LegalNumberlvl3"/>
      <w:lvlText w:val="(%3)"/>
      <w:lvlJc w:val="left"/>
      <w:pPr>
        <w:ind w:left="851" w:hanging="426"/>
      </w:pPr>
      <w:rPr>
        <w:rFonts w:asciiTheme="minorHAnsi" w:hAnsiTheme="minorHAnsi" w:hint="default"/>
      </w:rPr>
    </w:lvl>
    <w:lvl w:ilvl="3">
      <w:start w:val="1"/>
      <w:numFmt w:val="lowerRoman"/>
      <w:pStyle w:val="LegalNumberlvl4"/>
      <w:lvlText w:val="(%4)"/>
      <w:lvlJc w:val="left"/>
      <w:pPr>
        <w:ind w:left="1276" w:hanging="425"/>
      </w:pPr>
      <w:rPr>
        <w:rFonts w:asciiTheme="minorHAnsi" w:hAnsiTheme="minorHAnsi" w:hint="default"/>
      </w:rPr>
    </w:lvl>
    <w:lvl w:ilvl="4">
      <w:start w:val="1"/>
      <w:numFmt w:val="upperLetter"/>
      <w:pStyle w:val="LegalNumberlvl5"/>
      <w:lvlText w:val="%5."/>
      <w:lvlJc w:val="left"/>
      <w:pPr>
        <w:ind w:left="1559" w:hanging="283"/>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F2651E"/>
    <w:multiLevelType w:val="hybridMultilevel"/>
    <w:tmpl w:val="D7D45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DB754B"/>
    <w:multiLevelType w:val="multilevel"/>
    <w:tmpl w:val="29BC9A94"/>
    <w:lvl w:ilvl="0">
      <w:start w:val="1"/>
      <w:numFmt w:val="none"/>
      <w:pStyle w:val="HighlightBlue"/>
      <w:lvlText w:val="%1"/>
      <w:lvlJc w:val="left"/>
      <w:pPr>
        <w:ind w:left="0" w:firstLine="0"/>
      </w:pPr>
      <w:rPr>
        <w:rFonts w:hint="default"/>
      </w:rPr>
    </w:lvl>
    <w:lvl w:ilvl="1">
      <w:start w:val="1"/>
      <w:numFmt w:val="decimal"/>
      <w:pStyle w:val="HighlightNumber"/>
      <w:lvlText w:val="%2."/>
      <w:lvlJc w:val="left"/>
      <w:pPr>
        <w:ind w:left="284"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54F215E6"/>
    <w:multiLevelType w:val="multilevel"/>
    <w:tmpl w:val="7A6E51DE"/>
    <w:name w:val="NumberedList4"/>
    <w:lvl w:ilvl="0">
      <w:start w:val="1"/>
      <w:numFmt w:val="decimal"/>
      <w:lvlText w:val="%1."/>
      <w:lvlJc w:val="left"/>
      <w:pPr>
        <w:tabs>
          <w:tab w:val="num" w:pos="567"/>
        </w:tabs>
        <w:ind w:left="284" w:hanging="284"/>
      </w:pPr>
      <w:rPr>
        <w:rFonts w:asciiTheme="minorHAnsi" w:hAnsiTheme="minorHAnsi" w:hint="default"/>
        <w:b w:val="0"/>
        <w:i w:val="0"/>
        <w:color w:val="auto"/>
      </w:rPr>
    </w:lvl>
    <w:lvl w:ilvl="1">
      <w:start w:val="1"/>
      <w:numFmt w:val="lowerLetter"/>
      <w:lvlText w:val="%2."/>
      <w:lvlJc w:val="left"/>
      <w:pPr>
        <w:tabs>
          <w:tab w:val="num" w:pos="851"/>
        </w:tabs>
        <w:ind w:left="568" w:hanging="284"/>
      </w:pPr>
      <w:rPr>
        <w:rFonts w:asciiTheme="minorHAnsi" w:hAnsiTheme="minorHAnsi" w:hint="default"/>
        <w:b w:val="0"/>
        <w:i w:val="0"/>
        <w:color w:val="auto"/>
      </w:rPr>
    </w:lvl>
    <w:lvl w:ilvl="2">
      <w:start w:val="1"/>
      <w:numFmt w:val="lowerRoman"/>
      <w:lvlText w:val="%3."/>
      <w:lvlJc w:val="left"/>
      <w:pPr>
        <w:tabs>
          <w:tab w:val="num" w:pos="1135"/>
        </w:tabs>
        <w:ind w:left="852" w:hanging="284"/>
      </w:pPr>
      <w:rPr>
        <w:rFonts w:asciiTheme="minorHAnsi" w:hAnsiTheme="minorHAnsi" w:hint="default"/>
        <w:b w:val="0"/>
        <w:i w:val="0"/>
        <w:color w:val="auto"/>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2" w15:restartNumberingAfterBreak="0">
    <w:nsid w:val="57B74094"/>
    <w:multiLevelType w:val="multilevel"/>
    <w:tmpl w:val="CFFCB456"/>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ind w:left="851" w:hanging="851"/>
      </w:pPr>
      <w:rPr>
        <w:rFonts w:hint="default"/>
      </w:rPr>
    </w:lvl>
    <w:lvl w:ilvl="2">
      <w:start w:val="1"/>
      <w:numFmt w:val="decimal"/>
      <w:pStyle w:val="Heading8"/>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3" w15:restartNumberingAfterBreak="0">
    <w:nsid w:val="5FCF661C"/>
    <w:multiLevelType w:val="multilevel"/>
    <w:tmpl w:val="290C3B6C"/>
    <w:lvl w:ilvl="0">
      <w:start w:val="1"/>
      <w:numFmt w:val="decimal"/>
      <w:pStyle w:val="Attachment"/>
      <w:suff w:val="nothing"/>
      <w:lvlText w:val="Attachment %1"/>
      <w:lvlJc w:val="left"/>
      <w:pPr>
        <w:ind w:left="5103"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0270ED0"/>
    <w:multiLevelType w:val="multilevel"/>
    <w:tmpl w:val="701C3BDE"/>
    <w:lvl w:ilvl="0">
      <w:start w:val="1"/>
      <w:numFmt w:val="lowerLetter"/>
      <w:pStyle w:val="TableAlphalvl1"/>
      <w:lvlText w:val="(%1)"/>
      <w:lvlJc w:val="left"/>
      <w:pPr>
        <w:tabs>
          <w:tab w:val="num" w:pos="567"/>
        </w:tabs>
        <w:ind w:left="284" w:hanging="284"/>
      </w:pPr>
      <w:rPr>
        <w:rFonts w:asciiTheme="minorHAnsi" w:hAnsiTheme="minorHAnsi" w:hint="default"/>
        <w:b w:val="0"/>
        <w:i w:val="0"/>
        <w:color w:val="005587" w:themeColor="accent1"/>
      </w:rPr>
    </w:lvl>
    <w:lvl w:ilvl="1">
      <w:start w:val="1"/>
      <w:numFmt w:val="lowerRoman"/>
      <w:pStyle w:val="TableAlphalvl2"/>
      <w:lvlText w:val="(%2)"/>
      <w:lvlJc w:val="left"/>
      <w:pPr>
        <w:tabs>
          <w:tab w:val="num" w:pos="851"/>
        </w:tabs>
        <w:ind w:left="568" w:hanging="284"/>
      </w:pPr>
      <w:rPr>
        <w:rFonts w:asciiTheme="minorHAnsi" w:hAnsiTheme="minorHAnsi" w:hint="default"/>
        <w:b w:val="0"/>
        <w:i w:val="0"/>
        <w:color w:val="005587" w:themeColor="accent1"/>
      </w:rPr>
    </w:lvl>
    <w:lvl w:ilvl="2">
      <w:start w:val="1"/>
      <w:numFmt w:val="upperRoman"/>
      <w:lvlText w:val="(%3)"/>
      <w:lvlJc w:val="left"/>
      <w:pPr>
        <w:tabs>
          <w:tab w:val="num" w:pos="1135"/>
        </w:tabs>
        <w:ind w:left="1021" w:hanging="453"/>
      </w:pPr>
      <w:rPr>
        <w:rFonts w:asciiTheme="minorHAnsi" w:hAnsiTheme="minorHAnsi" w:hint="default"/>
        <w:b w:val="0"/>
        <w:i w:val="0"/>
        <w:color w:val="005587" w:themeColor="accen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5" w15:restartNumberingAfterBreak="0">
    <w:nsid w:val="667B4FBB"/>
    <w:multiLevelType w:val="multilevel"/>
    <w:tmpl w:val="11F2F5CE"/>
    <w:lvl w:ilvl="0">
      <w:start w:val="1"/>
      <w:numFmt w:val="decimal"/>
      <w:pStyle w:val="ListNumericallvl1Ctrl"/>
      <w:lvlText w:val="%1."/>
      <w:lvlJc w:val="left"/>
      <w:pPr>
        <w:ind w:left="284" w:hanging="284"/>
      </w:pPr>
      <w:rPr>
        <w:rFonts w:asciiTheme="minorHAnsi" w:hAnsiTheme="minorHAnsi" w:hint="default"/>
        <w:color w:val="0C2340" w:themeColor="text2"/>
      </w:rPr>
    </w:lvl>
    <w:lvl w:ilvl="1">
      <w:start w:val="1"/>
      <w:numFmt w:val="decimal"/>
      <w:pStyle w:val="ListNumericallvl2"/>
      <w:lvlText w:val="%1.%2."/>
      <w:lvlJc w:val="left"/>
      <w:pPr>
        <w:ind w:left="851" w:hanging="567"/>
      </w:pPr>
      <w:rPr>
        <w:rFonts w:asciiTheme="minorHAnsi" w:hAnsiTheme="minorHAnsi" w:hint="default"/>
        <w:color w:val="0C2340" w:themeColor="text2"/>
      </w:rPr>
    </w:lvl>
    <w:lvl w:ilvl="2">
      <w:start w:val="1"/>
      <w:numFmt w:val="decimal"/>
      <w:pStyle w:val="ListNumericallvl3"/>
      <w:lvlText w:val="%1.%2.%3."/>
      <w:lvlJc w:val="left"/>
      <w:pPr>
        <w:ind w:left="1418" w:hanging="567"/>
      </w:pPr>
      <w:rPr>
        <w:rFonts w:asciiTheme="minorHAnsi" w:hAnsiTheme="minorHAnsi" w:hint="default"/>
        <w:color w:val="0C2340" w:themeColor="text2"/>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6" w15:restartNumberingAfterBreak="0">
    <w:nsid w:val="6D744562"/>
    <w:multiLevelType w:val="multilevel"/>
    <w:tmpl w:val="65D61772"/>
    <w:lvl w:ilvl="0">
      <w:start w:val="1"/>
      <w:numFmt w:val="bullet"/>
      <w:pStyle w:val="TableBulletlvl1"/>
      <w:lvlText w:val=""/>
      <w:lvlJc w:val="left"/>
      <w:pPr>
        <w:ind w:left="284" w:hanging="284"/>
      </w:pPr>
      <w:rPr>
        <w:rFonts w:ascii="Wingdings" w:hAnsi="Wingdings" w:hint="default"/>
      </w:rPr>
    </w:lvl>
    <w:lvl w:ilvl="1">
      <w:start w:val="1"/>
      <w:numFmt w:val="bullet"/>
      <w:pStyle w:val="TableBulletlvl2"/>
      <w:lvlText w:val="–"/>
      <w:lvlJc w:val="left"/>
      <w:pPr>
        <w:ind w:left="568" w:hanging="284"/>
      </w:pPr>
      <w:rPr>
        <w:rFonts w:ascii="Aptos" w:hAnsi="Aptos"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7" w15:restartNumberingAfterBreak="0">
    <w:nsid w:val="7A6372CF"/>
    <w:multiLevelType w:val="multilevel"/>
    <w:tmpl w:val="0FF6CC1E"/>
    <w:lvl w:ilvl="0">
      <w:start w:val="1"/>
      <w:numFmt w:val="none"/>
      <w:pStyle w:val="Source"/>
      <w:lvlText w:val="Source:"/>
      <w:lvlJc w:val="left"/>
      <w:pPr>
        <w:ind w:left="567" w:hanging="567"/>
      </w:pPr>
      <w:rPr>
        <w:rFonts w:hint="default"/>
      </w:rPr>
    </w:lvl>
    <w:lvl w:ilvl="1">
      <w:start w:val="1"/>
      <w:numFmt w:val="decimal"/>
      <w:pStyle w:val="Note"/>
      <w:lvlText w:val="Note %2:"/>
      <w:lvlJc w:val="left"/>
      <w:pPr>
        <w:ind w:left="680" w:hanging="680"/>
      </w:pPr>
      <w:rPr>
        <w:rFonts w:asciiTheme="minorHAnsi" w:hAnsiTheme="minorHAnsi" w:hint="default"/>
        <w:b/>
        <w:i w:val="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8" w15:restartNumberingAfterBreak="0">
    <w:nsid w:val="7B331E23"/>
    <w:multiLevelType w:val="hybridMultilevel"/>
    <w:tmpl w:val="B62C3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C103255"/>
    <w:multiLevelType w:val="hybridMultilevel"/>
    <w:tmpl w:val="59600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C9E7D88"/>
    <w:multiLevelType w:val="multilevel"/>
    <w:tmpl w:val="B274B5C4"/>
    <w:styleLink w:val="TableNumber"/>
    <w:lvl w:ilvl="0">
      <w:start w:val="1"/>
      <w:numFmt w:val="decimal"/>
      <w:lvlText w:val="%1."/>
      <w:lvlJc w:val="left"/>
      <w:pPr>
        <w:ind w:left="284" w:hanging="284"/>
      </w:pPr>
      <w:rPr>
        <w:rFonts w:asciiTheme="minorHAnsi" w:hAnsiTheme="minorHAnsi" w:cs="Segoe UI Semibold" w:hint="default"/>
        <w:color w:val="005587" w:themeColor="accent1"/>
      </w:rPr>
    </w:lvl>
    <w:lvl w:ilvl="1">
      <w:start w:val="1"/>
      <w:numFmt w:val="lowerLetter"/>
      <w:lvlText w:val="%2."/>
      <w:lvlJc w:val="left"/>
      <w:pPr>
        <w:ind w:left="568" w:hanging="284"/>
      </w:pPr>
      <w:rPr>
        <w:rFonts w:hint="default"/>
        <w:color w:val="005587" w:themeColor="accent1"/>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2069448134">
    <w:abstractNumId w:val="4"/>
    <w:lvlOverride w:ilvl="0">
      <w:lvl w:ilvl="0">
        <w:start w:val="1"/>
        <w:numFmt w:val="bullet"/>
        <w:pStyle w:val="HighlightBullet"/>
        <w:lvlText w:val="•"/>
        <w:lvlJc w:val="left"/>
        <w:pPr>
          <w:ind w:left="284" w:hanging="284"/>
        </w:pPr>
        <w:rPr>
          <w:rFonts w:ascii="Times New Roman" w:hAnsi="Times New Roman" w:cs="Times New Roman" w:hint="default"/>
          <w:color w:val="005587" w:themeColor="accent1"/>
        </w:rPr>
      </w:lvl>
    </w:lvlOverride>
    <w:lvlOverride w:ilvl="1">
      <w:lvl w:ilvl="1">
        <w:start w:val="1"/>
        <w:numFmt w:val="bullet"/>
        <w:lvlText w:val="–"/>
        <w:lvlJc w:val="left"/>
        <w:pPr>
          <w:ind w:left="568" w:hanging="284"/>
        </w:pPr>
        <w:rPr>
          <w:rFonts w:ascii="Tenorite" w:hAnsi="Tenorite" w:hint="default"/>
          <w:color w:val="005587" w:themeColor="accent1"/>
        </w:rPr>
      </w:lvl>
    </w:lvlOverride>
    <w:lvlOverride w:ilvl="2">
      <w:lvl w:ilvl="2">
        <w:start w:val="1"/>
        <w:numFmt w:val="bullet"/>
        <w:lvlText w:val=""/>
        <w:lvlJc w:val="left"/>
        <w:pPr>
          <w:ind w:left="852" w:hanging="284"/>
        </w:pPr>
        <w:rPr>
          <w:rFonts w:ascii="Wingdings" w:hAnsi="Wingdings" w:hint="default"/>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
        <w:lvlJc w:val="left"/>
        <w:pPr>
          <w:ind w:left="1420" w:hanging="284"/>
        </w:pPr>
        <w:rPr>
          <w:rFonts w:ascii="Symbol" w:hAnsi="Symbol"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Wingdings" w:hAnsi="Wingdings" w:hint="default"/>
        </w:rPr>
      </w:lvl>
    </w:lvlOverride>
    <w:lvlOverride w:ilvl="7">
      <w:lvl w:ilvl="7">
        <w:start w:val="1"/>
        <w:numFmt w:val="bullet"/>
        <w:lvlText w:val=""/>
        <w:lvlJc w:val="left"/>
        <w:pPr>
          <w:ind w:left="2272" w:hanging="284"/>
        </w:pPr>
        <w:rPr>
          <w:rFonts w:ascii="Symbol" w:hAnsi="Symbol" w:hint="default"/>
        </w:rPr>
      </w:lvl>
    </w:lvlOverride>
    <w:lvlOverride w:ilvl="8">
      <w:lvl w:ilvl="8">
        <w:start w:val="1"/>
        <w:numFmt w:val="bullet"/>
        <w:lvlText w:val=""/>
        <w:lvlJc w:val="left"/>
        <w:pPr>
          <w:ind w:left="2556" w:hanging="284"/>
        </w:pPr>
        <w:rPr>
          <w:rFonts w:ascii="Symbol" w:hAnsi="Symbol" w:hint="default"/>
        </w:rPr>
      </w:lvl>
    </w:lvlOverride>
  </w:num>
  <w:num w:numId="2" w16cid:durableId="2068986198">
    <w:abstractNumId w:val="3"/>
  </w:num>
  <w:num w:numId="3" w16cid:durableId="1288007398">
    <w:abstractNumId w:val="7"/>
  </w:num>
  <w:num w:numId="4" w16cid:durableId="263655627">
    <w:abstractNumId w:val="15"/>
  </w:num>
  <w:num w:numId="5" w16cid:durableId="505247402">
    <w:abstractNumId w:val="6"/>
    <w:lvlOverride w:ilvl="0">
      <w:lvl w:ilvl="0">
        <w:start w:val="1"/>
        <w:numFmt w:val="bullet"/>
        <w:pStyle w:val="BulletListlvl1Ctrl"/>
        <w:lvlText w:val=""/>
        <w:lvlJc w:val="left"/>
        <w:pPr>
          <w:ind w:left="284" w:hanging="284"/>
        </w:pPr>
        <w:rPr>
          <w:rFonts w:ascii="Wingdings" w:hAnsi="Wingdings" w:hint="default"/>
          <w:color w:val="005587" w:themeColor="accent1"/>
        </w:rPr>
      </w:lvl>
    </w:lvlOverride>
    <w:lvlOverride w:ilvl="1">
      <w:lvl w:ilvl="1">
        <w:start w:val="1"/>
        <w:numFmt w:val="bullet"/>
        <w:pStyle w:val="BulletListlvl2"/>
        <w:lvlText w:val="–"/>
        <w:lvlJc w:val="left"/>
        <w:pPr>
          <w:ind w:left="568" w:hanging="284"/>
        </w:pPr>
        <w:rPr>
          <w:rFonts w:ascii="Aptos" w:hAnsi="Aptos" w:hint="default"/>
          <w:color w:val="005587" w:themeColor="accent1"/>
        </w:rPr>
      </w:lvl>
    </w:lvlOverride>
    <w:lvlOverride w:ilvl="2">
      <w:lvl w:ilvl="2">
        <w:start w:val="1"/>
        <w:numFmt w:val="bullet"/>
        <w:pStyle w:val="BulletListlvl3"/>
        <w:lvlText w:val="–"/>
        <w:lvlJc w:val="left"/>
        <w:pPr>
          <w:ind w:left="852" w:hanging="284"/>
        </w:pPr>
        <w:rPr>
          <w:rFonts w:ascii="Aptos" w:hAnsi="Aptos" w:hint="default"/>
          <w:color w:val="005587" w:themeColor="accent1"/>
        </w:rPr>
      </w:lvl>
    </w:lvlOverride>
    <w:lvlOverride w:ilvl="3">
      <w:lvl w:ilvl="3">
        <w:start w:val="1"/>
        <w:numFmt w:val="bullet"/>
        <w:lvlText w:val=""/>
        <w:lvlJc w:val="left"/>
        <w:pPr>
          <w:tabs>
            <w:tab w:val="num" w:pos="1419"/>
          </w:tabs>
          <w:ind w:left="1136" w:hanging="284"/>
        </w:pPr>
        <w:rPr>
          <w:rFonts w:ascii="Symbol" w:hAnsi="Symbol" w:hint="default"/>
          <w:color w:val="005587" w:themeColor="accent1"/>
        </w:rPr>
      </w:lvl>
    </w:lvlOverride>
    <w:lvlOverride w:ilvl="4">
      <w:lvl w:ilvl="4">
        <w:start w:val="1"/>
        <w:numFmt w:val="bullet"/>
        <w:lvlText w:val=""/>
        <w:lvlJc w:val="left"/>
        <w:pPr>
          <w:tabs>
            <w:tab w:val="num" w:pos="1703"/>
          </w:tabs>
          <w:ind w:left="1420" w:hanging="284"/>
        </w:pPr>
        <w:rPr>
          <w:rFonts w:ascii="Wingdings" w:hAnsi="Wingdings" w:hint="default"/>
          <w:color w:val="0C2340" w:themeColor="text2"/>
        </w:rPr>
      </w:lvl>
    </w:lvlOverride>
    <w:lvlOverride w:ilvl="5">
      <w:lvl w:ilvl="5">
        <w:start w:val="1"/>
        <w:numFmt w:val="bullet"/>
        <w:lvlText w:val=""/>
        <w:lvlJc w:val="left"/>
        <w:pPr>
          <w:tabs>
            <w:tab w:val="num" w:pos="1987"/>
          </w:tabs>
          <w:ind w:left="1704" w:hanging="284"/>
        </w:pPr>
        <w:rPr>
          <w:rFonts w:ascii="Wingdings" w:hAnsi="Wingdings" w:hint="default"/>
          <w:color w:val="0C2340" w:themeColor="accent6"/>
        </w:rPr>
      </w:lvl>
    </w:lvlOverride>
    <w:lvlOverride w:ilvl="6">
      <w:lvl w:ilvl="6">
        <w:start w:val="1"/>
        <w:numFmt w:val="bullet"/>
        <w:lvlText w:val=""/>
        <w:lvlJc w:val="left"/>
        <w:pPr>
          <w:tabs>
            <w:tab w:val="num" w:pos="2271"/>
          </w:tabs>
          <w:ind w:left="1988" w:hanging="284"/>
        </w:pPr>
        <w:rPr>
          <w:rFonts w:ascii="Symbol" w:hAnsi="Symbol" w:hint="default"/>
        </w:rPr>
      </w:lvl>
    </w:lvlOverride>
    <w:lvlOverride w:ilvl="7">
      <w:lvl w:ilvl="7">
        <w:start w:val="1"/>
        <w:numFmt w:val="bullet"/>
        <w:lvlText w:val="o"/>
        <w:lvlJc w:val="left"/>
        <w:pPr>
          <w:tabs>
            <w:tab w:val="num" w:pos="2555"/>
          </w:tabs>
          <w:ind w:left="2272" w:hanging="284"/>
        </w:pPr>
        <w:rPr>
          <w:rFonts w:ascii="Courier New" w:hAnsi="Courier New" w:cs="Courier New" w:hint="default"/>
        </w:rPr>
      </w:lvl>
    </w:lvlOverride>
    <w:lvlOverride w:ilvl="8">
      <w:lvl w:ilvl="8">
        <w:start w:val="1"/>
        <w:numFmt w:val="bullet"/>
        <w:lvlText w:val=""/>
        <w:lvlJc w:val="left"/>
        <w:pPr>
          <w:tabs>
            <w:tab w:val="num" w:pos="2839"/>
          </w:tabs>
          <w:ind w:left="2556" w:hanging="284"/>
        </w:pPr>
        <w:rPr>
          <w:rFonts w:ascii="Wingdings" w:hAnsi="Wingdings" w:hint="default"/>
        </w:rPr>
      </w:lvl>
    </w:lvlOverride>
  </w:num>
  <w:num w:numId="6" w16cid:durableId="1632515547">
    <w:abstractNumId w:val="0"/>
  </w:num>
  <w:num w:numId="7" w16cid:durableId="15012128">
    <w:abstractNumId w:val="5"/>
  </w:num>
  <w:num w:numId="8" w16cid:durableId="1492217044">
    <w:abstractNumId w:val="12"/>
  </w:num>
  <w:num w:numId="9" w16cid:durableId="1585643719">
    <w:abstractNumId w:val="20"/>
  </w:num>
  <w:num w:numId="10" w16cid:durableId="1645626322">
    <w:abstractNumId w:val="2"/>
  </w:num>
  <w:num w:numId="11" w16cid:durableId="2000957320">
    <w:abstractNumId w:val="8"/>
  </w:num>
  <w:num w:numId="12" w16cid:durableId="289557424">
    <w:abstractNumId w:val="16"/>
  </w:num>
  <w:num w:numId="13" w16cid:durableId="1365902936">
    <w:abstractNumId w:val="1"/>
  </w:num>
  <w:num w:numId="14" w16cid:durableId="969015985">
    <w:abstractNumId w:val="17"/>
  </w:num>
  <w:num w:numId="15" w16cid:durableId="878736251">
    <w:abstractNumId w:val="14"/>
  </w:num>
  <w:num w:numId="16" w16cid:durableId="2132237557">
    <w:abstractNumId w:val="13"/>
  </w:num>
  <w:num w:numId="17" w16cid:durableId="1024867520">
    <w:abstractNumId w:val="10"/>
  </w:num>
  <w:num w:numId="18" w16cid:durableId="1675455448">
    <w:abstractNumId w:val="18"/>
  </w:num>
  <w:num w:numId="19" w16cid:durableId="1188983673">
    <w:abstractNumId w:val="9"/>
  </w:num>
  <w:num w:numId="20" w16cid:durableId="132593159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71"/>
    <w:rsid w:val="000029D6"/>
    <w:rsid w:val="00004304"/>
    <w:rsid w:val="00005256"/>
    <w:rsid w:val="000107DF"/>
    <w:rsid w:val="00011B73"/>
    <w:rsid w:val="0001224A"/>
    <w:rsid w:val="00013FA2"/>
    <w:rsid w:val="000229B7"/>
    <w:rsid w:val="00023E09"/>
    <w:rsid w:val="000323F3"/>
    <w:rsid w:val="00035CB1"/>
    <w:rsid w:val="00041F5E"/>
    <w:rsid w:val="00043DBF"/>
    <w:rsid w:val="000473E9"/>
    <w:rsid w:val="0005496C"/>
    <w:rsid w:val="00054B0D"/>
    <w:rsid w:val="00063387"/>
    <w:rsid w:val="0006453B"/>
    <w:rsid w:val="000666EE"/>
    <w:rsid w:val="000702DE"/>
    <w:rsid w:val="0007121B"/>
    <w:rsid w:val="0007213D"/>
    <w:rsid w:val="0007214C"/>
    <w:rsid w:val="000728CB"/>
    <w:rsid w:val="00072A8C"/>
    <w:rsid w:val="00073087"/>
    <w:rsid w:val="00073D5D"/>
    <w:rsid w:val="0007772B"/>
    <w:rsid w:val="000807FF"/>
    <w:rsid w:val="00081AF6"/>
    <w:rsid w:val="00092AD6"/>
    <w:rsid w:val="00097983"/>
    <w:rsid w:val="00097E0F"/>
    <w:rsid w:val="000A29EB"/>
    <w:rsid w:val="000A4CB2"/>
    <w:rsid w:val="000B487E"/>
    <w:rsid w:val="000B55B4"/>
    <w:rsid w:val="000B5673"/>
    <w:rsid w:val="000B57A4"/>
    <w:rsid w:val="000B61C4"/>
    <w:rsid w:val="000C7175"/>
    <w:rsid w:val="000C7436"/>
    <w:rsid w:val="000D2B60"/>
    <w:rsid w:val="000D38C2"/>
    <w:rsid w:val="000D5F12"/>
    <w:rsid w:val="000D76F9"/>
    <w:rsid w:val="000E66EC"/>
    <w:rsid w:val="000F40CB"/>
    <w:rsid w:val="0011461C"/>
    <w:rsid w:val="00117C27"/>
    <w:rsid w:val="00120CFD"/>
    <w:rsid w:val="001314EB"/>
    <w:rsid w:val="00131AE5"/>
    <w:rsid w:val="00131CC4"/>
    <w:rsid w:val="00131FFF"/>
    <w:rsid w:val="00133001"/>
    <w:rsid w:val="0013568D"/>
    <w:rsid w:val="001357FD"/>
    <w:rsid w:val="00136F71"/>
    <w:rsid w:val="001373F6"/>
    <w:rsid w:val="00140E4A"/>
    <w:rsid w:val="00140FE2"/>
    <w:rsid w:val="00145871"/>
    <w:rsid w:val="001466F8"/>
    <w:rsid w:val="001530E3"/>
    <w:rsid w:val="001534E6"/>
    <w:rsid w:val="00153CD2"/>
    <w:rsid w:val="0015620A"/>
    <w:rsid w:val="0017065C"/>
    <w:rsid w:val="00170F91"/>
    <w:rsid w:val="00171BC3"/>
    <w:rsid w:val="00177D5A"/>
    <w:rsid w:val="00182C38"/>
    <w:rsid w:val="001841C5"/>
    <w:rsid w:val="00185B30"/>
    <w:rsid w:val="00185DA8"/>
    <w:rsid w:val="0018780F"/>
    <w:rsid w:val="001941E6"/>
    <w:rsid w:val="001956D6"/>
    <w:rsid w:val="0019617E"/>
    <w:rsid w:val="001978E3"/>
    <w:rsid w:val="00197C09"/>
    <w:rsid w:val="001A0590"/>
    <w:rsid w:val="001A1569"/>
    <w:rsid w:val="001A2C3E"/>
    <w:rsid w:val="001A2E69"/>
    <w:rsid w:val="001B3717"/>
    <w:rsid w:val="001B482F"/>
    <w:rsid w:val="001B66AD"/>
    <w:rsid w:val="001C2BB0"/>
    <w:rsid w:val="001C4B9E"/>
    <w:rsid w:val="001C6C97"/>
    <w:rsid w:val="001D7266"/>
    <w:rsid w:val="001E0156"/>
    <w:rsid w:val="001E1772"/>
    <w:rsid w:val="001F0902"/>
    <w:rsid w:val="001F11E9"/>
    <w:rsid w:val="001F3F43"/>
    <w:rsid w:val="00202606"/>
    <w:rsid w:val="002116C3"/>
    <w:rsid w:val="0021326D"/>
    <w:rsid w:val="00215F76"/>
    <w:rsid w:val="002160F9"/>
    <w:rsid w:val="00217808"/>
    <w:rsid w:val="00225610"/>
    <w:rsid w:val="00226794"/>
    <w:rsid w:val="00231E83"/>
    <w:rsid w:val="00232C92"/>
    <w:rsid w:val="00240CB1"/>
    <w:rsid w:val="002470DB"/>
    <w:rsid w:val="00247984"/>
    <w:rsid w:val="00253752"/>
    <w:rsid w:val="00253A0A"/>
    <w:rsid w:val="0025537B"/>
    <w:rsid w:val="00262383"/>
    <w:rsid w:val="002623B2"/>
    <w:rsid w:val="00263F6E"/>
    <w:rsid w:val="00264034"/>
    <w:rsid w:val="00264C7A"/>
    <w:rsid w:val="00265CD9"/>
    <w:rsid w:val="002722F3"/>
    <w:rsid w:val="00273E97"/>
    <w:rsid w:val="00277195"/>
    <w:rsid w:val="00280FEB"/>
    <w:rsid w:val="00281AE3"/>
    <w:rsid w:val="00282647"/>
    <w:rsid w:val="00284058"/>
    <w:rsid w:val="002846F2"/>
    <w:rsid w:val="002904B3"/>
    <w:rsid w:val="0029328C"/>
    <w:rsid w:val="002973A5"/>
    <w:rsid w:val="002A021B"/>
    <w:rsid w:val="002A126A"/>
    <w:rsid w:val="002A15A8"/>
    <w:rsid w:val="002A18A9"/>
    <w:rsid w:val="002A4A4E"/>
    <w:rsid w:val="002A6A9B"/>
    <w:rsid w:val="002B61AE"/>
    <w:rsid w:val="002B62A4"/>
    <w:rsid w:val="002B7B22"/>
    <w:rsid w:val="002C1854"/>
    <w:rsid w:val="002C4717"/>
    <w:rsid w:val="002C61C3"/>
    <w:rsid w:val="002C7EFB"/>
    <w:rsid w:val="002D41C6"/>
    <w:rsid w:val="002D6030"/>
    <w:rsid w:val="002E0388"/>
    <w:rsid w:val="002E503F"/>
    <w:rsid w:val="002F3113"/>
    <w:rsid w:val="002F6946"/>
    <w:rsid w:val="00301228"/>
    <w:rsid w:val="0030258E"/>
    <w:rsid w:val="00305124"/>
    <w:rsid w:val="00306A32"/>
    <w:rsid w:val="00306B35"/>
    <w:rsid w:val="00307144"/>
    <w:rsid w:val="00315EB6"/>
    <w:rsid w:val="00316C40"/>
    <w:rsid w:val="00320F82"/>
    <w:rsid w:val="003247DE"/>
    <w:rsid w:val="00331234"/>
    <w:rsid w:val="00332D44"/>
    <w:rsid w:val="00333B1A"/>
    <w:rsid w:val="0033613E"/>
    <w:rsid w:val="00336D71"/>
    <w:rsid w:val="00337CDA"/>
    <w:rsid w:val="00343EE3"/>
    <w:rsid w:val="003454DE"/>
    <w:rsid w:val="003516DF"/>
    <w:rsid w:val="003552C3"/>
    <w:rsid w:val="00355BC3"/>
    <w:rsid w:val="003654F9"/>
    <w:rsid w:val="00367C48"/>
    <w:rsid w:val="003716F9"/>
    <w:rsid w:val="0037511C"/>
    <w:rsid w:val="00382DE6"/>
    <w:rsid w:val="00385770"/>
    <w:rsid w:val="00385AE1"/>
    <w:rsid w:val="00393673"/>
    <w:rsid w:val="003A0494"/>
    <w:rsid w:val="003A68F6"/>
    <w:rsid w:val="003B10EE"/>
    <w:rsid w:val="003B1A8A"/>
    <w:rsid w:val="003C53FF"/>
    <w:rsid w:val="003D0A21"/>
    <w:rsid w:val="003D246E"/>
    <w:rsid w:val="003D3F64"/>
    <w:rsid w:val="003D4920"/>
    <w:rsid w:val="003E1225"/>
    <w:rsid w:val="003E2C9F"/>
    <w:rsid w:val="003F544D"/>
    <w:rsid w:val="003F6763"/>
    <w:rsid w:val="004114AA"/>
    <w:rsid w:val="00416060"/>
    <w:rsid w:val="00420342"/>
    <w:rsid w:val="0042090C"/>
    <w:rsid w:val="004219BC"/>
    <w:rsid w:val="00424C6E"/>
    <w:rsid w:val="00430302"/>
    <w:rsid w:val="00430A90"/>
    <w:rsid w:val="0043576B"/>
    <w:rsid w:val="004447D7"/>
    <w:rsid w:val="004517B5"/>
    <w:rsid w:val="00451B04"/>
    <w:rsid w:val="00453401"/>
    <w:rsid w:val="00453968"/>
    <w:rsid w:val="004612E9"/>
    <w:rsid w:val="0046456B"/>
    <w:rsid w:val="00465AD8"/>
    <w:rsid w:val="00475D1A"/>
    <w:rsid w:val="004811B0"/>
    <w:rsid w:val="004816E3"/>
    <w:rsid w:val="004818C0"/>
    <w:rsid w:val="00485FF5"/>
    <w:rsid w:val="00486611"/>
    <w:rsid w:val="00493ACA"/>
    <w:rsid w:val="004954D6"/>
    <w:rsid w:val="004A0CAA"/>
    <w:rsid w:val="004A1E51"/>
    <w:rsid w:val="004A3B40"/>
    <w:rsid w:val="004B1854"/>
    <w:rsid w:val="004B326D"/>
    <w:rsid w:val="004B4ABD"/>
    <w:rsid w:val="004B6E00"/>
    <w:rsid w:val="004C1139"/>
    <w:rsid w:val="004C47A0"/>
    <w:rsid w:val="004D04D2"/>
    <w:rsid w:val="004D2A26"/>
    <w:rsid w:val="004D3DFD"/>
    <w:rsid w:val="004D4AD0"/>
    <w:rsid w:val="004E2326"/>
    <w:rsid w:val="004E56F6"/>
    <w:rsid w:val="004F3B0B"/>
    <w:rsid w:val="004F54DC"/>
    <w:rsid w:val="004F5A62"/>
    <w:rsid w:val="004F5FC8"/>
    <w:rsid w:val="004F6640"/>
    <w:rsid w:val="00501845"/>
    <w:rsid w:val="00502440"/>
    <w:rsid w:val="005039C1"/>
    <w:rsid w:val="00503FAE"/>
    <w:rsid w:val="00514CCD"/>
    <w:rsid w:val="00514D05"/>
    <w:rsid w:val="00517A45"/>
    <w:rsid w:val="00525E1B"/>
    <w:rsid w:val="0052683C"/>
    <w:rsid w:val="00531E73"/>
    <w:rsid w:val="00532E4F"/>
    <w:rsid w:val="0054253F"/>
    <w:rsid w:val="00544597"/>
    <w:rsid w:val="00553752"/>
    <w:rsid w:val="005609B3"/>
    <w:rsid w:val="0056292E"/>
    <w:rsid w:val="00562CF0"/>
    <w:rsid w:val="00567FC5"/>
    <w:rsid w:val="005732C1"/>
    <w:rsid w:val="00577A88"/>
    <w:rsid w:val="005843A5"/>
    <w:rsid w:val="005878CC"/>
    <w:rsid w:val="00587FBC"/>
    <w:rsid w:val="005919CC"/>
    <w:rsid w:val="00593587"/>
    <w:rsid w:val="00597515"/>
    <w:rsid w:val="005A245D"/>
    <w:rsid w:val="005A326D"/>
    <w:rsid w:val="005A4959"/>
    <w:rsid w:val="005B2E10"/>
    <w:rsid w:val="005B3C7E"/>
    <w:rsid w:val="005B4C12"/>
    <w:rsid w:val="005B5278"/>
    <w:rsid w:val="005C1BCD"/>
    <w:rsid w:val="005C36F2"/>
    <w:rsid w:val="005C6906"/>
    <w:rsid w:val="005C7EE4"/>
    <w:rsid w:val="005D3A37"/>
    <w:rsid w:val="005D5617"/>
    <w:rsid w:val="005D6054"/>
    <w:rsid w:val="005E0B78"/>
    <w:rsid w:val="005E3914"/>
    <w:rsid w:val="005E411E"/>
    <w:rsid w:val="005E5D78"/>
    <w:rsid w:val="005E66A9"/>
    <w:rsid w:val="005F2220"/>
    <w:rsid w:val="005F6A89"/>
    <w:rsid w:val="00605CDA"/>
    <w:rsid w:val="00610BF6"/>
    <w:rsid w:val="0061105F"/>
    <w:rsid w:val="006159F9"/>
    <w:rsid w:val="00631DEC"/>
    <w:rsid w:val="0063657B"/>
    <w:rsid w:val="00656E0A"/>
    <w:rsid w:val="00667471"/>
    <w:rsid w:val="00670CC2"/>
    <w:rsid w:val="00674770"/>
    <w:rsid w:val="00676B77"/>
    <w:rsid w:val="00680774"/>
    <w:rsid w:val="006838C9"/>
    <w:rsid w:val="00685957"/>
    <w:rsid w:val="00687C6B"/>
    <w:rsid w:val="00687CF0"/>
    <w:rsid w:val="00694DBA"/>
    <w:rsid w:val="006964D2"/>
    <w:rsid w:val="00697B8A"/>
    <w:rsid w:val="006B0AF8"/>
    <w:rsid w:val="006B2A89"/>
    <w:rsid w:val="006B5609"/>
    <w:rsid w:val="006B5ABF"/>
    <w:rsid w:val="006B7580"/>
    <w:rsid w:val="006C4931"/>
    <w:rsid w:val="006C61A6"/>
    <w:rsid w:val="006C624B"/>
    <w:rsid w:val="006D0705"/>
    <w:rsid w:val="006D083C"/>
    <w:rsid w:val="006D447B"/>
    <w:rsid w:val="006E0326"/>
    <w:rsid w:val="006E140E"/>
    <w:rsid w:val="006E5A8B"/>
    <w:rsid w:val="006E68FC"/>
    <w:rsid w:val="006E6BDD"/>
    <w:rsid w:val="006F24B2"/>
    <w:rsid w:val="006F25E2"/>
    <w:rsid w:val="006F37D0"/>
    <w:rsid w:val="006F4C70"/>
    <w:rsid w:val="006F7A79"/>
    <w:rsid w:val="00700F05"/>
    <w:rsid w:val="0070363B"/>
    <w:rsid w:val="00703758"/>
    <w:rsid w:val="00712BE3"/>
    <w:rsid w:val="00715CCA"/>
    <w:rsid w:val="0071775A"/>
    <w:rsid w:val="0072017F"/>
    <w:rsid w:val="00720ECE"/>
    <w:rsid w:val="00721809"/>
    <w:rsid w:val="00722CFE"/>
    <w:rsid w:val="0072585E"/>
    <w:rsid w:val="00726415"/>
    <w:rsid w:val="007264D3"/>
    <w:rsid w:val="0072735F"/>
    <w:rsid w:val="00734497"/>
    <w:rsid w:val="00736FFB"/>
    <w:rsid w:val="00741976"/>
    <w:rsid w:val="00741C4B"/>
    <w:rsid w:val="007434A0"/>
    <w:rsid w:val="00744A55"/>
    <w:rsid w:val="0074572F"/>
    <w:rsid w:val="0075197F"/>
    <w:rsid w:val="00751EDD"/>
    <w:rsid w:val="00752182"/>
    <w:rsid w:val="00753BDF"/>
    <w:rsid w:val="00761589"/>
    <w:rsid w:val="00767622"/>
    <w:rsid w:val="00767D92"/>
    <w:rsid w:val="007808E1"/>
    <w:rsid w:val="007818AB"/>
    <w:rsid w:val="00781C47"/>
    <w:rsid w:val="00784DA2"/>
    <w:rsid w:val="00792BEF"/>
    <w:rsid w:val="00792E65"/>
    <w:rsid w:val="00795231"/>
    <w:rsid w:val="007A47FE"/>
    <w:rsid w:val="007A4D78"/>
    <w:rsid w:val="007B2F14"/>
    <w:rsid w:val="007B2FE7"/>
    <w:rsid w:val="007B38E5"/>
    <w:rsid w:val="007B79E0"/>
    <w:rsid w:val="007C0877"/>
    <w:rsid w:val="007C1CAD"/>
    <w:rsid w:val="007C301E"/>
    <w:rsid w:val="007C73D7"/>
    <w:rsid w:val="007D2D3F"/>
    <w:rsid w:val="007D3392"/>
    <w:rsid w:val="007D66E6"/>
    <w:rsid w:val="007E0261"/>
    <w:rsid w:val="007E0BC4"/>
    <w:rsid w:val="007E2C4B"/>
    <w:rsid w:val="007F496A"/>
    <w:rsid w:val="00800922"/>
    <w:rsid w:val="00802F01"/>
    <w:rsid w:val="00803B5E"/>
    <w:rsid w:val="008048D6"/>
    <w:rsid w:val="00805EF0"/>
    <w:rsid w:val="0080692D"/>
    <w:rsid w:val="008105A1"/>
    <w:rsid w:val="00814962"/>
    <w:rsid w:val="00815171"/>
    <w:rsid w:val="0081581C"/>
    <w:rsid w:val="00817AA1"/>
    <w:rsid w:val="00821859"/>
    <w:rsid w:val="00823688"/>
    <w:rsid w:val="008251D0"/>
    <w:rsid w:val="00830DB6"/>
    <w:rsid w:val="00831741"/>
    <w:rsid w:val="00834D6C"/>
    <w:rsid w:val="00847BBB"/>
    <w:rsid w:val="00853B91"/>
    <w:rsid w:val="00856E79"/>
    <w:rsid w:val="008638EA"/>
    <w:rsid w:val="00870087"/>
    <w:rsid w:val="00873ADD"/>
    <w:rsid w:val="008751C2"/>
    <w:rsid w:val="008753A5"/>
    <w:rsid w:val="008831F9"/>
    <w:rsid w:val="0088556A"/>
    <w:rsid w:val="00891A82"/>
    <w:rsid w:val="00897F96"/>
    <w:rsid w:val="008A2827"/>
    <w:rsid w:val="008A4E5A"/>
    <w:rsid w:val="008B3771"/>
    <w:rsid w:val="008B64D2"/>
    <w:rsid w:val="008B6817"/>
    <w:rsid w:val="008B7ECF"/>
    <w:rsid w:val="008C5340"/>
    <w:rsid w:val="008C5381"/>
    <w:rsid w:val="008D2F92"/>
    <w:rsid w:val="008D6A94"/>
    <w:rsid w:val="008D6B97"/>
    <w:rsid w:val="008E026C"/>
    <w:rsid w:val="008E28C0"/>
    <w:rsid w:val="008E468D"/>
    <w:rsid w:val="008F2BA8"/>
    <w:rsid w:val="008F3692"/>
    <w:rsid w:val="008F6212"/>
    <w:rsid w:val="009005C1"/>
    <w:rsid w:val="00901168"/>
    <w:rsid w:val="00901B65"/>
    <w:rsid w:val="0090281F"/>
    <w:rsid w:val="009034BA"/>
    <w:rsid w:val="00903F11"/>
    <w:rsid w:val="009257B8"/>
    <w:rsid w:val="0092739C"/>
    <w:rsid w:val="00931710"/>
    <w:rsid w:val="00937C29"/>
    <w:rsid w:val="00941940"/>
    <w:rsid w:val="00942E4F"/>
    <w:rsid w:val="00943EC2"/>
    <w:rsid w:val="0094422C"/>
    <w:rsid w:val="009513BC"/>
    <w:rsid w:val="00952B06"/>
    <w:rsid w:val="0095667C"/>
    <w:rsid w:val="00957F45"/>
    <w:rsid w:val="00962B2C"/>
    <w:rsid w:val="00966923"/>
    <w:rsid w:val="00973AF7"/>
    <w:rsid w:val="0097656C"/>
    <w:rsid w:val="009801A1"/>
    <w:rsid w:val="00983B80"/>
    <w:rsid w:val="00984A5A"/>
    <w:rsid w:val="0098508C"/>
    <w:rsid w:val="009869BA"/>
    <w:rsid w:val="00991D43"/>
    <w:rsid w:val="00996C1D"/>
    <w:rsid w:val="009B65E3"/>
    <w:rsid w:val="009C0F14"/>
    <w:rsid w:val="009C1D1E"/>
    <w:rsid w:val="009D16B1"/>
    <w:rsid w:val="009D260C"/>
    <w:rsid w:val="009D5A45"/>
    <w:rsid w:val="009D7F53"/>
    <w:rsid w:val="009E0488"/>
    <w:rsid w:val="009E17F2"/>
    <w:rsid w:val="009E6B13"/>
    <w:rsid w:val="009F25F9"/>
    <w:rsid w:val="009F3F13"/>
    <w:rsid w:val="009F4959"/>
    <w:rsid w:val="009F536C"/>
    <w:rsid w:val="009F7943"/>
    <w:rsid w:val="00A0116A"/>
    <w:rsid w:val="00A01285"/>
    <w:rsid w:val="00A02598"/>
    <w:rsid w:val="00A04FA8"/>
    <w:rsid w:val="00A070CA"/>
    <w:rsid w:val="00A076D4"/>
    <w:rsid w:val="00A10F68"/>
    <w:rsid w:val="00A12BF0"/>
    <w:rsid w:val="00A1730B"/>
    <w:rsid w:val="00A22BA5"/>
    <w:rsid w:val="00A27D6A"/>
    <w:rsid w:val="00A320C0"/>
    <w:rsid w:val="00A34F0C"/>
    <w:rsid w:val="00A40DF2"/>
    <w:rsid w:val="00A471B4"/>
    <w:rsid w:val="00A51962"/>
    <w:rsid w:val="00A55FE4"/>
    <w:rsid w:val="00A579CB"/>
    <w:rsid w:val="00A651AC"/>
    <w:rsid w:val="00A7351E"/>
    <w:rsid w:val="00A77660"/>
    <w:rsid w:val="00A837CD"/>
    <w:rsid w:val="00A87AD0"/>
    <w:rsid w:val="00A87D6B"/>
    <w:rsid w:val="00A9065C"/>
    <w:rsid w:val="00A911AA"/>
    <w:rsid w:val="00AA201E"/>
    <w:rsid w:val="00AA3419"/>
    <w:rsid w:val="00AA424E"/>
    <w:rsid w:val="00AA5BDC"/>
    <w:rsid w:val="00AA663F"/>
    <w:rsid w:val="00AB4B2D"/>
    <w:rsid w:val="00AB4B32"/>
    <w:rsid w:val="00AB654E"/>
    <w:rsid w:val="00AC197D"/>
    <w:rsid w:val="00AD6D92"/>
    <w:rsid w:val="00AE01BB"/>
    <w:rsid w:val="00AE0B43"/>
    <w:rsid w:val="00AE6A76"/>
    <w:rsid w:val="00AE6D33"/>
    <w:rsid w:val="00AF009A"/>
    <w:rsid w:val="00AF1F6D"/>
    <w:rsid w:val="00AF4581"/>
    <w:rsid w:val="00AF558A"/>
    <w:rsid w:val="00B003B1"/>
    <w:rsid w:val="00B00B0C"/>
    <w:rsid w:val="00B00B59"/>
    <w:rsid w:val="00B0108F"/>
    <w:rsid w:val="00B0153B"/>
    <w:rsid w:val="00B016E4"/>
    <w:rsid w:val="00B04DF5"/>
    <w:rsid w:val="00B070D7"/>
    <w:rsid w:val="00B16A58"/>
    <w:rsid w:val="00B1746A"/>
    <w:rsid w:val="00B204D2"/>
    <w:rsid w:val="00B37AB9"/>
    <w:rsid w:val="00B40B20"/>
    <w:rsid w:val="00B50BDF"/>
    <w:rsid w:val="00B531FC"/>
    <w:rsid w:val="00B545D7"/>
    <w:rsid w:val="00B551FB"/>
    <w:rsid w:val="00B61FBD"/>
    <w:rsid w:val="00B62BC2"/>
    <w:rsid w:val="00B641EB"/>
    <w:rsid w:val="00B67B83"/>
    <w:rsid w:val="00B72389"/>
    <w:rsid w:val="00B729D1"/>
    <w:rsid w:val="00B735C8"/>
    <w:rsid w:val="00B80111"/>
    <w:rsid w:val="00B837AA"/>
    <w:rsid w:val="00B83A91"/>
    <w:rsid w:val="00B87F02"/>
    <w:rsid w:val="00B96222"/>
    <w:rsid w:val="00BC2556"/>
    <w:rsid w:val="00BD3223"/>
    <w:rsid w:val="00BD735A"/>
    <w:rsid w:val="00BE15B4"/>
    <w:rsid w:val="00BE554B"/>
    <w:rsid w:val="00BE5E72"/>
    <w:rsid w:val="00BF1DF8"/>
    <w:rsid w:val="00BF2CFD"/>
    <w:rsid w:val="00BF6D1C"/>
    <w:rsid w:val="00BF6E50"/>
    <w:rsid w:val="00BF70A2"/>
    <w:rsid w:val="00C029D0"/>
    <w:rsid w:val="00C02D66"/>
    <w:rsid w:val="00C03D3C"/>
    <w:rsid w:val="00C05149"/>
    <w:rsid w:val="00C16AE0"/>
    <w:rsid w:val="00C17998"/>
    <w:rsid w:val="00C369B8"/>
    <w:rsid w:val="00C4034D"/>
    <w:rsid w:val="00C4104C"/>
    <w:rsid w:val="00C51545"/>
    <w:rsid w:val="00C53154"/>
    <w:rsid w:val="00C53499"/>
    <w:rsid w:val="00C549F6"/>
    <w:rsid w:val="00C551BE"/>
    <w:rsid w:val="00C552B5"/>
    <w:rsid w:val="00C60604"/>
    <w:rsid w:val="00C64A34"/>
    <w:rsid w:val="00C66EE4"/>
    <w:rsid w:val="00C670C9"/>
    <w:rsid w:val="00C70C67"/>
    <w:rsid w:val="00C72EEB"/>
    <w:rsid w:val="00C73071"/>
    <w:rsid w:val="00C7358B"/>
    <w:rsid w:val="00C74DDF"/>
    <w:rsid w:val="00C75527"/>
    <w:rsid w:val="00C86A89"/>
    <w:rsid w:val="00C90ED5"/>
    <w:rsid w:val="00C91C04"/>
    <w:rsid w:val="00C937A9"/>
    <w:rsid w:val="00C95835"/>
    <w:rsid w:val="00C97FDB"/>
    <w:rsid w:val="00CA14B1"/>
    <w:rsid w:val="00CA2CD3"/>
    <w:rsid w:val="00CA3C01"/>
    <w:rsid w:val="00CA7E94"/>
    <w:rsid w:val="00CB0320"/>
    <w:rsid w:val="00CB32B8"/>
    <w:rsid w:val="00CB3BCD"/>
    <w:rsid w:val="00CB54B1"/>
    <w:rsid w:val="00CB5DA6"/>
    <w:rsid w:val="00CB6F66"/>
    <w:rsid w:val="00CC5EDD"/>
    <w:rsid w:val="00CD6EB1"/>
    <w:rsid w:val="00CE1142"/>
    <w:rsid w:val="00CE314A"/>
    <w:rsid w:val="00CF02DC"/>
    <w:rsid w:val="00CF10DD"/>
    <w:rsid w:val="00CF2697"/>
    <w:rsid w:val="00D00708"/>
    <w:rsid w:val="00D023C0"/>
    <w:rsid w:val="00D024EA"/>
    <w:rsid w:val="00D2027A"/>
    <w:rsid w:val="00D2497E"/>
    <w:rsid w:val="00D26669"/>
    <w:rsid w:val="00D30892"/>
    <w:rsid w:val="00D426D6"/>
    <w:rsid w:val="00D43ED8"/>
    <w:rsid w:val="00D44FAF"/>
    <w:rsid w:val="00D47869"/>
    <w:rsid w:val="00D51AE2"/>
    <w:rsid w:val="00D526B1"/>
    <w:rsid w:val="00D57CBF"/>
    <w:rsid w:val="00D60213"/>
    <w:rsid w:val="00D611E0"/>
    <w:rsid w:val="00D6659B"/>
    <w:rsid w:val="00D7320E"/>
    <w:rsid w:val="00D75DE6"/>
    <w:rsid w:val="00D77413"/>
    <w:rsid w:val="00D84910"/>
    <w:rsid w:val="00D84A08"/>
    <w:rsid w:val="00D90EC5"/>
    <w:rsid w:val="00D924C1"/>
    <w:rsid w:val="00D95C5F"/>
    <w:rsid w:val="00D97819"/>
    <w:rsid w:val="00DA183D"/>
    <w:rsid w:val="00DA2375"/>
    <w:rsid w:val="00DA4674"/>
    <w:rsid w:val="00DB169D"/>
    <w:rsid w:val="00DB6608"/>
    <w:rsid w:val="00DC0263"/>
    <w:rsid w:val="00DC0C40"/>
    <w:rsid w:val="00DC422A"/>
    <w:rsid w:val="00DC5EFE"/>
    <w:rsid w:val="00DD5B2B"/>
    <w:rsid w:val="00DE156B"/>
    <w:rsid w:val="00DE1E21"/>
    <w:rsid w:val="00DE342F"/>
    <w:rsid w:val="00DE4DDB"/>
    <w:rsid w:val="00DE78EC"/>
    <w:rsid w:val="00DF39BE"/>
    <w:rsid w:val="00DF5642"/>
    <w:rsid w:val="00DF706A"/>
    <w:rsid w:val="00E02829"/>
    <w:rsid w:val="00E03BA0"/>
    <w:rsid w:val="00E03C3C"/>
    <w:rsid w:val="00E03F85"/>
    <w:rsid w:val="00E0437D"/>
    <w:rsid w:val="00E05DBA"/>
    <w:rsid w:val="00E1128D"/>
    <w:rsid w:val="00E1180F"/>
    <w:rsid w:val="00E14656"/>
    <w:rsid w:val="00E164C3"/>
    <w:rsid w:val="00E16891"/>
    <w:rsid w:val="00E24695"/>
    <w:rsid w:val="00E264C1"/>
    <w:rsid w:val="00E309C1"/>
    <w:rsid w:val="00E31191"/>
    <w:rsid w:val="00E314E1"/>
    <w:rsid w:val="00E34B2D"/>
    <w:rsid w:val="00E4039A"/>
    <w:rsid w:val="00E41E7F"/>
    <w:rsid w:val="00E46C3E"/>
    <w:rsid w:val="00E51483"/>
    <w:rsid w:val="00E56136"/>
    <w:rsid w:val="00E60DD3"/>
    <w:rsid w:val="00E6523F"/>
    <w:rsid w:val="00E669B5"/>
    <w:rsid w:val="00E8000E"/>
    <w:rsid w:val="00E80D06"/>
    <w:rsid w:val="00E85C81"/>
    <w:rsid w:val="00E87965"/>
    <w:rsid w:val="00E958C3"/>
    <w:rsid w:val="00E96B29"/>
    <w:rsid w:val="00E96D51"/>
    <w:rsid w:val="00E96E63"/>
    <w:rsid w:val="00EA0E36"/>
    <w:rsid w:val="00EA305B"/>
    <w:rsid w:val="00EA3A59"/>
    <w:rsid w:val="00EA44C2"/>
    <w:rsid w:val="00EA7AE7"/>
    <w:rsid w:val="00EB05BE"/>
    <w:rsid w:val="00EB2C7D"/>
    <w:rsid w:val="00EC1E62"/>
    <w:rsid w:val="00EC2B2C"/>
    <w:rsid w:val="00ED210C"/>
    <w:rsid w:val="00ED269F"/>
    <w:rsid w:val="00ED6193"/>
    <w:rsid w:val="00ED6A50"/>
    <w:rsid w:val="00EE03BB"/>
    <w:rsid w:val="00EE0EA6"/>
    <w:rsid w:val="00EF5A11"/>
    <w:rsid w:val="00EF7E22"/>
    <w:rsid w:val="00F16AEF"/>
    <w:rsid w:val="00F16C0A"/>
    <w:rsid w:val="00F22A95"/>
    <w:rsid w:val="00F3143B"/>
    <w:rsid w:val="00F421CC"/>
    <w:rsid w:val="00F42512"/>
    <w:rsid w:val="00F46AF8"/>
    <w:rsid w:val="00F46F57"/>
    <w:rsid w:val="00F50F00"/>
    <w:rsid w:val="00F546DB"/>
    <w:rsid w:val="00F6095A"/>
    <w:rsid w:val="00F60B1B"/>
    <w:rsid w:val="00F62F7E"/>
    <w:rsid w:val="00F6608F"/>
    <w:rsid w:val="00F7295F"/>
    <w:rsid w:val="00F741ED"/>
    <w:rsid w:val="00F800CB"/>
    <w:rsid w:val="00F80309"/>
    <w:rsid w:val="00F80AE9"/>
    <w:rsid w:val="00F82788"/>
    <w:rsid w:val="00F8290B"/>
    <w:rsid w:val="00F87473"/>
    <w:rsid w:val="00F95424"/>
    <w:rsid w:val="00F97476"/>
    <w:rsid w:val="00FA2690"/>
    <w:rsid w:val="00FA33E7"/>
    <w:rsid w:val="00FA5520"/>
    <w:rsid w:val="00FB28ED"/>
    <w:rsid w:val="00FC1A9A"/>
    <w:rsid w:val="00FC20D2"/>
    <w:rsid w:val="00FC22F6"/>
    <w:rsid w:val="00FC447E"/>
    <w:rsid w:val="00FD06E0"/>
    <w:rsid w:val="00FD4D5B"/>
    <w:rsid w:val="00FD6CF2"/>
    <w:rsid w:val="00FE2412"/>
    <w:rsid w:val="00FE2854"/>
    <w:rsid w:val="00FE45BB"/>
    <w:rsid w:val="00FE58C2"/>
    <w:rsid w:val="00FE6167"/>
    <w:rsid w:val="00FF020C"/>
    <w:rsid w:val="00FF06DF"/>
    <w:rsid w:val="00FF20FD"/>
    <w:rsid w:val="00FF2A69"/>
    <w:rsid w:val="00FF2C8F"/>
    <w:rsid w:val="00FF3D40"/>
    <w:rsid w:val="00FF7C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D7D84"/>
  <w15:chartTrackingRefBased/>
  <w15:docId w15:val="{6CA5B590-3F46-4B1C-9320-8A356CD33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lang w:val="en-AU" w:eastAsia="en-US" w:bidi="ar-SA"/>
        <w14:ligatures w14:val="standardContextual"/>
      </w:rPr>
    </w:rPrDefault>
    <w:pPrDefault>
      <w:pPr>
        <w:spacing w:after="120" w:line="252"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0" w:unhideWhenUsed="1" w:qFormat="1"/>
    <w:lsdException w:name="heading 3" w:locked="0" w:semiHidden="1" w:uiPriority="3" w:unhideWhenUsed="1" w:qFormat="1"/>
    <w:lsdException w:name="heading 4" w:locked="0" w:semiHidden="1" w:uiPriority="4"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lsdException w:name="caption" w:locked="0" w:semiHidden="1" w:uiPriority="35" w:unhideWhenUsed="1" w:qFormat="1"/>
    <w:lsdException w:name="table of figures" w:locked="0" w:semiHidden="1" w:unhideWhenUsed="1"/>
    <w:lsdException w:name="envelope address" w:semiHidden="1"/>
    <w:lsdException w:name="envelope return" w:semiHidden="1"/>
    <w:lsdException w:name="footnote reference" w:locked="0" w:semiHidden="1" w:uiPriority="0" w:unhideWhenUsed="1"/>
    <w:lsdException w:name="annotation reference" w:locked="0" w:semiHidden="1" w:unhideWhenUsed="1"/>
    <w:lsdException w:name="line number" w:locked="0" w:semiHidden="1" w:uiPriority="0" w:unhideWhenUsed="1"/>
    <w:lsdException w:name="page number" w:locked="0" w:semiHidden="1"/>
    <w:lsdException w:name="endnote reference" w:locked="0" w:semiHidden="1"/>
    <w:lsdException w:name="endnote text" w:locked="0" w:semiHidden="1"/>
    <w:lsdException w:name="table of authorities" w:locked="0" w:semiHidden="1" w:uiPriority="0"/>
    <w:lsdException w:name="macro" w:semiHidden="1"/>
    <w:lsdException w:name="toa heading" w:locked="0" w:semiHidden="1" w:unhideWhenUsed="1"/>
    <w:lsdException w:name="List" w:semiHidden="1"/>
    <w:lsdException w:name="List Bullet" w:locked="0"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unhideWhenUsed="1"/>
    <w:lsdException w:name="List Number 3" w:semiHidden="1" w:unhideWhenUsed="1"/>
    <w:lsdException w:name="List Number 4" w:semiHidden="1"/>
    <w:lsdException w:name="List Number 5" w:semiHidden="1"/>
    <w:lsdException w:name="Title" w:locked="0" w:uiPriority="19" w:qFormat="1"/>
    <w:lsdException w:name="Closing" w:semiHidden="1"/>
    <w:lsdException w:name="Signature" w:semiHidden="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locked="0" w:semiHidden="1" w:uiPriority="19" w:qFormat="1"/>
    <w:lsdException w:name="Salutation" w:semiHidden="1"/>
    <w:lsdException w:name="Date" w:locked="0" w:semiHidden="1" w:unhideWhenUsed="1"/>
    <w:lsdException w:name="Body Text First Indent" w:semiHidden="1" w:unhideWhenUsed="1"/>
    <w:lsdException w:name="Body Text First Indent 2" w:semiHidden="1" w:unhideWhenUsed="1"/>
    <w:lsdException w:name="Note Heading" w:locked="0"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qFormat="1"/>
    <w:lsdException w:name="Emphasis" w:semiHidden="1" w:uiPriority="20" w:qFormat="1"/>
    <w:lsdException w:name="Document Map" w:locked="0" w:semiHidden="1"/>
    <w:lsdException w:name="Plain Text" w:semiHidden="1"/>
    <w:lsdException w:name="E-mail Signature" w:locked="0"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0" w:uiPriority="21" w:qFormat="1"/>
    <w:lsdException w:name="Subtle Reference" w:semiHidden="1" w:uiPriority="31" w:qFormat="1"/>
    <w:lsdException w:name="Intense Reference" w:locked="0" w:uiPriority="32" w:qFormat="1"/>
    <w:lsdException w:name="Book Title"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qFormat/>
    <w:rsid w:val="00A651AC"/>
  </w:style>
  <w:style w:type="paragraph" w:styleId="Heading1">
    <w:name w:val="heading 1"/>
    <w:basedOn w:val="Normal"/>
    <w:next w:val="Normal"/>
    <w:link w:val="Heading1Char"/>
    <w:uiPriority w:val="1"/>
    <w:qFormat/>
    <w:rsid w:val="00EA305B"/>
    <w:pPr>
      <w:keepNext/>
      <w:keepLines/>
      <w:spacing w:before="240" w:line="240" w:lineRule="auto"/>
      <w:outlineLvl w:val="0"/>
    </w:pPr>
    <w:rPr>
      <w:rFonts w:asciiTheme="majorHAnsi" w:eastAsiaTheme="majorEastAsia" w:hAnsiTheme="majorHAnsi" w:cstheme="majorBidi"/>
      <w:color w:val="003F65" w:themeColor="accent1" w:themeShade="BF"/>
      <w:sz w:val="48"/>
      <w:szCs w:val="40"/>
    </w:rPr>
  </w:style>
  <w:style w:type="paragraph" w:styleId="Heading2">
    <w:name w:val="heading 2"/>
    <w:basedOn w:val="Normal"/>
    <w:next w:val="Normal"/>
    <w:link w:val="Heading2Char"/>
    <w:uiPriority w:val="1"/>
    <w:unhideWhenUsed/>
    <w:qFormat/>
    <w:rsid w:val="00EA305B"/>
    <w:pPr>
      <w:keepNext/>
      <w:keepLines/>
      <w:spacing w:before="240" w:line="240" w:lineRule="auto"/>
      <w:outlineLvl w:val="1"/>
    </w:pPr>
    <w:rPr>
      <w:rFonts w:asciiTheme="majorHAnsi" w:eastAsiaTheme="majorEastAsia" w:hAnsiTheme="majorHAnsi" w:cstheme="majorBidi"/>
      <w:color w:val="005587" w:themeColor="accent1"/>
      <w:sz w:val="32"/>
      <w:szCs w:val="40"/>
    </w:rPr>
  </w:style>
  <w:style w:type="paragraph" w:styleId="Heading3">
    <w:name w:val="heading 3"/>
    <w:basedOn w:val="Normal"/>
    <w:next w:val="Normal"/>
    <w:link w:val="Heading3Char"/>
    <w:uiPriority w:val="1"/>
    <w:unhideWhenUsed/>
    <w:qFormat/>
    <w:rsid w:val="00EA305B"/>
    <w:pPr>
      <w:keepNext/>
      <w:keepLines/>
      <w:spacing w:before="240" w:line="240" w:lineRule="auto"/>
      <w:outlineLvl w:val="2"/>
    </w:pPr>
    <w:rPr>
      <w:rFonts w:asciiTheme="majorHAnsi" w:eastAsiaTheme="majorEastAsia" w:hAnsiTheme="majorHAnsi" w:cstheme="majorBidi"/>
      <w:color w:val="005587" w:themeColor="accent1"/>
      <w:sz w:val="28"/>
      <w:szCs w:val="40"/>
    </w:rPr>
  </w:style>
  <w:style w:type="paragraph" w:styleId="Heading4">
    <w:name w:val="heading 4"/>
    <w:basedOn w:val="Normal"/>
    <w:next w:val="Normal"/>
    <w:link w:val="Heading4Char"/>
    <w:uiPriority w:val="1"/>
    <w:qFormat/>
    <w:rsid w:val="00EA305B"/>
    <w:pPr>
      <w:keepNext/>
      <w:keepLines/>
      <w:spacing w:before="240" w:line="240" w:lineRule="auto"/>
      <w:outlineLvl w:val="3"/>
    </w:pPr>
    <w:rPr>
      <w:rFonts w:asciiTheme="majorHAnsi" w:eastAsiaTheme="majorEastAsia" w:hAnsiTheme="majorHAnsi" w:cstheme="majorBidi"/>
      <w:color w:val="005587" w:themeColor="accent1"/>
      <w:sz w:val="24"/>
      <w:szCs w:val="40"/>
    </w:rPr>
  </w:style>
  <w:style w:type="paragraph" w:styleId="Heading5">
    <w:name w:val="heading 5"/>
    <w:basedOn w:val="Heading5Numbered"/>
    <w:next w:val="Normal"/>
    <w:link w:val="Heading5Char"/>
    <w:uiPriority w:val="1"/>
    <w:qFormat/>
    <w:rsid w:val="00781C47"/>
    <w:pPr>
      <w:numPr>
        <w:ilvl w:val="0"/>
        <w:numId w:val="0"/>
      </w:numPr>
    </w:pPr>
  </w:style>
  <w:style w:type="paragraph" w:styleId="Heading6">
    <w:name w:val="heading 6"/>
    <w:aliases w:val="Appendix Heading 1"/>
    <w:basedOn w:val="Normal"/>
    <w:next w:val="Normal"/>
    <w:link w:val="Heading6Char"/>
    <w:uiPriority w:val="3"/>
    <w:qFormat/>
    <w:rsid w:val="006E68FC"/>
    <w:pPr>
      <w:keepNext/>
      <w:keepLines/>
      <w:pageBreakBefore/>
      <w:numPr>
        <w:numId w:val="8"/>
      </w:numPr>
      <w:spacing w:before="240" w:line="240" w:lineRule="auto"/>
      <w:outlineLvl w:val="5"/>
    </w:pPr>
    <w:rPr>
      <w:rFonts w:asciiTheme="majorHAnsi" w:eastAsiaTheme="majorEastAsia" w:hAnsiTheme="majorHAnsi" w:cstheme="majorBidi"/>
      <w:color w:val="005587" w:themeColor="accent1"/>
      <w:sz w:val="28"/>
      <w:szCs w:val="48"/>
    </w:rPr>
  </w:style>
  <w:style w:type="paragraph" w:styleId="Heading7">
    <w:name w:val="heading 7"/>
    <w:aliases w:val="Appendix Heading 2"/>
    <w:basedOn w:val="Normal"/>
    <w:next w:val="Normal"/>
    <w:link w:val="Heading7Char"/>
    <w:uiPriority w:val="3"/>
    <w:rsid w:val="006E68FC"/>
    <w:pPr>
      <w:keepNext/>
      <w:keepLines/>
      <w:numPr>
        <w:ilvl w:val="1"/>
        <w:numId w:val="8"/>
      </w:numPr>
      <w:spacing w:before="240" w:line="240" w:lineRule="auto"/>
      <w:outlineLvl w:val="6"/>
    </w:pPr>
    <w:rPr>
      <w:rFonts w:asciiTheme="majorHAnsi" w:eastAsiaTheme="majorEastAsia" w:hAnsiTheme="majorHAnsi" w:cstheme="majorBidi"/>
      <w:color w:val="005587" w:themeColor="accent1"/>
      <w:sz w:val="24"/>
      <w:szCs w:val="32"/>
    </w:rPr>
  </w:style>
  <w:style w:type="paragraph" w:styleId="Heading8">
    <w:name w:val="heading 8"/>
    <w:aliases w:val="Appendix Heading 3"/>
    <w:basedOn w:val="Heading7"/>
    <w:next w:val="Normal"/>
    <w:link w:val="Heading8Char"/>
    <w:uiPriority w:val="3"/>
    <w:qFormat/>
    <w:rsid w:val="006E68FC"/>
    <w:pPr>
      <w:numPr>
        <w:ilvl w:val="2"/>
      </w:numPr>
      <w:outlineLvl w:val="7"/>
    </w:pPr>
    <w:rPr>
      <w:sz w:val="20"/>
    </w:rPr>
  </w:style>
  <w:style w:type="paragraph" w:styleId="Heading9">
    <w:name w:val="heading 9"/>
    <w:basedOn w:val="Normal"/>
    <w:next w:val="Normal"/>
    <w:link w:val="Heading9Char"/>
    <w:uiPriority w:val="9"/>
    <w:semiHidden/>
    <w:unhideWhenUsed/>
    <w:qFormat/>
    <w:locked/>
    <w:rsid w:val="007037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305B"/>
    <w:rPr>
      <w:rFonts w:asciiTheme="majorHAnsi" w:eastAsiaTheme="majorEastAsia" w:hAnsiTheme="majorHAnsi" w:cstheme="majorBidi"/>
      <w:color w:val="003F65" w:themeColor="accent1" w:themeShade="BF"/>
      <w:sz w:val="48"/>
      <w:szCs w:val="40"/>
    </w:rPr>
  </w:style>
  <w:style w:type="character" w:customStyle="1" w:styleId="Heading2Char">
    <w:name w:val="Heading 2 Char"/>
    <w:basedOn w:val="DefaultParagraphFont"/>
    <w:link w:val="Heading2"/>
    <w:uiPriority w:val="1"/>
    <w:rsid w:val="00EA305B"/>
    <w:rPr>
      <w:rFonts w:asciiTheme="majorHAnsi" w:eastAsiaTheme="majorEastAsia" w:hAnsiTheme="majorHAnsi" w:cstheme="majorBidi"/>
      <w:color w:val="005587" w:themeColor="accent1"/>
      <w:sz w:val="32"/>
      <w:szCs w:val="40"/>
    </w:rPr>
  </w:style>
  <w:style w:type="character" w:customStyle="1" w:styleId="Heading3Char">
    <w:name w:val="Heading 3 Char"/>
    <w:basedOn w:val="DefaultParagraphFont"/>
    <w:link w:val="Heading3"/>
    <w:uiPriority w:val="1"/>
    <w:rsid w:val="00EA305B"/>
    <w:rPr>
      <w:rFonts w:asciiTheme="majorHAnsi" w:eastAsiaTheme="majorEastAsia" w:hAnsiTheme="majorHAnsi" w:cstheme="majorBidi"/>
      <w:color w:val="005587" w:themeColor="accent1"/>
      <w:sz w:val="28"/>
      <w:szCs w:val="40"/>
    </w:rPr>
  </w:style>
  <w:style w:type="character" w:customStyle="1" w:styleId="Heading4Char">
    <w:name w:val="Heading 4 Char"/>
    <w:basedOn w:val="DefaultParagraphFont"/>
    <w:link w:val="Heading4"/>
    <w:uiPriority w:val="1"/>
    <w:rsid w:val="00EA305B"/>
    <w:rPr>
      <w:rFonts w:asciiTheme="majorHAnsi" w:eastAsiaTheme="majorEastAsia" w:hAnsiTheme="majorHAnsi" w:cstheme="majorBidi"/>
      <w:color w:val="005587" w:themeColor="accent1"/>
      <w:sz w:val="24"/>
      <w:szCs w:val="40"/>
    </w:rPr>
  </w:style>
  <w:style w:type="character" w:customStyle="1" w:styleId="Heading5Char">
    <w:name w:val="Heading 5 Char"/>
    <w:basedOn w:val="DefaultParagraphFont"/>
    <w:link w:val="Heading5"/>
    <w:uiPriority w:val="1"/>
    <w:rsid w:val="00781C47"/>
    <w:rPr>
      <w:rFonts w:asciiTheme="majorHAnsi" w:eastAsiaTheme="majorEastAsia" w:hAnsiTheme="majorHAnsi" w:cstheme="majorBidi"/>
      <w:color w:val="005587" w:themeColor="accent1"/>
      <w:szCs w:val="40"/>
    </w:rPr>
  </w:style>
  <w:style w:type="character" w:customStyle="1" w:styleId="Heading6Char">
    <w:name w:val="Heading 6 Char"/>
    <w:aliases w:val="Appendix Heading 1 Char"/>
    <w:basedOn w:val="DefaultParagraphFont"/>
    <w:link w:val="Heading6"/>
    <w:uiPriority w:val="3"/>
    <w:rsid w:val="00011B73"/>
    <w:rPr>
      <w:rFonts w:asciiTheme="majorHAnsi" w:eastAsiaTheme="majorEastAsia" w:hAnsiTheme="majorHAnsi" w:cstheme="majorBidi"/>
      <w:color w:val="005587" w:themeColor="accent1"/>
      <w:sz w:val="28"/>
      <w:szCs w:val="48"/>
    </w:rPr>
  </w:style>
  <w:style w:type="character" w:customStyle="1" w:styleId="Heading7Char">
    <w:name w:val="Heading 7 Char"/>
    <w:aliases w:val="Appendix Heading 2 Char"/>
    <w:basedOn w:val="DefaultParagraphFont"/>
    <w:link w:val="Heading7"/>
    <w:uiPriority w:val="3"/>
    <w:rsid w:val="00011B73"/>
    <w:rPr>
      <w:rFonts w:asciiTheme="majorHAnsi" w:eastAsiaTheme="majorEastAsia" w:hAnsiTheme="majorHAnsi" w:cstheme="majorBidi"/>
      <w:color w:val="005587" w:themeColor="accent1"/>
      <w:sz w:val="24"/>
      <w:szCs w:val="32"/>
    </w:rPr>
  </w:style>
  <w:style w:type="character" w:customStyle="1" w:styleId="Heading8Char">
    <w:name w:val="Heading 8 Char"/>
    <w:aliases w:val="Appendix Heading 3 Char"/>
    <w:basedOn w:val="DefaultParagraphFont"/>
    <w:link w:val="Heading8"/>
    <w:uiPriority w:val="3"/>
    <w:rsid w:val="00011B73"/>
    <w:rPr>
      <w:rFonts w:asciiTheme="majorHAnsi" w:eastAsiaTheme="majorEastAsia" w:hAnsiTheme="majorHAnsi" w:cstheme="majorBidi"/>
      <w:color w:val="005587" w:themeColor="accent1"/>
      <w:szCs w:val="32"/>
    </w:rPr>
  </w:style>
  <w:style w:type="character" w:customStyle="1" w:styleId="Heading9Char">
    <w:name w:val="Heading 9 Char"/>
    <w:basedOn w:val="DefaultParagraphFont"/>
    <w:link w:val="Heading9"/>
    <w:uiPriority w:val="9"/>
    <w:rsid w:val="00703758"/>
    <w:rPr>
      <w:rFonts w:eastAsiaTheme="majorEastAsia" w:cstheme="majorBidi"/>
      <w:color w:val="272727" w:themeColor="text1" w:themeTint="D8"/>
    </w:rPr>
  </w:style>
  <w:style w:type="paragraph" w:styleId="Title">
    <w:name w:val="Title"/>
    <w:basedOn w:val="Normal"/>
    <w:next w:val="Normal"/>
    <w:link w:val="TitleChar"/>
    <w:uiPriority w:val="19"/>
    <w:qFormat/>
    <w:rsid w:val="00C53499"/>
    <w:pPr>
      <w:framePr w:w="10206" w:wrap="around" w:vAnchor="page" w:hAnchor="margin" w:yAlign="top"/>
      <w:spacing w:after="240" w:line="240" w:lineRule="auto"/>
      <w:outlineLvl w:val="0"/>
    </w:pPr>
    <w:rPr>
      <w:color w:val="005587" w:themeColor="accent1"/>
      <w:sz w:val="48"/>
      <w:szCs w:val="72"/>
    </w:rPr>
  </w:style>
  <w:style w:type="character" w:customStyle="1" w:styleId="TitleChar">
    <w:name w:val="Title Char"/>
    <w:basedOn w:val="DefaultParagraphFont"/>
    <w:link w:val="Title"/>
    <w:uiPriority w:val="19"/>
    <w:rsid w:val="00C53499"/>
    <w:rPr>
      <w:color w:val="005587" w:themeColor="accent1"/>
      <w:sz w:val="48"/>
      <w:szCs w:val="72"/>
    </w:rPr>
  </w:style>
  <w:style w:type="paragraph" w:styleId="Quote">
    <w:name w:val="Quote"/>
    <w:basedOn w:val="Normal"/>
    <w:next w:val="Normal"/>
    <w:link w:val="QuoteChar"/>
    <w:uiPriority w:val="29"/>
    <w:qFormat/>
    <w:rsid w:val="007037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3758"/>
    <w:rPr>
      <w:i/>
      <w:iCs/>
      <w:color w:val="404040" w:themeColor="text1" w:themeTint="BF"/>
    </w:rPr>
  </w:style>
  <w:style w:type="paragraph" w:styleId="ListParagraph">
    <w:name w:val="List Paragraph"/>
    <w:basedOn w:val="Normal"/>
    <w:uiPriority w:val="34"/>
    <w:semiHidden/>
    <w:qFormat/>
    <w:locked/>
    <w:rsid w:val="00703758"/>
    <w:pPr>
      <w:ind w:left="720"/>
      <w:contextualSpacing/>
    </w:pPr>
  </w:style>
  <w:style w:type="character" w:styleId="IntenseEmphasis">
    <w:name w:val="Intense Emphasis"/>
    <w:basedOn w:val="DefaultParagraphFont"/>
    <w:uiPriority w:val="21"/>
    <w:semiHidden/>
    <w:qFormat/>
    <w:locked/>
    <w:rsid w:val="00703758"/>
    <w:rPr>
      <w:i/>
      <w:iCs/>
      <w:color w:val="003F65" w:themeColor="accent1" w:themeShade="BF"/>
    </w:rPr>
  </w:style>
  <w:style w:type="paragraph" w:styleId="IntenseQuote">
    <w:name w:val="Intense Quote"/>
    <w:basedOn w:val="Normal"/>
    <w:next w:val="Normal"/>
    <w:link w:val="IntenseQuoteChar"/>
    <w:uiPriority w:val="30"/>
    <w:semiHidden/>
    <w:qFormat/>
    <w:locked/>
    <w:rsid w:val="00703758"/>
    <w:pPr>
      <w:pBdr>
        <w:top w:val="single" w:sz="4" w:space="10" w:color="003F65" w:themeColor="accent1" w:themeShade="BF"/>
        <w:bottom w:val="single" w:sz="4" w:space="10" w:color="003F65" w:themeColor="accent1" w:themeShade="BF"/>
      </w:pBdr>
      <w:spacing w:before="360" w:after="360"/>
      <w:ind w:left="864" w:right="864"/>
      <w:jc w:val="center"/>
    </w:pPr>
    <w:rPr>
      <w:i/>
      <w:iCs/>
      <w:color w:val="003F65" w:themeColor="accent1" w:themeShade="BF"/>
    </w:rPr>
  </w:style>
  <w:style w:type="character" w:customStyle="1" w:styleId="IntenseQuoteChar">
    <w:name w:val="Intense Quote Char"/>
    <w:basedOn w:val="DefaultParagraphFont"/>
    <w:link w:val="IntenseQuote"/>
    <w:uiPriority w:val="30"/>
    <w:semiHidden/>
    <w:rsid w:val="0029328C"/>
    <w:rPr>
      <w:i/>
      <w:iCs/>
      <w:color w:val="003F65" w:themeColor="accent1" w:themeShade="BF"/>
    </w:rPr>
  </w:style>
  <w:style w:type="character" w:styleId="IntenseReference">
    <w:name w:val="Intense Reference"/>
    <w:basedOn w:val="DefaultParagraphFont"/>
    <w:uiPriority w:val="32"/>
    <w:semiHidden/>
    <w:qFormat/>
    <w:locked/>
    <w:rsid w:val="00703758"/>
    <w:rPr>
      <w:b/>
      <w:bCs/>
      <w:smallCaps/>
      <w:color w:val="003F65" w:themeColor="accent1" w:themeShade="BF"/>
      <w:spacing w:val="5"/>
    </w:rPr>
  </w:style>
  <w:style w:type="paragraph" w:styleId="NoSpacing">
    <w:name w:val="No Spacing"/>
    <w:link w:val="NoSpacingChar"/>
    <w:uiPriority w:val="1"/>
    <w:qFormat/>
    <w:locked/>
    <w:rsid w:val="00B16A58"/>
    <w:pPr>
      <w:spacing w:after="0" w:line="240" w:lineRule="auto"/>
    </w:pPr>
    <w:rPr>
      <w:rFonts w:eastAsiaTheme="minorEastAsia"/>
      <w:color w:val="auto"/>
      <w:kern w:val="0"/>
      <w:szCs w:val="22"/>
      <w:lang w:val="en-US"/>
      <w14:ligatures w14:val="none"/>
    </w:rPr>
  </w:style>
  <w:style w:type="character" w:customStyle="1" w:styleId="NoSpacingChar">
    <w:name w:val="No Spacing Char"/>
    <w:basedOn w:val="DefaultParagraphFont"/>
    <w:link w:val="NoSpacing"/>
    <w:uiPriority w:val="1"/>
    <w:rsid w:val="00B16A58"/>
    <w:rPr>
      <w:rFonts w:eastAsiaTheme="minorEastAsia"/>
      <w:color w:val="auto"/>
      <w:kern w:val="0"/>
      <w:szCs w:val="22"/>
      <w:lang w:val="en-US"/>
      <w14:ligatures w14:val="none"/>
    </w:rPr>
  </w:style>
  <w:style w:type="table" w:styleId="TableGrid">
    <w:name w:val="Table Grid"/>
    <w:basedOn w:val="TableNormal"/>
    <w:uiPriority w:val="39"/>
    <w:locked/>
    <w:rsid w:val="00EA0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qFormat/>
    <w:rsid w:val="005609B3"/>
    <w:pPr>
      <w:keepNext/>
      <w:spacing w:before="120" w:line="240" w:lineRule="auto"/>
      <w:ind w:left="851" w:hanging="851"/>
    </w:pPr>
    <w:rPr>
      <w:rFonts w:eastAsia="Segoe UI" w:cstheme="minorHAnsi"/>
      <w:b/>
      <w:bCs/>
      <w:color w:val="005587" w:themeColor="accent1"/>
      <w:spacing w:val="-4"/>
      <w:kern w:val="0"/>
      <w:szCs w:val="24"/>
      <w14:ligatures w14:val="none"/>
    </w:rPr>
  </w:style>
  <w:style w:type="character" w:customStyle="1" w:styleId="CaptionChar">
    <w:name w:val="Caption Char"/>
    <w:basedOn w:val="DefaultParagraphFont"/>
    <w:link w:val="Caption"/>
    <w:uiPriority w:val="35"/>
    <w:locked/>
    <w:rsid w:val="005609B3"/>
    <w:rPr>
      <w:rFonts w:eastAsia="Segoe UI" w:cstheme="minorHAnsi"/>
      <w:b/>
      <w:bCs/>
      <w:color w:val="005587" w:themeColor="accent1"/>
      <w:spacing w:val="-4"/>
      <w:kern w:val="0"/>
      <w:szCs w:val="24"/>
      <w14:ligatures w14:val="none"/>
    </w:rPr>
  </w:style>
  <w:style w:type="paragraph" w:customStyle="1" w:styleId="TableBody">
    <w:name w:val="Table Body"/>
    <w:basedOn w:val="Normal"/>
    <w:link w:val="TableBodyChar"/>
    <w:uiPriority w:val="6"/>
    <w:qFormat/>
    <w:rsid w:val="009F4959"/>
    <w:pPr>
      <w:spacing w:before="70" w:after="70"/>
    </w:pPr>
    <w:rPr>
      <w:color w:val="005587" w:themeColor="accent1"/>
      <w:kern w:val="0"/>
      <w:szCs w:val="22"/>
      <w14:ligatures w14:val="none"/>
    </w:rPr>
  </w:style>
  <w:style w:type="character" w:customStyle="1" w:styleId="TableBodyChar">
    <w:name w:val="Table Body Char"/>
    <w:basedOn w:val="DefaultParagraphFont"/>
    <w:link w:val="TableBody"/>
    <w:uiPriority w:val="6"/>
    <w:rsid w:val="009F4959"/>
    <w:rPr>
      <w:color w:val="005587" w:themeColor="accent1"/>
      <w:kern w:val="0"/>
      <w:szCs w:val="22"/>
      <w14:ligatures w14:val="none"/>
    </w:rPr>
  </w:style>
  <w:style w:type="paragraph" w:customStyle="1" w:styleId="TableBulletlvl2">
    <w:name w:val="Table Bullet lvl2"/>
    <w:basedOn w:val="TableBulletlvl1"/>
    <w:uiPriority w:val="7"/>
    <w:qFormat/>
    <w:rsid w:val="002D41C6"/>
    <w:pPr>
      <w:numPr>
        <w:ilvl w:val="1"/>
      </w:numPr>
    </w:pPr>
  </w:style>
  <w:style w:type="paragraph" w:customStyle="1" w:styleId="TableBulletlvl1">
    <w:name w:val="Table Bullet lvl1"/>
    <w:basedOn w:val="Normal"/>
    <w:uiPriority w:val="7"/>
    <w:qFormat/>
    <w:rsid w:val="00B40B20"/>
    <w:pPr>
      <w:numPr>
        <w:numId w:val="12"/>
      </w:numPr>
      <w:spacing w:before="70" w:after="70"/>
    </w:pPr>
    <w:rPr>
      <w:rFonts w:eastAsia="Segoe UI" w:cs="Times New Roman"/>
      <w:color w:val="005587" w:themeColor="accent1"/>
      <w:kern w:val="0"/>
      <w:szCs w:val="24"/>
      <w14:ligatures w14:val="none"/>
    </w:rPr>
  </w:style>
  <w:style w:type="paragraph" w:customStyle="1" w:styleId="TableHeading">
    <w:name w:val="Table Heading"/>
    <w:basedOn w:val="Normal"/>
    <w:uiPriority w:val="6"/>
    <w:qFormat/>
    <w:rsid w:val="009F4959"/>
    <w:pPr>
      <w:spacing w:before="80" w:after="100" w:line="240" w:lineRule="auto"/>
    </w:pPr>
    <w:rPr>
      <w:b/>
      <w:color w:val="FFFFFF" w:themeColor="background1"/>
      <w:kern w:val="0"/>
      <w:szCs w:val="22"/>
      <w14:ligatures w14:val="none"/>
    </w:rPr>
  </w:style>
  <w:style w:type="paragraph" w:customStyle="1" w:styleId="TableNumberlvl1">
    <w:name w:val="Table Number lvl1"/>
    <w:basedOn w:val="TableBody"/>
    <w:uiPriority w:val="7"/>
    <w:qFormat/>
    <w:rsid w:val="00043DBF"/>
    <w:pPr>
      <w:numPr>
        <w:numId w:val="10"/>
      </w:numPr>
    </w:pPr>
  </w:style>
  <w:style w:type="paragraph" w:customStyle="1" w:styleId="TableNumberlvl2">
    <w:name w:val="Table Number lvl2"/>
    <w:basedOn w:val="TableNumberlvl1"/>
    <w:uiPriority w:val="7"/>
    <w:qFormat/>
    <w:rsid w:val="002B61AE"/>
    <w:pPr>
      <w:numPr>
        <w:ilvl w:val="1"/>
      </w:numPr>
    </w:pPr>
  </w:style>
  <w:style w:type="table" w:customStyle="1" w:styleId="Clear">
    <w:name w:val="Clear"/>
    <w:basedOn w:val="TableNormal"/>
    <w:uiPriority w:val="99"/>
    <w:rsid w:val="001534E6"/>
    <w:pPr>
      <w:spacing w:after="0" w:line="240" w:lineRule="auto"/>
    </w:pPr>
    <w:rPr>
      <w:szCs w:val="22"/>
    </w:rPr>
    <w:tblPr>
      <w:tblCellMar>
        <w:left w:w="0" w:type="dxa"/>
        <w:right w:w="0" w:type="dxa"/>
      </w:tblCellMar>
    </w:tblPr>
  </w:style>
  <w:style w:type="paragraph" w:customStyle="1" w:styleId="Image">
    <w:name w:val="Image"/>
    <w:basedOn w:val="Normal"/>
    <w:uiPriority w:val="39"/>
    <w:semiHidden/>
    <w:qFormat/>
    <w:rsid w:val="002B61AE"/>
    <w:pPr>
      <w:spacing w:after="0" w:line="240" w:lineRule="auto"/>
    </w:pPr>
    <w:rPr>
      <w:noProof/>
      <w:color w:val="0C2340" w:themeColor="text2"/>
      <w:kern w:val="0"/>
      <w:sz w:val="22"/>
      <w:szCs w:val="22"/>
      <w14:ligatures w14:val="none"/>
    </w:rPr>
  </w:style>
  <w:style w:type="character" w:styleId="PlaceholderText">
    <w:name w:val="Placeholder Text"/>
    <w:basedOn w:val="DefaultParagraphFont"/>
    <w:uiPriority w:val="99"/>
    <w:rsid w:val="009F7943"/>
    <w:rPr>
      <w:color w:val="666666"/>
    </w:rPr>
  </w:style>
  <w:style w:type="paragraph" w:styleId="Header">
    <w:name w:val="header"/>
    <w:basedOn w:val="Normal"/>
    <w:link w:val="HeaderChar"/>
    <w:uiPriority w:val="99"/>
    <w:semiHidden/>
    <w:rsid w:val="005919CC"/>
    <w:pPr>
      <w:tabs>
        <w:tab w:val="center" w:pos="4513"/>
        <w:tab w:val="right" w:pos="9026"/>
      </w:tabs>
      <w:spacing w:after="480" w:line="240" w:lineRule="auto"/>
    </w:pPr>
    <w:rPr>
      <w:color w:val="005587" w:themeColor="accent1"/>
      <w:sz w:val="16"/>
    </w:rPr>
  </w:style>
  <w:style w:type="character" w:customStyle="1" w:styleId="HeaderChar">
    <w:name w:val="Header Char"/>
    <w:basedOn w:val="DefaultParagraphFont"/>
    <w:link w:val="Header"/>
    <w:uiPriority w:val="99"/>
    <w:semiHidden/>
    <w:rsid w:val="00553752"/>
    <w:rPr>
      <w:color w:val="005587" w:themeColor="accent1"/>
      <w:sz w:val="16"/>
    </w:rPr>
  </w:style>
  <w:style w:type="paragraph" w:styleId="Footer">
    <w:name w:val="footer"/>
    <w:basedOn w:val="Normal"/>
    <w:link w:val="FooterChar"/>
    <w:uiPriority w:val="99"/>
    <w:semiHidden/>
    <w:rsid w:val="00FD06E0"/>
    <w:pPr>
      <w:tabs>
        <w:tab w:val="center" w:pos="4513"/>
        <w:tab w:val="right" w:pos="9026"/>
      </w:tabs>
      <w:spacing w:before="120" w:after="0" w:line="242" w:lineRule="auto"/>
    </w:pPr>
    <w:rPr>
      <w:color w:val="005587" w:themeColor="accent1"/>
      <w:sz w:val="16"/>
    </w:rPr>
  </w:style>
  <w:style w:type="character" w:customStyle="1" w:styleId="FooterChar">
    <w:name w:val="Footer Char"/>
    <w:basedOn w:val="DefaultParagraphFont"/>
    <w:link w:val="Footer"/>
    <w:uiPriority w:val="99"/>
    <w:semiHidden/>
    <w:rsid w:val="00A651AC"/>
    <w:rPr>
      <w:color w:val="005587" w:themeColor="accent1"/>
      <w:sz w:val="16"/>
    </w:rPr>
  </w:style>
  <w:style w:type="paragraph" w:customStyle="1" w:styleId="NumberedListlvl1Ctrl">
    <w:name w:val="Numbered List lvl1 (Ctrl + /)"/>
    <w:basedOn w:val="Normal"/>
    <w:link w:val="NumberedListlvl1CtrlChar"/>
    <w:uiPriority w:val="5"/>
    <w:qFormat/>
    <w:rsid w:val="00610BF6"/>
    <w:pPr>
      <w:numPr>
        <w:numId w:val="3"/>
      </w:numPr>
      <w:spacing w:before="60"/>
    </w:pPr>
    <w:rPr>
      <w:rFonts w:eastAsia="Calibri" w:cs="Arial"/>
      <w:kern w:val="0"/>
      <w:szCs w:val="22"/>
      <w:lang w:val="en-GB"/>
      <w14:ligatures w14:val="none"/>
    </w:rPr>
  </w:style>
  <w:style w:type="paragraph" w:customStyle="1" w:styleId="NumberedListlvl2">
    <w:name w:val="Numbered List lvl2"/>
    <w:basedOn w:val="NumberedListlvl1Ctrl"/>
    <w:uiPriority w:val="5"/>
    <w:qFormat/>
    <w:rsid w:val="00E56136"/>
    <w:pPr>
      <w:numPr>
        <w:ilvl w:val="1"/>
      </w:numPr>
    </w:pPr>
  </w:style>
  <w:style w:type="paragraph" w:customStyle="1" w:styleId="NumberedListlvl3">
    <w:name w:val="Numbered List lvl3"/>
    <w:basedOn w:val="NumberedListlvl1Ctrl"/>
    <w:uiPriority w:val="5"/>
    <w:qFormat/>
    <w:rsid w:val="00E56136"/>
    <w:pPr>
      <w:numPr>
        <w:ilvl w:val="2"/>
      </w:numPr>
    </w:pPr>
  </w:style>
  <w:style w:type="paragraph" w:customStyle="1" w:styleId="BulletListlvl1Ctrl">
    <w:name w:val="Bullet List lvl1 (Ctrl + .)"/>
    <w:basedOn w:val="Normal"/>
    <w:uiPriority w:val="5"/>
    <w:qFormat/>
    <w:rsid w:val="00610BF6"/>
    <w:pPr>
      <w:numPr>
        <w:numId w:val="5"/>
      </w:numPr>
      <w:spacing w:before="60"/>
    </w:pPr>
    <w:rPr>
      <w:rFonts w:eastAsia="Calibri" w:cs="Arial"/>
      <w:kern w:val="0"/>
      <w:szCs w:val="22"/>
      <w:lang w:val="en-GB"/>
      <w14:ligatures w14:val="none"/>
    </w:rPr>
  </w:style>
  <w:style w:type="paragraph" w:customStyle="1" w:styleId="BulletListlvl2">
    <w:name w:val="Bullet List lvl2"/>
    <w:basedOn w:val="BulletListlvl1Ctrl"/>
    <w:uiPriority w:val="5"/>
    <w:qFormat/>
    <w:rsid w:val="00E56136"/>
    <w:pPr>
      <w:numPr>
        <w:ilvl w:val="1"/>
      </w:numPr>
    </w:pPr>
  </w:style>
  <w:style w:type="paragraph" w:customStyle="1" w:styleId="BulletListlvl3">
    <w:name w:val="Bullet List lvl3"/>
    <w:basedOn w:val="BulletListlvl2"/>
    <w:uiPriority w:val="5"/>
    <w:qFormat/>
    <w:rsid w:val="00E56136"/>
    <w:pPr>
      <w:numPr>
        <w:ilvl w:val="2"/>
      </w:numPr>
    </w:pPr>
  </w:style>
  <w:style w:type="paragraph" w:customStyle="1" w:styleId="Source">
    <w:name w:val="Source"/>
    <w:basedOn w:val="Normal"/>
    <w:next w:val="Normal"/>
    <w:uiPriority w:val="9"/>
    <w:qFormat/>
    <w:rsid w:val="002D41C6"/>
    <w:pPr>
      <w:keepLines/>
      <w:numPr>
        <w:numId w:val="14"/>
      </w:numPr>
      <w:spacing w:before="60" w:after="60"/>
    </w:pPr>
    <w:rPr>
      <w:kern w:val="0"/>
      <w:sz w:val="16"/>
      <w:szCs w:val="18"/>
      <w14:ligatures w14:val="none"/>
    </w:rPr>
  </w:style>
  <w:style w:type="paragraph" w:styleId="FootnoteText">
    <w:name w:val="footnote text"/>
    <w:basedOn w:val="Normal"/>
    <w:link w:val="FootnoteTextChar"/>
    <w:uiPriority w:val="99"/>
    <w:semiHidden/>
    <w:rsid w:val="000D2B60"/>
    <w:pPr>
      <w:spacing w:after="0" w:line="240" w:lineRule="auto"/>
    </w:pPr>
    <w:rPr>
      <w:color w:val="595959" w:themeColor="text1" w:themeTint="A6"/>
      <w:kern w:val="0"/>
      <w:sz w:val="16"/>
      <w:szCs w:val="22"/>
      <w14:ligatures w14:val="none"/>
    </w:rPr>
  </w:style>
  <w:style w:type="character" w:customStyle="1" w:styleId="FootnoteTextChar">
    <w:name w:val="Footnote Text Char"/>
    <w:basedOn w:val="DefaultParagraphFont"/>
    <w:link w:val="FootnoteText"/>
    <w:uiPriority w:val="99"/>
    <w:semiHidden/>
    <w:rsid w:val="00553752"/>
    <w:rPr>
      <w:color w:val="595959" w:themeColor="text1" w:themeTint="A6"/>
      <w:kern w:val="0"/>
      <w:sz w:val="16"/>
      <w:szCs w:val="22"/>
      <w14:ligatures w14:val="none"/>
    </w:rPr>
  </w:style>
  <w:style w:type="character" w:styleId="FootnoteReference">
    <w:name w:val="footnote reference"/>
    <w:basedOn w:val="DefaultParagraphFont"/>
    <w:uiPriority w:val="79"/>
    <w:semiHidden/>
    <w:rsid w:val="00E56136"/>
    <w:rPr>
      <w:vertAlign w:val="superscript"/>
    </w:rPr>
  </w:style>
  <w:style w:type="paragraph" w:customStyle="1" w:styleId="Note">
    <w:name w:val="Note"/>
    <w:basedOn w:val="Normal"/>
    <w:next w:val="Normal"/>
    <w:uiPriority w:val="9"/>
    <w:qFormat/>
    <w:rsid w:val="0070363B"/>
    <w:pPr>
      <w:keepLines/>
      <w:numPr>
        <w:ilvl w:val="1"/>
        <w:numId w:val="14"/>
      </w:numPr>
      <w:tabs>
        <w:tab w:val="left" w:pos="1276"/>
      </w:tabs>
      <w:spacing w:before="60" w:after="60"/>
    </w:pPr>
    <w:rPr>
      <w:kern w:val="0"/>
      <w:sz w:val="16"/>
      <w:szCs w:val="18"/>
      <w14:ligatures w14:val="none"/>
    </w:rPr>
  </w:style>
  <w:style w:type="paragraph" w:customStyle="1" w:styleId="NoteSourceList1">
    <w:name w:val="NoteSource List1"/>
    <w:basedOn w:val="NoteSourceStandard"/>
    <w:uiPriority w:val="9"/>
    <w:qFormat/>
    <w:rsid w:val="00430302"/>
    <w:pPr>
      <w:numPr>
        <w:numId w:val="2"/>
      </w:numPr>
    </w:pPr>
  </w:style>
  <w:style w:type="paragraph" w:customStyle="1" w:styleId="NoteSourceStandard">
    <w:name w:val="NoteSource Standard"/>
    <w:basedOn w:val="Normal"/>
    <w:uiPriority w:val="9"/>
    <w:qFormat/>
    <w:rsid w:val="002160F9"/>
    <w:pPr>
      <w:keepLines/>
      <w:spacing w:before="60" w:after="60"/>
    </w:pPr>
    <w:rPr>
      <w:kern w:val="0"/>
      <w:sz w:val="16"/>
      <w:szCs w:val="18"/>
      <w14:ligatures w14:val="none"/>
    </w:rPr>
  </w:style>
  <w:style w:type="paragraph" w:customStyle="1" w:styleId="NoteSourceList2">
    <w:name w:val="NoteSource List2"/>
    <w:basedOn w:val="NoteSourceList1"/>
    <w:uiPriority w:val="9"/>
    <w:rsid w:val="00430302"/>
    <w:pPr>
      <w:numPr>
        <w:ilvl w:val="1"/>
      </w:numPr>
    </w:pPr>
  </w:style>
  <w:style w:type="paragraph" w:customStyle="1" w:styleId="NoteSourceList3">
    <w:name w:val="NoteSource List3"/>
    <w:basedOn w:val="NoteSourceList2"/>
    <w:uiPriority w:val="9"/>
    <w:rsid w:val="00430302"/>
    <w:pPr>
      <w:numPr>
        <w:ilvl w:val="2"/>
      </w:numPr>
    </w:pPr>
  </w:style>
  <w:style w:type="paragraph" w:customStyle="1" w:styleId="ListNumericallvl1Ctrl">
    <w:name w:val="List Numerical lvl1 (Ctrl + ')"/>
    <w:basedOn w:val="Normal"/>
    <w:uiPriority w:val="3"/>
    <w:qFormat/>
    <w:rsid w:val="00610BF6"/>
    <w:pPr>
      <w:numPr>
        <w:numId w:val="4"/>
      </w:numPr>
      <w:spacing w:before="60"/>
    </w:pPr>
    <w:rPr>
      <w:rFonts w:eastAsia="Calibri" w:cstheme="minorHAnsi"/>
      <w:color w:val="auto"/>
      <w:kern w:val="0"/>
      <w:szCs w:val="24"/>
      <w14:ligatures w14:val="none"/>
    </w:rPr>
  </w:style>
  <w:style w:type="paragraph" w:customStyle="1" w:styleId="ListNumericallvl2">
    <w:name w:val="List Numerical lvl2"/>
    <w:basedOn w:val="ListNumericallvl1Ctrl"/>
    <w:uiPriority w:val="3"/>
    <w:qFormat/>
    <w:rsid w:val="00E56136"/>
    <w:pPr>
      <w:numPr>
        <w:ilvl w:val="1"/>
      </w:numPr>
    </w:pPr>
  </w:style>
  <w:style w:type="paragraph" w:customStyle="1" w:styleId="ListNumericallvl3">
    <w:name w:val="List Numerical lvl3"/>
    <w:basedOn w:val="ListNumericallvl2"/>
    <w:uiPriority w:val="3"/>
    <w:qFormat/>
    <w:rsid w:val="00E56136"/>
    <w:pPr>
      <w:numPr>
        <w:ilvl w:val="2"/>
      </w:numPr>
    </w:pPr>
  </w:style>
  <w:style w:type="paragraph" w:customStyle="1" w:styleId="IntroParagraph">
    <w:name w:val="Intro Paragraph"/>
    <w:basedOn w:val="Normal"/>
    <w:link w:val="IntroParagraphChar"/>
    <w:uiPriority w:val="3"/>
    <w:qFormat/>
    <w:rsid w:val="00784DA2"/>
    <w:pPr>
      <w:spacing w:before="240" w:after="240" w:line="264" w:lineRule="auto"/>
    </w:pPr>
    <w:rPr>
      <w:rFonts w:asciiTheme="majorHAnsi" w:eastAsiaTheme="majorEastAsia" w:hAnsiTheme="majorHAnsi" w:cstheme="majorBidi"/>
      <w:color w:val="0072CE" w:themeColor="accent2"/>
      <w:sz w:val="26"/>
      <w:szCs w:val="22"/>
    </w:rPr>
  </w:style>
  <w:style w:type="character" w:customStyle="1" w:styleId="IntroParagraphChar">
    <w:name w:val="Intro Paragraph Char"/>
    <w:basedOn w:val="Heading1Char"/>
    <w:link w:val="IntroParagraph"/>
    <w:uiPriority w:val="3"/>
    <w:rsid w:val="00784DA2"/>
    <w:rPr>
      <w:rFonts w:asciiTheme="majorHAnsi" w:eastAsiaTheme="majorEastAsia" w:hAnsiTheme="majorHAnsi" w:cstheme="majorBidi"/>
      <w:color w:val="0072CE" w:themeColor="accent2"/>
      <w:sz w:val="26"/>
      <w:szCs w:val="22"/>
    </w:rPr>
  </w:style>
  <w:style w:type="paragraph" w:styleId="TOCHeading">
    <w:name w:val="TOC Heading"/>
    <w:basedOn w:val="Normal"/>
    <w:next w:val="Normal"/>
    <w:uiPriority w:val="39"/>
    <w:semiHidden/>
    <w:qFormat/>
    <w:rsid w:val="008B6817"/>
    <w:pPr>
      <w:keepNext/>
      <w:keepLines/>
      <w:pageBreakBefore/>
      <w:spacing w:after="360" w:line="240" w:lineRule="auto"/>
      <w:contextualSpacing/>
      <w:outlineLvl w:val="0"/>
    </w:pPr>
    <w:rPr>
      <w:rFonts w:asciiTheme="majorHAnsi" w:hAnsiTheme="majorHAnsi"/>
      <w:color w:val="005587" w:themeColor="accent1"/>
      <w:spacing w:val="2"/>
      <w:sz w:val="48"/>
      <w:szCs w:val="22"/>
    </w:rPr>
  </w:style>
  <w:style w:type="paragraph" w:styleId="TOC2">
    <w:name w:val="toc 2"/>
    <w:next w:val="Normal"/>
    <w:autoRedefine/>
    <w:uiPriority w:val="39"/>
    <w:semiHidden/>
    <w:rsid w:val="00B83A91"/>
    <w:pPr>
      <w:tabs>
        <w:tab w:val="right" w:leader="dot" w:pos="10195"/>
      </w:tabs>
      <w:spacing w:before="120" w:after="60" w:line="264" w:lineRule="auto"/>
    </w:pPr>
    <w:rPr>
      <w:rFonts w:cs="Segoe UI Semibold"/>
      <w:b/>
      <w:bCs/>
      <w:noProof/>
      <w:color w:val="0072CE" w:themeColor="accent2"/>
      <w:szCs w:val="22"/>
    </w:rPr>
  </w:style>
  <w:style w:type="paragraph" w:styleId="TOC3">
    <w:name w:val="toc 3"/>
    <w:basedOn w:val="Normal"/>
    <w:next w:val="Normal"/>
    <w:autoRedefine/>
    <w:uiPriority w:val="39"/>
    <w:semiHidden/>
    <w:rsid w:val="001357FD"/>
    <w:pPr>
      <w:tabs>
        <w:tab w:val="left" w:pos="567"/>
        <w:tab w:val="right" w:leader="dot" w:pos="10204"/>
      </w:tabs>
      <w:spacing w:before="60" w:after="60" w:line="264" w:lineRule="auto"/>
    </w:pPr>
    <w:rPr>
      <w:bCs/>
      <w:noProof/>
      <w:color w:val="005587" w:themeColor="accent1"/>
      <w:szCs w:val="22"/>
    </w:rPr>
  </w:style>
  <w:style w:type="character" w:styleId="Hyperlink">
    <w:name w:val="Hyperlink"/>
    <w:basedOn w:val="DefaultParagraphFont"/>
    <w:uiPriority w:val="99"/>
    <w:rsid w:val="00E314E1"/>
    <w:rPr>
      <w:color w:val="0072CE" w:themeColor="hyperlink"/>
      <w:u w:val="single"/>
    </w:rPr>
  </w:style>
  <w:style w:type="paragraph" w:styleId="TOC4">
    <w:name w:val="toc 4"/>
    <w:basedOn w:val="Normal"/>
    <w:next w:val="Normal"/>
    <w:autoRedefine/>
    <w:uiPriority w:val="39"/>
    <w:semiHidden/>
    <w:rsid w:val="00B83A91"/>
    <w:pPr>
      <w:tabs>
        <w:tab w:val="left" w:pos="567"/>
        <w:tab w:val="right" w:leader="dot" w:pos="10204"/>
      </w:tabs>
      <w:spacing w:before="60" w:after="60" w:line="264" w:lineRule="auto"/>
      <w:ind w:left="567"/>
    </w:pPr>
    <w:rPr>
      <w:szCs w:val="22"/>
    </w:rPr>
  </w:style>
  <w:style w:type="paragraph" w:styleId="ListBullet">
    <w:name w:val="List Bullet"/>
    <w:basedOn w:val="Normal"/>
    <w:uiPriority w:val="99"/>
    <w:semiHidden/>
    <w:locked/>
    <w:rsid w:val="00E314E1"/>
    <w:pPr>
      <w:numPr>
        <w:numId w:val="6"/>
      </w:numPr>
      <w:contextualSpacing/>
    </w:pPr>
    <w:rPr>
      <w:color w:val="0C2340" w:themeColor="text2"/>
      <w:sz w:val="22"/>
      <w:szCs w:val="22"/>
    </w:rPr>
  </w:style>
  <w:style w:type="paragraph" w:styleId="TOC5">
    <w:name w:val="toc 5"/>
    <w:basedOn w:val="TOC2"/>
    <w:next w:val="Normal"/>
    <w:autoRedefine/>
    <w:uiPriority w:val="39"/>
    <w:semiHidden/>
    <w:rsid w:val="00E4039A"/>
    <w:pPr>
      <w:tabs>
        <w:tab w:val="clear" w:pos="10195"/>
        <w:tab w:val="left" w:pos="567"/>
        <w:tab w:val="right" w:leader="dot" w:pos="10206"/>
      </w:tabs>
      <w:ind w:left="567" w:hanging="567"/>
    </w:pPr>
  </w:style>
  <w:style w:type="paragraph" w:styleId="TOC6">
    <w:name w:val="toc 6"/>
    <w:basedOn w:val="Normal"/>
    <w:next w:val="Normal"/>
    <w:autoRedefine/>
    <w:uiPriority w:val="39"/>
    <w:semiHidden/>
    <w:rsid w:val="00EB2C7D"/>
    <w:pPr>
      <w:tabs>
        <w:tab w:val="left" w:pos="567"/>
        <w:tab w:val="right" w:leader="dot" w:pos="10204"/>
      </w:tabs>
      <w:spacing w:before="60" w:after="60" w:line="264" w:lineRule="auto"/>
      <w:ind w:left="567" w:hanging="567"/>
    </w:pPr>
    <w:rPr>
      <w:noProof/>
      <w:color w:val="005587" w:themeColor="accent1"/>
      <w:szCs w:val="22"/>
    </w:rPr>
  </w:style>
  <w:style w:type="paragraph" w:styleId="TOC7">
    <w:name w:val="toc 7"/>
    <w:basedOn w:val="Normal"/>
    <w:next w:val="Normal"/>
    <w:autoRedefine/>
    <w:uiPriority w:val="39"/>
    <w:semiHidden/>
    <w:rsid w:val="00B83A91"/>
    <w:pPr>
      <w:tabs>
        <w:tab w:val="left" w:pos="1134"/>
        <w:tab w:val="right" w:leader="dot" w:pos="10204"/>
      </w:tabs>
      <w:spacing w:before="60" w:after="60" w:line="264" w:lineRule="auto"/>
      <w:ind w:left="1134" w:hanging="567"/>
    </w:pPr>
    <w:rPr>
      <w:noProof/>
      <w:szCs w:val="22"/>
    </w:rPr>
  </w:style>
  <w:style w:type="paragraph" w:styleId="TOC9">
    <w:name w:val="toc 9"/>
    <w:basedOn w:val="TOC2"/>
    <w:next w:val="Normal"/>
    <w:autoRedefine/>
    <w:uiPriority w:val="39"/>
    <w:semiHidden/>
    <w:rsid w:val="00493ACA"/>
  </w:style>
  <w:style w:type="paragraph" w:styleId="TOC1">
    <w:name w:val="toc 1"/>
    <w:basedOn w:val="TOC9"/>
    <w:next w:val="Normal"/>
    <w:autoRedefine/>
    <w:uiPriority w:val="39"/>
    <w:semiHidden/>
    <w:rsid w:val="00EC1E62"/>
  </w:style>
  <w:style w:type="character" w:styleId="FollowedHyperlink">
    <w:name w:val="FollowedHyperlink"/>
    <w:basedOn w:val="DefaultParagraphFont"/>
    <w:uiPriority w:val="99"/>
    <w:semiHidden/>
    <w:rsid w:val="003F6763"/>
    <w:rPr>
      <w:color w:val="0072CE" w:themeColor="followedHyperlink"/>
      <w:u w:val="single"/>
    </w:rPr>
  </w:style>
  <w:style w:type="character" w:styleId="UnresolvedMention">
    <w:name w:val="Unresolved Mention"/>
    <w:basedOn w:val="DefaultParagraphFont"/>
    <w:uiPriority w:val="99"/>
    <w:semiHidden/>
    <w:unhideWhenUsed/>
    <w:rsid w:val="003F6763"/>
    <w:rPr>
      <w:color w:val="605E5C"/>
      <w:shd w:val="clear" w:color="auto" w:fill="E1DFDD"/>
    </w:rPr>
  </w:style>
  <w:style w:type="paragraph" w:styleId="Date">
    <w:name w:val="Date"/>
    <w:basedOn w:val="Normal"/>
    <w:next w:val="Normal"/>
    <w:link w:val="DateChar"/>
    <w:uiPriority w:val="99"/>
    <w:semiHidden/>
    <w:rsid w:val="000F40CB"/>
    <w:pPr>
      <w:spacing w:after="160" w:line="259" w:lineRule="auto"/>
    </w:pPr>
    <w:rPr>
      <w:kern w:val="0"/>
      <w:szCs w:val="22"/>
      <w14:ligatures w14:val="none"/>
    </w:rPr>
  </w:style>
  <w:style w:type="character" w:customStyle="1" w:styleId="DateChar">
    <w:name w:val="Date Char"/>
    <w:basedOn w:val="DefaultParagraphFont"/>
    <w:link w:val="Date"/>
    <w:uiPriority w:val="99"/>
    <w:semiHidden/>
    <w:rsid w:val="00553752"/>
    <w:rPr>
      <w:kern w:val="0"/>
      <w:szCs w:val="22"/>
      <w14:ligatures w14:val="none"/>
    </w:rPr>
  </w:style>
  <w:style w:type="paragraph" w:customStyle="1" w:styleId="Info-boxSubheading">
    <w:name w:val="Info-box Subheading"/>
    <w:basedOn w:val="Info-boxHeading"/>
    <w:next w:val="Normal"/>
    <w:uiPriority w:val="18"/>
    <w:semiHidden/>
    <w:qFormat/>
    <w:rsid w:val="00715CCA"/>
    <w:rPr>
      <w:sz w:val="20"/>
    </w:rPr>
  </w:style>
  <w:style w:type="paragraph" w:customStyle="1" w:styleId="Info-boxHeading">
    <w:name w:val="Info-box Heading"/>
    <w:basedOn w:val="Heading1"/>
    <w:uiPriority w:val="18"/>
    <w:semiHidden/>
    <w:rsid w:val="00903F11"/>
    <w:pPr>
      <w:keepNext w:val="0"/>
      <w:keepLines w:val="0"/>
      <w:tabs>
        <w:tab w:val="left" w:pos="560"/>
        <w:tab w:val="right" w:pos="9320"/>
      </w:tabs>
      <w:suppressAutoHyphens/>
      <w:autoSpaceDE w:val="0"/>
      <w:autoSpaceDN w:val="0"/>
      <w:adjustRightInd w:val="0"/>
      <w:spacing w:before="0"/>
      <w:textAlignment w:val="center"/>
      <w:outlineLvl w:val="9"/>
    </w:pPr>
    <w:rPr>
      <w:rFonts w:cs="Panton Narrow SemiBold"/>
      <w:b/>
      <w:bCs/>
      <w:color w:val="FFFFFF" w:themeColor="background1"/>
      <w:kern w:val="0"/>
      <w:szCs w:val="18"/>
      <w14:ligatures w14:val="none"/>
    </w:rPr>
  </w:style>
  <w:style w:type="paragraph" w:customStyle="1" w:styleId="Info-boxBody">
    <w:name w:val="Info-box Body"/>
    <w:basedOn w:val="Normal"/>
    <w:uiPriority w:val="19"/>
    <w:semiHidden/>
    <w:qFormat/>
    <w:rsid w:val="000323F3"/>
    <w:pPr>
      <w:spacing w:after="0" w:line="240" w:lineRule="auto"/>
    </w:pPr>
    <w:rPr>
      <w:color w:val="FFFFFF" w:themeColor="background1"/>
      <w:sz w:val="22"/>
      <w:szCs w:val="22"/>
      <w:lang w:val="en-US"/>
    </w:rPr>
  </w:style>
  <w:style w:type="paragraph" w:customStyle="1" w:styleId="Info-boxTableBody">
    <w:name w:val="Info-box Table Body"/>
    <w:basedOn w:val="TableBody"/>
    <w:uiPriority w:val="18"/>
    <w:semiHidden/>
    <w:rsid w:val="000323F3"/>
    <w:pPr>
      <w:spacing w:after="60"/>
    </w:pPr>
    <w:rPr>
      <w:color w:val="FFFFFF" w:themeColor="background1"/>
    </w:rPr>
  </w:style>
  <w:style w:type="paragraph" w:customStyle="1" w:styleId="Info-boxHeadingBlue">
    <w:name w:val="Info-box Heading Blue"/>
    <w:basedOn w:val="Info-boxHeading"/>
    <w:uiPriority w:val="18"/>
    <w:semiHidden/>
    <w:qFormat/>
    <w:rsid w:val="00567FC5"/>
    <w:rPr>
      <w:color w:val="005587" w:themeColor="accent1"/>
    </w:rPr>
  </w:style>
  <w:style w:type="paragraph" w:customStyle="1" w:styleId="Info-boxSubheadingBlue">
    <w:name w:val="Info-box Subheading Blue"/>
    <w:basedOn w:val="Info-boxSubheading"/>
    <w:uiPriority w:val="18"/>
    <w:semiHidden/>
    <w:qFormat/>
    <w:rsid w:val="00715CCA"/>
    <w:rPr>
      <w:color w:val="005587" w:themeColor="accent1"/>
    </w:rPr>
  </w:style>
  <w:style w:type="paragraph" w:customStyle="1" w:styleId="Info-boxTextBlue">
    <w:name w:val="Info-box Text Blue"/>
    <w:basedOn w:val="Info-boxTableBody"/>
    <w:uiPriority w:val="18"/>
    <w:semiHidden/>
    <w:qFormat/>
    <w:rsid w:val="00715CCA"/>
    <w:rPr>
      <w:color w:val="005587" w:themeColor="accent1"/>
    </w:rPr>
  </w:style>
  <w:style w:type="paragraph" w:styleId="TOAHeading">
    <w:name w:val="toa heading"/>
    <w:basedOn w:val="TOCHeading"/>
    <w:next w:val="Normal"/>
    <w:uiPriority w:val="99"/>
    <w:semiHidden/>
    <w:rsid w:val="00903F11"/>
    <w:pPr>
      <w:pageBreakBefore w:val="0"/>
      <w:spacing w:before="100" w:after="60"/>
      <w:contextualSpacing w:val="0"/>
      <w:outlineLvl w:val="1"/>
    </w:pPr>
    <w:rPr>
      <w:sz w:val="28"/>
    </w:rPr>
  </w:style>
  <w:style w:type="paragraph" w:styleId="TableofFigures">
    <w:name w:val="table of figures"/>
    <w:basedOn w:val="Normal"/>
    <w:next w:val="Normal"/>
    <w:uiPriority w:val="99"/>
    <w:semiHidden/>
    <w:rsid w:val="00FD6CF2"/>
    <w:pPr>
      <w:tabs>
        <w:tab w:val="left" w:pos="1134"/>
        <w:tab w:val="right" w:leader="dot" w:pos="10204"/>
      </w:tabs>
      <w:spacing w:before="60" w:after="60" w:line="264" w:lineRule="auto"/>
      <w:ind w:left="1134" w:hanging="1134"/>
    </w:pPr>
    <w:rPr>
      <w:noProof/>
      <w:szCs w:val="22"/>
    </w:rPr>
  </w:style>
  <w:style w:type="paragraph" w:customStyle="1" w:styleId="EndPageDetails">
    <w:name w:val="End Page Details"/>
    <w:basedOn w:val="Normal"/>
    <w:uiPriority w:val="39"/>
    <w:semiHidden/>
    <w:qFormat/>
    <w:rsid w:val="0095667C"/>
    <w:pPr>
      <w:spacing w:after="0" w:line="240" w:lineRule="auto"/>
    </w:pPr>
    <w:rPr>
      <w:color w:val="FFFFFF" w:themeColor="background1"/>
      <w:szCs w:val="22"/>
    </w:rPr>
  </w:style>
  <w:style w:type="paragraph" w:customStyle="1" w:styleId="SectionHeading">
    <w:name w:val="Section Heading"/>
    <w:basedOn w:val="Normal"/>
    <w:uiPriority w:val="2"/>
    <w:semiHidden/>
    <w:qFormat/>
    <w:rsid w:val="00EC1E62"/>
    <w:pPr>
      <w:spacing w:before="2000" w:after="240" w:line="240" w:lineRule="auto"/>
      <w:outlineLvl w:val="0"/>
    </w:pPr>
    <w:rPr>
      <w:rFonts w:asciiTheme="majorHAnsi" w:hAnsiTheme="majorHAnsi"/>
      <w:color w:val="FFFFFF" w:themeColor="background1"/>
      <w:sz w:val="64"/>
      <w:szCs w:val="22"/>
    </w:rPr>
  </w:style>
  <w:style w:type="paragraph" w:customStyle="1" w:styleId="SectionSubheading">
    <w:name w:val="Section Subheading"/>
    <w:basedOn w:val="SectionHeading"/>
    <w:uiPriority w:val="2"/>
    <w:semiHidden/>
    <w:rsid w:val="000229B7"/>
    <w:pPr>
      <w:spacing w:before="240" w:after="0"/>
    </w:pPr>
    <w:rPr>
      <w:sz w:val="40"/>
    </w:rPr>
  </w:style>
  <w:style w:type="paragraph" w:customStyle="1" w:styleId="FooterWhite">
    <w:name w:val="Footer White"/>
    <w:basedOn w:val="Footer"/>
    <w:uiPriority w:val="39"/>
    <w:semiHidden/>
    <w:rsid w:val="007818AB"/>
    <w:rPr>
      <w:color w:val="FFFFFF" w:themeColor="background1"/>
      <w:szCs w:val="22"/>
    </w:rPr>
  </w:style>
  <w:style w:type="table" w:customStyle="1" w:styleId="VicGridTableStyle2">
    <w:name w:val="*VicGrid Table Style 2"/>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0072CE" w:themeColor="accent2"/>
        <w:bottom w:val="single" w:sz="4" w:space="0" w:color="0072CE" w:themeColor="accent2"/>
        <w:insideH w:val="single" w:sz="4" w:space="0" w:color="0072CE" w:themeColor="accent2"/>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nil"/>
          <w:left w:val="nil"/>
          <w:bottom w:val="single" w:sz="8" w:space="0" w:color="FFFFFF" w:themeColor="background1"/>
          <w:right w:val="nil"/>
          <w:insideH w:val="nil"/>
          <w:insideV w:val="nil"/>
          <w:tl2br w:val="nil"/>
          <w:tr2bl w:val="nil"/>
        </w:tcBorders>
        <w:shd w:val="clear" w:color="auto" w:fill="0072CE" w:themeFill="accent2"/>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D0EDF7"/>
      </w:tcPr>
    </w:tblStylePr>
    <w:tblStylePr w:type="lastCol">
      <w:pPr>
        <w:jc w:val="right"/>
      </w:pPr>
      <w:rPr>
        <w:rFonts w:ascii="Segoe UI" w:hAnsi="Segoe UI"/>
        <w:b/>
      </w:rPr>
      <w:tblPr/>
      <w:tcPr>
        <w:vAlign w:val="center"/>
      </w:tcPr>
    </w:tblStylePr>
    <w:tblStylePr w:type="band2Vert">
      <w:tblPr/>
      <w:tcPr>
        <w:shd w:val="clear" w:color="auto" w:fill="F0F9FC"/>
      </w:tcPr>
    </w:tblStylePr>
    <w:tblStylePr w:type="band2Horz">
      <w:tblPr/>
      <w:tcPr>
        <w:shd w:val="clear" w:color="auto" w:fill="F0F9FC"/>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table" w:customStyle="1" w:styleId="VicGridTableStyle3">
    <w:name w:val="*VicGrid Table Style 3"/>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78BE20" w:themeColor="accent3"/>
        <w:bottom w:val="single" w:sz="4" w:space="0" w:color="78BE20" w:themeColor="accent3"/>
        <w:insideH w:val="single" w:sz="4" w:space="0" w:color="78BE20" w:themeColor="accent3"/>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single" w:sz="4" w:space="0" w:color="78BE20" w:themeColor="accent3"/>
          <w:left w:val="single" w:sz="4" w:space="0" w:color="78BE20" w:themeColor="accent3"/>
          <w:bottom w:val="single" w:sz="8" w:space="0" w:color="FFFFFF" w:themeColor="background1"/>
          <w:right w:val="single" w:sz="4" w:space="0" w:color="78BE20" w:themeColor="accent3"/>
          <w:insideH w:val="nil"/>
          <w:insideV w:val="single" w:sz="4" w:space="0" w:color="78BE20" w:themeColor="accent3"/>
          <w:tl2br w:val="nil"/>
          <w:tr2bl w:val="nil"/>
        </w:tcBorders>
        <w:shd w:val="clear" w:color="auto" w:fill="78BE20" w:themeFill="accent3"/>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E4F6CD" w:themeFill="accent3" w:themeFillTint="33"/>
      </w:tcPr>
    </w:tblStylePr>
    <w:tblStylePr w:type="lastCol">
      <w:pPr>
        <w:jc w:val="right"/>
      </w:pPr>
      <w:rPr>
        <w:rFonts w:ascii="Segoe UI" w:hAnsi="Segoe UI"/>
        <w:b/>
      </w:rPr>
      <w:tblPr/>
      <w:tcPr>
        <w:vAlign w:val="center"/>
      </w:tcPr>
    </w:tblStylePr>
    <w:tblStylePr w:type="band2Vert">
      <w:tblPr/>
      <w:tcPr>
        <w:shd w:val="clear" w:color="auto" w:fill="F3FBE9"/>
      </w:tcPr>
    </w:tblStylePr>
    <w:tblStylePr w:type="band2Horz">
      <w:tblPr/>
      <w:tcPr>
        <w:shd w:val="clear" w:color="auto" w:fill="F3FBE9"/>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table" w:customStyle="1" w:styleId="VicGridTableStyle4">
    <w:name w:val="*VicGrid Table Style 4"/>
    <w:basedOn w:val="TableNormal"/>
    <w:uiPriority w:val="99"/>
    <w:rsid w:val="005878CC"/>
    <w:pPr>
      <w:spacing w:before="70" w:after="70"/>
    </w:pPr>
    <w:rPr>
      <w:color w:val="005587" w:themeColor="accent1"/>
      <w:kern w:val="0"/>
      <w:szCs w:val="22"/>
      <w14:ligatures w14:val="none"/>
    </w:rPr>
    <w:tblPr>
      <w:tblStyleRowBandSize w:val="1"/>
      <w:tblStyleColBandSize w:val="1"/>
      <w:tblBorders>
        <w:top w:val="single" w:sz="4" w:space="0" w:color="005587" w:themeColor="accent1"/>
        <w:bottom w:val="single" w:sz="4" w:space="0" w:color="005587" w:themeColor="accent1"/>
        <w:insideH w:val="single" w:sz="4" w:space="0" w:color="005587" w:themeColor="accent1"/>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005587" w:themeColor="accent1"/>
      </w:rPr>
      <w:tblPr/>
      <w:trPr>
        <w:tblHeader/>
      </w:trPr>
      <w:tcPr>
        <w:shd w:val="clear" w:color="auto" w:fill="D9D9D6" w:themeFill="accent5"/>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F2F2F2" w:themeFill="background1" w:themeFillShade="F2"/>
      </w:tcPr>
    </w:tblStylePr>
    <w:tblStylePr w:type="lastCol">
      <w:pPr>
        <w:jc w:val="right"/>
      </w:pPr>
      <w:rPr>
        <w:rFonts w:ascii="Segoe UI" w:hAnsi="Segoe UI"/>
        <w:b/>
      </w:rPr>
      <w:tblPr/>
      <w:tcPr>
        <w:vAlign w:val="center"/>
      </w:tcPr>
    </w:tblStylePr>
    <w:tblStylePr w:type="band2Vert">
      <w:tblPr/>
      <w:tcPr>
        <w:shd w:val="clear" w:color="auto" w:fill="F9F9F9"/>
      </w:tcPr>
    </w:tblStylePr>
    <w:tblStylePr w:type="band2Horz">
      <w:tblPr/>
      <w:tcPr>
        <w:shd w:val="clear" w:color="auto" w:fill="F9F9F9"/>
      </w:tcPr>
    </w:tblStylePr>
    <w:tblStylePr w:type="neCell">
      <w:pPr>
        <w:jc w:val="right"/>
      </w:pPr>
      <w:rPr>
        <w:rFonts w:asciiTheme="minorHAnsi" w:hAnsiTheme="minorHAnsi"/>
        <w:b w:val="0"/>
        <w:caps w:val="0"/>
        <w:smallCaps w:val="0"/>
        <w:color w:val="005587" w:themeColor="accent1"/>
      </w:rPr>
      <w:tblPr/>
      <w:tcPr>
        <w:vAlign w:val="center"/>
      </w:tcPr>
    </w:tblStylePr>
    <w:tblStylePr w:type="nwCell">
      <w:pPr>
        <w:jc w:val="left"/>
      </w:pPr>
      <w:rPr>
        <w:rFonts w:asciiTheme="minorHAnsi" w:hAnsiTheme="minorHAnsi"/>
        <w:b w:val="0"/>
        <w:caps w:val="0"/>
        <w:smallCaps w:val="0"/>
        <w:color w:val="005587" w:themeColor="accent1"/>
      </w:rPr>
    </w:tblStylePr>
    <w:tblStylePr w:type="seCell">
      <w:pPr>
        <w:jc w:val="right"/>
      </w:pPr>
      <w:tblPr/>
      <w:tcPr>
        <w:vAlign w:val="center"/>
      </w:tcPr>
    </w:tblStylePr>
    <w:tblStylePr w:type="swCell">
      <w:pPr>
        <w:jc w:val="left"/>
      </w:pPr>
      <w:tblPr/>
      <w:tcPr>
        <w:vAlign w:val="center"/>
      </w:tcPr>
    </w:tblStylePr>
  </w:style>
  <w:style w:type="paragraph" w:customStyle="1" w:styleId="TableHeadingBlue">
    <w:name w:val="Table Heading Blue"/>
    <w:basedOn w:val="TableHeading"/>
    <w:uiPriority w:val="6"/>
    <w:qFormat/>
    <w:rsid w:val="00A04FA8"/>
    <w:pPr>
      <w:keepNext/>
      <w:keepLines/>
    </w:pPr>
    <w:rPr>
      <w:color w:val="005587" w:themeColor="accent1"/>
    </w:rPr>
  </w:style>
  <w:style w:type="paragraph" w:styleId="BodyText">
    <w:name w:val="Body Text"/>
    <w:basedOn w:val="Normal"/>
    <w:link w:val="BodyTextChar"/>
    <w:uiPriority w:val="99"/>
    <w:semiHidden/>
    <w:unhideWhenUsed/>
    <w:locked/>
    <w:rsid w:val="0070363B"/>
  </w:style>
  <w:style w:type="character" w:customStyle="1" w:styleId="BodyTextChar">
    <w:name w:val="Body Text Char"/>
    <w:basedOn w:val="DefaultParagraphFont"/>
    <w:link w:val="BodyText"/>
    <w:uiPriority w:val="99"/>
    <w:rsid w:val="0070363B"/>
  </w:style>
  <w:style w:type="paragraph" w:styleId="ListBullet2">
    <w:name w:val="List Bullet 2"/>
    <w:basedOn w:val="Normal"/>
    <w:uiPriority w:val="99"/>
    <w:semiHidden/>
    <w:locked/>
    <w:rsid w:val="000F40CB"/>
    <w:pPr>
      <w:contextualSpacing/>
    </w:pPr>
  </w:style>
  <w:style w:type="paragraph" w:customStyle="1" w:styleId="NormalAfterTableFigureList">
    <w:name w:val="Normal After Table / Figure / List"/>
    <w:basedOn w:val="Normal"/>
    <w:next w:val="Normal"/>
    <w:qFormat/>
    <w:rsid w:val="008E28C0"/>
    <w:pPr>
      <w:spacing w:before="120"/>
    </w:pPr>
  </w:style>
  <w:style w:type="paragraph" w:customStyle="1" w:styleId="Spacer">
    <w:name w:val="Spacer"/>
    <w:basedOn w:val="Normal"/>
    <w:uiPriority w:val="99"/>
    <w:semiHidden/>
    <w:rsid w:val="00011B73"/>
    <w:pPr>
      <w:spacing w:after="0" w:line="240" w:lineRule="auto"/>
    </w:pPr>
    <w:rPr>
      <w:rFonts w:eastAsia="Times New Roman" w:cs="Arial"/>
      <w:color w:val="005587" w:themeColor="accent1"/>
      <w:kern w:val="0"/>
      <w:sz w:val="2"/>
      <w:lang w:eastAsia="en-AU"/>
      <w14:ligatures w14:val="none"/>
    </w:rPr>
  </w:style>
  <w:style w:type="paragraph" w:customStyle="1" w:styleId="TableAlphalvl1">
    <w:name w:val="Table Alpha lvl1"/>
    <w:basedOn w:val="TableBody"/>
    <w:uiPriority w:val="7"/>
    <w:qFormat/>
    <w:rsid w:val="00B531FC"/>
    <w:pPr>
      <w:numPr>
        <w:numId w:val="15"/>
      </w:numPr>
    </w:pPr>
  </w:style>
  <w:style w:type="paragraph" w:customStyle="1" w:styleId="TableAlphalvl2">
    <w:name w:val="Table Alpha lvl2"/>
    <w:basedOn w:val="TableAlphalvl1"/>
    <w:uiPriority w:val="7"/>
    <w:qFormat/>
    <w:rsid w:val="00891A82"/>
    <w:pPr>
      <w:numPr>
        <w:ilvl w:val="1"/>
      </w:numPr>
    </w:pPr>
  </w:style>
  <w:style w:type="table" w:customStyle="1" w:styleId="VicGridTableStyle1">
    <w:name w:val="*VicGrid Table Style 1"/>
    <w:basedOn w:val="TableNormal"/>
    <w:uiPriority w:val="99"/>
    <w:rsid w:val="000A29EB"/>
    <w:pPr>
      <w:spacing w:before="70" w:after="70"/>
    </w:pPr>
    <w:rPr>
      <w:color w:val="005587" w:themeColor="accent1"/>
      <w:kern w:val="0"/>
      <w:szCs w:val="22"/>
      <w14:ligatures w14:val="none"/>
    </w:rPr>
    <w:tblPr>
      <w:tblStyleRowBandSize w:val="1"/>
      <w:tblStyleColBandSize w:val="1"/>
      <w:tblBorders>
        <w:top w:val="single" w:sz="4" w:space="0" w:color="005587" w:themeColor="accent1"/>
        <w:bottom w:val="single" w:sz="4" w:space="0" w:color="005587" w:themeColor="accent1"/>
        <w:insideH w:val="single" w:sz="4" w:space="0" w:color="005587" w:themeColor="accent1"/>
      </w:tblBorders>
    </w:tblPr>
    <w:tcPr>
      <w:shd w:val="clear" w:color="auto" w:fill="auto"/>
    </w:tcPr>
    <w:tblStylePr w:type="firstRow">
      <w:pPr>
        <w:wordWrap/>
        <w:spacing w:beforeLines="0" w:before="70" w:beforeAutospacing="0" w:afterLines="0" w:after="70" w:afterAutospacing="0"/>
        <w:contextualSpacing w:val="0"/>
        <w:jc w:val="left"/>
      </w:pPr>
      <w:rPr>
        <w:rFonts w:asciiTheme="minorHAnsi" w:hAnsiTheme="minorHAnsi"/>
        <w:b w:val="0"/>
        <w:caps w:val="0"/>
        <w:smallCaps w:val="0"/>
        <w:color w:val="FFFFFF" w:themeColor="background1"/>
      </w:rPr>
      <w:tblPr/>
      <w:trPr>
        <w:tblHeader/>
      </w:trPr>
      <w:tcPr>
        <w:tcBorders>
          <w:top w:val="nil"/>
          <w:left w:val="single" w:sz="4" w:space="0" w:color="005587" w:themeColor="accent1"/>
          <w:bottom w:val="single" w:sz="12" w:space="0" w:color="FFFFFF" w:themeColor="background1"/>
          <w:right w:val="single" w:sz="4" w:space="0" w:color="005587" w:themeColor="accent1"/>
          <w:insideH w:val="nil"/>
          <w:insideV w:val="single" w:sz="4" w:space="0" w:color="005587" w:themeColor="accent1"/>
          <w:tl2br w:val="nil"/>
          <w:tr2bl w:val="nil"/>
        </w:tcBorders>
        <w:shd w:val="clear" w:color="auto" w:fill="005587" w:themeFill="accent1"/>
      </w:tcPr>
    </w:tblStylePr>
    <w:tblStylePr w:type="lastRow">
      <w:pPr>
        <w:jc w:val="left"/>
      </w:pPr>
      <w:rPr>
        <w:rFonts w:asciiTheme="minorHAnsi" w:hAnsiTheme="minorHAnsi"/>
        <w:b/>
        <w:color w:val="005587" w:themeColor="accent1"/>
      </w:rPr>
    </w:tblStylePr>
    <w:tblStylePr w:type="firstCol">
      <w:rPr>
        <w:rFonts w:asciiTheme="minorHAnsi" w:hAnsiTheme="minorHAnsi"/>
        <w:b/>
        <w:color w:val="005587" w:themeColor="accent1"/>
      </w:rPr>
      <w:tblPr/>
      <w:tcPr>
        <w:shd w:val="clear" w:color="auto" w:fill="D0EDF7"/>
      </w:tcPr>
    </w:tblStylePr>
    <w:tblStylePr w:type="lastCol">
      <w:pPr>
        <w:jc w:val="right"/>
      </w:pPr>
      <w:rPr>
        <w:rFonts w:ascii="Segoe UI" w:hAnsi="Segoe UI"/>
        <w:b/>
      </w:rPr>
      <w:tblPr/>
      <w:tcPr>
        <w:vAlign w:val="center"/>
      </w:tcPr>
    </w:tblStylePr>
    <w:tblStylePr w:type="band2Vert">
      <w:tblPr/>
      <w:tcPr>
        <w:shd w:val="clear" w:color="auto" w:fill="F0F9FC"/>
      </w:tcPr>
    </w:tblStylePr>
    <w:tblStylePr w:type="band2Horz">
      <w:tblPr/>
      <w:tcPr>
        <w:shd w:val="clear" w:color="auto" w:fill="F0F9FC"/>
      </w:tcPr>
    </w:tblStylePr>
    <w:tblStylePr w:type="neCell">
      <w:pPr>
        <w:jc w:val="right"/>
      </w:pPr>
      <w:rPr>
        <w:rFonts w:asciiTheme="minorHAnsi" w:hAnsiTheme="minorHAnsi"/>
        <w:b w:val="0"/>
        <w:caps w:val="0"/>
        <w:smallCaps w:val="0"/>
        <w:color w:val="FFFFFF" w:themeColor="background1"/>
      </w:rPr>
      <w:tblPr/>
      <w:tcPr>
        <w:vAlign w:val="center"/>
      </w:tcPr>
    </w:tblStylePr>
    <w:tblStylePr w:type="nwCell">
      <w:pPr>
        <w:jc w:val="left"/>
      </w:pPr>
      <w:rPr>
        <w:rFonts w:asciiTheme="minorHAnsi" w:hAnsiTheme="minorHAnsi"/>
        <w:b w:val="0"/>
        <w:caps w:val="0"/>
        <w:smallCaps w:val="0"/>
        <w:color w:val="FFFFFF" w:themeColor="background1"/>
      </w:rPr>
    </w:tblStylePr>
    <w:tblStylePr w:type="seCell">
      <w:pPr>
        <w:jc w:val="right"/>
      </w:pPr>
      <w:tblPr/>
      <w:tcPr>
        <w:vAlign w:val="center"/>
      </w:tcPr>
    </w:tblStylePr>
    <w:tblStylePr w:type="swCell">
      <w:pPr>
        <w:jc w:val="left"/>
      </w:pPr>
      <w:tblPr/>
      <w:tcPr>
        <w:vAlign w:val="center"/>
      </w:tcPr>
    </w:tblStylePr>
  </w:style>
  <w:style w:type="numbering" w:customStyle="1" w:styleId="TableNumber">
    <w:name w:val="Table Number"/>
    <w:uiPriority w:val="99"/>
    <w:rsid w:val="009F4959"/>
    <w:pPr>
      <w:numPr>
        <w:numId w:val="9"/>
      </w:numPr>
    </w:pPr>
  </w:style>
  <w:style w:type="paragraph" w:customStyle="1" w:styleId="SectionBreak">
    <w:name w:val="Section Break"/>
    <w:basedOn w:val="Normal"/>
    <w:uiPriority w:val="79"/>
    <w:semiHidden/>
    <w:rsid w:val="00E1180F"/>
    <w:pPr>
      <w:spacing w:after="0" w:line="240" w:lineRule="auto"/>
    </w:pPr>
    <w:rPr>
      <w:sz w:val="2"/>
    </w:rPr>
  </w:style>
  <w:style w:type="paragraph" w:customStyle="1" w:styleId="HighlightBlue">
    <w:name w:val="Highlight Blue"/>
    <w:basedOn w:val="Normal"/>
    <w:uiPriority w:val="9"/>
    <w:qFormat/>
    <w:rsid w:val="00781C47"/>
    <w:pPr>
      <w:numPr>
        <w:numId w:val="17"/>
      </w:numPr>
      <w:pBdr>
        <w:top w:val="single" w:sz="48" w:space="1" w:color="D0EDF7"/>
        <w:left w:val="single" w:sz="48" w:space="4" w:color="D0EDF7"/>
        <w:bottom w:val="single" w:sz="48" w:space="0" w:color="D0EDF7"/>
        <w:right w:val="single" w:sz="48" w:space="4" w:color="D0EDF7"/>
      </w:pBdr>
      <w:shd w:val="clear" w:color="auto" w:fill="D0EDF7"/>
      <w:spacing w:before="60"/>
      <w:ind w:left="227" w:right="227"/>
    </w:pPr>
    <w:rPr>
      <w:rFonts w:eastAsia="Segoe UI" w:cs="Times New Roman"/>
      <w:color w:val="005587" w:themeColor="accent1"/>
      <w:kern w:val="0"/>
      <w:szCs w:val="24"/>
      <w:shd w:val="clear" w:color="auto" w:fill="D0EDF7"/>
      <w14:ligatures w14:val="none"/>
    </w:rPr>
  </w:style>
  <w:style w:type="paragraph" w:customStyle="1" w:styleId="HighlightBullet">
    <w:name w:val="Highlight Bullet"/>
    <w:basedOn w:val="HighlightBlue"/>
    <w:uiPriority w:val="9"/>
    <w:qFormat/>
    <w:rsid w:val="004A1E51"/>
    <w:pPr>
      <w:numPr>
        <w:numId w:val="1"/>
      </w:numPr>
      <w:ind w:left="511"/>
    </w:pPr>
  </w:style>
  <w:style w:type="paragraph" w:customStyle="1" w:styleId="HighlightNumber">
    <w:name w:val="Highlight Number"/>
    <w:basedOn w:val="HighlightBlue"/>
    <w:uiPriority w:val="9"/>
    <w:qFormat/>
    <w:rsid w:val="00781C47"/>
    <w:pPr>
      <w:numPr>
        <w:ilvl w:val="1"/>
      </w:numPr>
      <w:ind w:left="511"/>
    </w:pPr>
  </w:style>
  <w:style w:type="paragraph" w:customStyle="1" w:styleId="HighlightBlueHeading">
    <w:name w:val="Highlight Blue Heading"/>
    <w:basedOn w:val="HighlightBlue"/>
    <w:uiPriority w:val="9"/>
    <w:qFormat/>
    <w:rsid w:val="00656E0A"/>
    <w:pPr>
      <w:keepNext/>
      <w:keepLines/>
    </w:pPr>
    <w:rPr>
      <w:b/>
      <w:bCs/>
      <w:sz w:val="24"/>
    </w:rPr>
  </w:style>
  <w:style w:type="paragraph" w:customStyle="1" w:styleId="LegalNumberlvl5">
    <w:name w:val="Legal Number lvl 5"/>
    <w:basedOn w:val="LegalNumberlvl4"/>
    <w:uiPriority w:val="10"/>
    <w:qFormat/>
    <w:rsid w:val="002D41C6"/>
    <w:pPr>
      <w:numPr>
        <w:ilvl w:val="4"/>
      </w:numPr>
    </w:pPr>
  </w:style>
  <w:style w:type="paragraph" w:customStyle="1" w:styleId="LegalHeading1">
    <w:name w:val="Legal Heading 1"/>
    <w:basedOn w:val="Normal"/>
    <w:next w:val="Normal"/>
    <w:uiPriority w:val="10"/>
    <w:qFormat/>
    <w:rsid w:val="002D41C6"/>
    <w:pPr>
      <w:keepNext/>
      <w:keepLines/>
      <w:spacing w:before="240"/>
      <w:outlineLvl w:val="0"/>
    </w:pPr>
    <w:rPr>
      <w:rFonts w:asciiTheme="majorHAnsi" w:eastAsia="Times New Roman" w:hAnsiTheme="majorHAnsi" w:cs="Times New Roman"/>
      <w:b/>
      <w:color w:val="005587" w:themeColor="accent1"/>
      <w:kern w:val="0"/>
      <w:szCs w:val="32"/>
      <w:lang w:eastAsia="en-AU"/>
      <w14:ligatures w14:val="none"/>
    </w:rPr>
  </w:style>
  <w:style w:type="paragraph" w:customStyle="1" w:styleId="LegalNumberlvl1">
    <w:name w:val="Legal Number lvl 1"/>
    <w:basedOn w:val="Normal"/>
    <w:next w:val="Normal"/>
    <w:uiPriority w:val="10"/>
    <w:qFormat/>
    <w:rsid w:val="00320F82"/>
    <w:pPr>
      <w:numPr>
        <w:numId w:val="11"/>
      </w:numPr>
      <w:spacing w:before="60"/>
      <w:outlineLvl w:val="1"/>
    </w:pPr>
    <w:rPr>
      <w:rFonts w:eastAsia="Times New Roman" w:cs="Times New Roman"/>
      <w:kern w:val="0"/>
      <w:lang w:eastAsia="en-AU"/>
      <w14:ligatures w14:val="none"/>
    </w:rPr>
  </w:style>
  <w:style w:type="paragraph" w:customStyle="1" w:styleId="LegalNumberlvl2">
    <w:name w:val="Legal Number lvl 2"/>
    <w:basedOn w:val="LegalNumberlvl1"/>
    <w:next w:val="Normal"/>
    <w:uiPriority w:val="10"/>
    <w:qFormat/>
    <w:rsid w:val="002D41C6"/>
    <w:pPr>
      <w:numPr>
        <w:ilvl w:val="1"/>
      </w:numPr>
      <w:outlineLvl w:val="3"/>
    </w:pPr>
  </w:style>
  <w:style w:type="paragraph" w:customStyle="1" w:styleId="LegalNumberlvl3">
    <w:name w:val="Legal Number lvl 3"/>
    <w:basedOn w:val="LegalNumberlvl2"/>
    <w:next w:val="Normal"/>
    <w:uiPriority w:val="10"/>
    <w:qFormat/>
    <w:rsid w:val="002D41C6"/>
    <w:pPr>
      <w:numPr>
        <w:ilvl w:val="2"/>
      </w:numPr>
      <w:outlineLvl w:val="2"/>
    </w:pPr>
  </w:style>
  <w:style w:type="paragraph" w:customStyle="1" w:styleId="LegalNumberlvl4">
    <w:name w:val="Legal Number lvl 4"/>
    <w:basedOn w:val="LegalNumberlvl3"/>
    <w:uiPriority w:val="10"/>
    <w:qFormat/>
    <w:rsid w:val="002D41C6"/>
    <w:pPr>
      <w:numPr>
        <w:ilvl w:val="3"/>
      </w:numPr>
      <w:outlineLvl w:val="3"/>
    </w:pPr>
  </w:style>
  <w:style w:type="paragraph" w:customStyle="1" w:styleId="LegalBody">
    <w:name w:val="Legal Body"/>
    <w:uiPriority w:val="10"/>
    <w:qFormat/>
    <w:rsid w:val="002D41C6"/>
    <w:pPr>
      <w:spacing w:line="264" w:lineRule="auto"/>
      <w:ind w:left="426"/>
    </w:pPr>
    <w:rPr>
      <w:kern w:val="0"/>
      <w14:ligatures w14:val="none"/>
    </w:rPr>
  </w:style>
  <w:style w:type="paragraph" w:customStyle="1" w:styleId="AppendixPagenumbering">
    <w:name w:val="Appendix Page numbering"/>
    <w:basedOn w:val="ListParagraph"/>
    <w:uiPriority w:val="39"/>
    <w:semiHidden/>
    <w:rsid w:val="000C7175"/>
    <w:pPr>
      <w:numPr>
        <w:numId w:val="13"/>
      </w:numPr>
      <w:tabs>
        <w:tab w:val="num" w:pos="360"/>
      </w:tabs>
      <w:spacing w:line="264" w:lineRule="auto"/>
    </w:pPr>
    <w:rPr>
      <w:color w:val="FFFFFF" w:themeColor="background1"/>
      <w:kern w:val="0"/>
      <w:sz w:val="16"/>
      <w14:ligatures w14:val="none"/>
    </w:rPr>
  </w:style>
  <w:style w:type="paragraph" w:styleId="ListBullet3">
    <w:name w:val="List Bullet 3"/>
    <w:basedOn w:val="Normal"/>
    <w:uiPriority w:val="99"/>
    <w:semiHidden/>
    <w:locked/>
    <w:rsid w:val="000F40CB"/>
    <w:pPr>
      <w:contextualSpacing/>
    </w:pPr>
  </w:style>
  <w:style w:type="paragraph" w:styleId="ListNumber">
    <w:name w:val="List Number"/>
    <w:basedOn w:val="Normal"/>
    <w:uiPriority w:val="99"/>
    <w:semiHidden/>
    <w:locked/>
    <w:rsid w:val="000F40CB"/>
    <w:pPr>
      <w:contextualSpacing/>
    </w:pPr>
  </w:style>
  <w:style w:type="paragraph" w:styleId="ListNumber2">
    <w:name w:val="List Number 2"/>
    <w:basedOn w:val="Normal"/>
    <w:uiPriority w:val="99"/>
    <w:semiHidden/>
    <w:locked/>
    <w:rsid w:val="000F40CB"/>
    <w:pPr>
      <w:contextualSpacing/>
    </w:pPr>
  </w:style>
  <w:style w:type="paragraph" w:styleId="ListNumber3">
    <w:name w:val="List Number 3"/>
    <w:basedOn w:val="Normal"/>
    <w:uiPriority w:val="99"/>
    <w:semiHidden/>
    <w:locked/>
    <w:rsid w:val="000F40CB"/>
    <w:pPr>
      <w:contextualSpacing/>
    </w:pPr>
  </w:style>
  <w:style w:type="table" w:styleId="TableTheme">
    <w:name w:val="Table Theme"/>
    <w:basedOn w:val="TableNormal"/>
    <w:uiPriority w:val="99"/>
    <w:semiHidden/>
    <w:unhideWhenUsed/>
    <w:locked/>
    <w:rsid w:val="000F4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uiPriority w:val="99"/>
    <w:semiHidden/>
    <w:locked/>
    <w:rsid w:val="000F40CB"/>
    <w:pPr>
      <w:ind w:left="283"/>
      <w:contextualSpacing/>
    </w:pPr>
  </w:style>
  <w:style w:type="paragraph" w:styleId="ListContinue2">
    <w:name w:val="List Continue 2"/>
    <w:basedOn w:val="Normal"/>
    <w:uiPriority w:val="99"/>
    <w:semiHidden/>
    <w:locked/>
    <w:rsid w:val="000F40CB"/>
    <w:pPr>
      <w:ind w:left="566"/>
      <w:contextualSpacing/>
    </w:pPr>
  </w:style>
  <w:style w:type="paragraph" w:styleId="ListContinue3">
    <w:name w:val="List Continue 3"/>
    <w:basedOn w:val="Normal"/>
    <w:uiPriority w:val="99"/>
    <w:semiHidden/>
    <w:locked/>
    <w:rsid w:val="000F40CB"/>
    <w:pPr>
      <w:ind w:left="849"/>
      <w:contextualSpacing/>
    </w:pPr>
  </w:style>
  <w:style w:type="paragraph" w:styleId="BalloonText">
    <w:name w:val="Balloon Text"/>
    <w:basedOn w:val="Normal"/>
    <w:link w:val="BalloonTextChar"/>
    <w:uiPriority w:val="99"/>
    <w:semiHidden/>
    <w:rsid w:val="000F40CB"/>
    <w:pPr>
      <w:spacing w:after="160" w:line="240" w:lineRule="auto"/>
    </w:pPr>
    <w:rPr>
      <w:rFonts w:ascii="Tahoma" w:eastAsia="Times New Roman" w:hAnsi="Tahoma" w:cs="Times New Roman"/>
      <w:color w:val="auto"/>
      <w:kern w:val="0"/>
      <w:sz w:val="16"/>
      <w:szCs w:val="16"/>
      <w14:ligatures w14:val="none"/>
    </w:rPr>
  </w:style>
  <w:style w:type="character" w:customStyle="1" w:styleId="BalloonTextChar">
    <w:name w:val="Balloon Text Char"/>
    <w:basedOn w:val="DefaultParagraphFont"/>
    <w:link w:val="BalloonText"/>
    <w:uiPriority w:val="99"/>
    <w:semiHidden/>
    <w:rsid w:val="000F40CB"/>
    <w:rPr>
      <w:rFonts w:ascii="Tahoma" w:eastAsia="Times New Roman" w:hAnsi="Tahoma" w:cs="Times New Roman"/>
      <w:color w:val="auto"/>
      <w:kern w:val="0"/>
      <w:sz w:val="16"/>
      <w:szCs w:val="16"/>
      <w14:ligatures w14:val="none"/>
    </w:rPr>
  </w:style>
  <w:style w:type="character" w:styleId="Emphasis">
    <w:name w:val="Emphasis"/>
    <w:basedOn w:val="DefaultParagraphFont"/>
    <w:uiPriority w:val="20"/>
    <w:semiHidden/>
    <w:qFormat/>
    <w:locked/>
    <w:rsid w:val="000F40CB"/>
    <w:rPr>
      <w:i/>
      <w:iCs/>
    </w:rPr>
  </w:style>
  <w:style w:type="character" w:styleId="CommentReference">
    <w:name w:val="annotation reference"/>
    <w:uiPriority w:val="99"/>
    <w:semiHidden/>
    <w:rsid w:val="000F40CB"/>
    <w:rPr>
      <w:sz w:val="16"/>
      <w:szCs w:val="16"/>
    </w:rPr>
  </w:style>
  <w:style w:type="paragraph" w:styleId="CommentText">
    <w:name w:val="annotation text"/>
    <w:basedOn w:val="Normal"/>
    <w:link w:val="CommentTextChar"/>
    <w:uiPriority w:val="99"/>
    <w:semiHidden/>
    <w:rsid w:val="000F40CB"/>
    <w:pPr>
      <w:spacing w:after="160" w:line="240" w:lineRule="auto"/>
    </w:pPr>
    <w:rPr>
      <w:rFonts w:ascii="Arial" w:eastAsia="Times New Roman" w:hAnsi="Arial" w:cs="Times New Roman"/>
      <w:color w:val="auto"/>
      <w:kern w:val="0"/>
      <w14:ligatures w14:val="none"/>
    </w:rPr>
  </w:style>
  <w:style w:type="character" w:customStyle="1" w:styleId="CommentTextChar">
    <w:name w:val="Comment Text Char"/>
    <w:basedOn w:val="DefaultParagraphFont"/>
    <w:link w:val="CommentText"/>
    <w:uiPriority w:val="99"/>
    <w:semiHidden/>
    <w:rsid w:val="00553752"/>
    <w:rPr>
      <w:rFonts w:ascii="Arial" w:eastAsia="Times New Roman" w:hAnsi="Arial" w:cs="Times New Roman"/>
      <w:color w:val="auto"/>
      <w:kern w:val="0"/>
      <w14:ligatures w14:val="none"/>
    </w:rPr>
  </w:style>
  <w:style w:type="paragraph" w:styleId="CommentSubject">
    <w:name w:val="annotation subject"/>
    <w:basedOn w:val="CommentText"/>
    <w:next w:val="CommentText"/>
    <w:link w:val="CommentSubjectChar"/>
    <w:uiPriority w:val="39"/>
    <w:semiHidden/>
    <w:rsid w:val="000F40CB"/>
    <w:rPr>
      <w:b/>
      <w:bCs/>
    </w:rPr>
  </w:style>
  <w:style w:type="character" w:customStyle="1" w:styleId="CommentSubjectChar">
    <w:name w:val="Comment Subject Char"/>
    <w:basedOn w:val="CommentTextChar"/>
    <w:link w:val="CommentSubject"/>
    <w:uiPriority w:val="39"/>
    <w:semiHidden/>
    <w:rsid w:val="00E03BA0"/>
    <w:rPr>
      <w:rFonts w:ascii="Arial" w:eastAsia="Times New Roman" w:hAnsi="Arial" w:cs="Times New Roman"/>
      <w:b/>
      <w:bCs/>
      <w:color w:val="auto"/>
      <w:kern w:val="0"/>
      <w14:ligatures w14:val="none"/>
    </w:rPr>
  </w:style>
  <w:style w:type="paragraph" w:styleId="TableofAuthorities">
    <w:name w:val="table of authorities"/>
    <w:basedOn w:val="Normal"/>
    <w:next w:val="Normal"/>
    <w:uiPriority w:val="99"/>
    <w:semiHidden/>
    <w:rsid w:val="000F40CB"/>
    <w:pPr>
      <w:spacing w:after="0" w:line="240" w:lineRule="auto"/>
      <w:ind w:left="220" w:hanging="220"/>
    </w:pPr>
    <w:rPr>
      <w:rFonts w:ascii="Arial" w:eastAsia="MS Mincho" w:hAnsi="Arial" w:cs="Times New Roman"/>
      <w:color w:val="auto"/>
      <w:kern w:val="0"/>
      <w:sz w:val="22"/>
      <w:szCs w:val="24"/>
      <w:lang w:eastAsia="en-AU"/>
      <w14:ligatures w14:val="none"/>
    </w:rPr>
  </w:style>
  <w:style w:type="paragraph" w:styleId="Revision">
    <w:name w:val="Revision"/>
    <w:hidden/>
    <w:uiPriority w:val="99"/>
    <w:semiHidden/>
    <w:rsid w:val="000F40CB"/>
    <w:pPr>
      <w:spacing w:after="0" w:line="240" w:lineRule="auto"/>
    </w:pPr>
    <w:rPr>
      <w:rFonts w:ascii="Arial" w:eastAsia="Times New Roman" w:hAnsi="Arial" w:cs="Times New Roman"/>
      <w:color w:val="auto"/>
      <w:kern w:val="0"/>
      <w:sz w:val="22"/>
      <w14:ligatures w14:val="none"/>
    </w:rPr>
  </w:style>
  <w:style w:type="character" w:styleId="LineNumber">
    <w:name w:val="line number"/>
    <w:uiPriority w:val="99"/>
    <w:semiHidden/>
    <w:rsid w:val="000F40CB"/>
    <w:rPr>
      <w:sz w:val="16"/>
    </w:rPr>
  </w:style>
  <w:style w:type="character" w:styleId="Mention">
    <w:name w:val="Mention"/>
    <w:basedOn w:val="DefaultParagraphFont"/>
    <w:uiPriority w:val="99"/>
    <w:semiHidden/>
    <w:locked/>
    <w:rsid w:val="000F40CB"/>
    <w:rPr>
      <w:color w:val="2B579A"/>
      <w:shd w:val="clear" w:color="auto" w:fill="E1DFDD"/>
    </w:rPr>
  </w:style>
  <w:style w:type="table" w:styleId="TableGridLight">
    <w:name w:val="Grid Table Light"/>
    <w:basedOn w:val="TableNormal"/>
    <w:uiPriority w:val="40"/>
    <w:locked/>
    <w:rsid w:val="004447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locked/>
    <w:rsid w:val="004447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locked/>
    <w:rsid w:val="004447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8">
    <w:name w:val="toc 8"/>
    <w:basedOn w:val="Normal"/>
    <w:next w:val="Normal"/>
    <w:autoRedefine/>
    <w:uiPriority w:val="39"/>
    <w:semiHidden/>
    <w:rsid w:val="00821859"/>
    <w:pPr>
      <w:tabs>
        <w:tab w:val="right" w:leader="dot" w:pos="10194"/>
      </w:tabs>
      <w:spacing w:after="100"/>
    </w:pPr>
    <w:rPr>
      <w:b/>
      <w:noProof/>
      <w:color w:val="0072CE" w:themeColor="accent2"/>
    </w:rPr>
  </w:style>
  <w:style w:type="character" w:customStyle="1" w:styleId="Highlight">
    <w:name w:val="Highlight"/>
    <w:uiPriority w:val="39"/>
    <w:rsid w:val="00420342"/>
    <w:rPr>
      <w:color w:val="C00000"/>
      <w:bdr w:val="none" w:sz="0" w:space="0" w:color="auto"/>
      <w:shd w:val="clear" w:color="auto" w:fill="FFFF00"/>
    </w:rPr>
  </w:style>
  <w:style w:type="character" w:customStyle="1" w:styleId="NumberedListlvl1CtrlChar">
    <w:name w:val="Numbered List lvl1 (Ctrl + /) Char"/>
    <w:basedOn w:val="DefaultParagraphFont"/>
    <w:link w:val="NumberedListlvl1Ctrl"/>
    <w:uiPriority w:val="5"/>
    <w:rsid w:val="00420342"/>
    <w:rPr>
      <w:rFonts w:eastAsia="Calibri" w:cs="Arial"/>
      <w:kern w:val="0"/>
      <w:szCs w:val="22"/>
      <w:lang w:val="en-GB"/>
      <w14:ligatures w14:val="none"/>
    </w:rPr>
  </w:style>
  <w:style w:type="table" w:styleId="GridTable1Light-Accent1">
    <w:name w:val="Grid Table 1 Light Accent 1"/>
    <w:basedOn w:val="TableNormal"/>
    <w:uiPriority w:val="46"/>
    <w:locked/>
    <w:rsid w:val="000A29EB"/>
    <w:pPr>
      <w:spacing w:after="0" w:line="240" w:lineRule="auto"/>
    </w:pPr>
    <w:tblPr>
      <w:tblStyleRowBandSize w:val="1"/>
      <w:tblStyleColBandSize w:val="1"/>
      <w:tblBorders>
        <w:top w:val="single" w:sz="4" w:space="0" w:color="69C7FF" w:themeColor="accent1" w:themeTint="66"/>
        <w:left w:val="single" w:sz="4" w:space="0" w:color="69C7FF" w:themeColor="accent1" w:themeTint="66"/>
        <w:bottom w:val="single" w:sz="4" w:space="0" w:color="69C7FF" w:themeColor="accent1" w:themeTint="66"/>
        <w:right w:val="single" w:sz="4" w:space="0" w:color="69C7FF" w:themeColor="accent1" w:themeTint="66"/>
        <w:insideH w:val="single" w:sz="4" w:space="0" w:color="69C7FF" w:themeColor="accent1" w:themeTint="66"/>
        <w:insideV w:val="single" w:sz="4" w:space="0" w:color="69C7FF" w:themeColor="accent1" w:themeTint="66"/>
      </w:tblBorders>
    </w:tblPr>
    <w:tblStylePr w:type="firstRow">
      <w:rPr>
        <w:b/>
        <w:bCs/>
      </w:rPr>
      <w:tblPr/>
      <w:tcPr>
        <w:tcBorders>
          <w:bottom w:val="single" w:sz="12" w:space="0" w:color="1EABFF" w:themeColor="accent1" w:themeTint="99"/>
        </w:tcBorders>
      </w:tcPr>
    </w:tblStylePr>
    <w:tblStylePr w:type="lastRow">
      <w:rPr>
        <w:b/>
        <w:bCs/>
      </w:rPr>
      <w:tblPr/>
      <w:tcPr>
        <w:tcBorders>
          <w:top w:val="double" w:sz="2" w:space="0" w:color="1EABFF" w:themeColor="accent1" w:themeTint="99"/>
        </w:tcBorders>
      </w:tcPr>
    </w:tblStylePr>
    <w:tblStylePr w:type="firstCol">
      <w:rPr>
        <w:b/>
        <w:bCs/>
      </w:rPr>
    </w:tblStylePr>
    <w:tblStylePr w:type="lastCol">
      <w:rPr>
        <w:b/>
        <w:bCs/>
      </w:rPr>
    </w:tblStylePr>
  </w:style>
  <w:style w:type="paragraph" w:customStyle="1" w:styleId="HeaderTitleBlue">
    <w:name w:val="Header Title Blue"/>
    <w:basedOn w:val="Normal"/>
    <w:uiPriority w:val="39"/>
    <w:semiHidden/>
    <w:rsid w:val="00B16A58"/>
    <w:pPr>
      <w:spacing w:after="0" w:line="276" w:lineRule="auto"/>
      <w:ind w:right="5514"/>
    </w:pPr>
    <w:rPr>
      <w:b/>
      <w:color w:val="005587" w:themeColor="accent1"/>
      <w:sz w:val="40"/>
    </w:rPr>
  </w:style>
  <w:style w:type="paragraph" w:customStyle="1" w:styleId="HeaderTitleWhite">
    <w:name w:val="Header Title White"/>
    <w:basedOn w:val="HeaderTitleBlue"/>
    <w:uiPriority w:val="39"/>
    <w:semiHidden/>
    <w:rsid w:val="00A7351E"/>
    <w:pPr>
      <w:spacing w:before="120" w:after="120" w:line="240" w:lineRule="auto"/>
      <w:ind w:right="0"/>
      <w:contextualSpacing/>
    </w:pPr>
    <w:rPr>
      <w:color w:val="FFFFFF" w:themeColor="background1"/>
      <w:spacing w:val="-6"/>
      <w:sz w:val="49"/>
    </w:rPr>
  </w:style>
  <w:style w:type="paragraph" w:customStyle="1" w:styleId="HeaderDetailsBlue">
    <w:name w:val="Header Details Blue"/>
    <w:basedOn w:val="HeaderTitleWhite"/>
    <w:uiPriority w:val="39"/>
    <w:semiHidden/>
    <w:rsid w:val="00A7351E"/>
    <w:pPr>
      <w:spacing w:before="0" w:after="160"/>
    </w:pPr>
    <w:rPr>
      <w:b w:val="0"/>
      <w:color w:val="005587" w:themeColor="accent1"/>
      <w:sz w:val="28"/>
      <w:szCs w:val="22"/>
    </w:rPr>
  </w:style>
  <w:style w:type="paragraph" w:customStyle="1" w:styleId="HeaderTitle2Blue">
    <w:name w:val="Header Title 2 Blue"/>
    <w:basedOn w:val="HeaderTitleWhite"/>
    <w:uiPriority w:val="39"/>
    <w:semiHidden/>
    <w:rsid w:val="001373F6"/>
    <w:rPr>
      <w:color w:val="005587" w:themeColor="accent1"/>
      <w:szCs w:val="22"/>
    </w:rPr>
  </w:style>
  <w:style w:type="paragraph" w:customStyle="1" w:styleId="HeaderSubtitleWhite">
    <w:name w:val="Header Subtitle White"/>
    <w:basedOn w:val="HeaderTitleWhite"/>
    <w:uiPriority w:val="39"/>
    <w:semiHidden/>
    <w:rsid w:val="00D024EA"/>
    <w:pPr>
      <w:spacing w:before="0" w:after="0"/>
    </w:pPr>
    <w:rPr>
      <w:b w:val="0"/>
      <w:spacing w:val="0"/>
      <w:sz w:val="40"/>
      <w:szCs w:val="22"/>
    </w:rPr>
  </w:style>
  <w:style w:type="paragraph" w:customStyle="1" w:styleId="HeaderTitle2White">
    <w:name w:val="Header Title 2 White"/>
    <w:basedOn w:val="HeaderTitleBlue"/>
    <w:uiPriority w:val="39"/>
    <w:semiHidden/>
    <w:qFormat/>
    <w:rsid w:val="000B57A4"/>
    <w:rPr>
      <w:color w:val="FFFFFF" w:themeColor="background1"/>
    </w:rPr>
  </w:style>
  <w:style w:type="paragraph" w:customStyle="1" w:styleId="HeaderDetailsWhite">
    <w:name w:val="Header Details White"/>
    <w:basedOn w:val="HeaderSubtitleWhite"/>
    <w:uiPriority w:val="39"/>
    <w:semiHidden/>
    <w:rsid w:val="00A7351E"/>
    <w:pPr>
      <w:spacing w:after="160"/>
    </w:pPr>
    <w:rPr>
      <w:noProof/>
      <w:sz w:val="28"/>
    </w:rPr>
  </w:style>
  <w:style w:type="paragraph" w:customStyle="1" w:styleId="TableHeadingWhite">
    <w:name w:val="Table Heading White"/>
    <w:basedOn w:val="TableHeading"/>
    <w:uiPriority w:val="6"/>
    <w:qFormat/>
    <w:rsid w:val="00A04FA8"/>
    <w:pPr>
      <w:keepNext/>
      <w:keepLines/>
    </w:pPr>
  </w:style>
  <w:style w:type="table" w:styleId="PlainTable2">
    <w:name w:val="Plain Table 2"/>
    <w:basedOn w:val="TableNormal"/>
    <w:uiPriority w:val="42"/>
    <w:locked/>
    <w:rsid w:val="005732C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Indent">
    <w:name w:val="Normal Indent"/>
    <w:basedOn w:val="Normal"/>
    <w:uiPriority w:val="99"/>
    <w:semiHidden/>
    <w:locked/>
    <w:rsid w:val="00262383"/>
    <w:pPr>
      <w:ind w:left="720"/>
    </w:pPr>
  </w:style>
  <w:style w:type="character" w:customStyle="1" w:styleId="italic">
    <w:name w:val="italic"/>
    <w:uiPriority w:val="39"/>
    <w:semiHidden/>
    <w:rsid w:val="001841C5"/>
    <w:rPr>
      <w:i/>
    </w:rPr>
  </w:style>
  <w:style w:type="paragraph" w:customStyle="1" w:styleId="SubjectTitle">
    <w:name w:val="Subject Title"/>
    <w:basedOn w:val="Normal"/>
    <w:semiHidden/>
    <w:qFormat/>
    <w:rsid w:val="007C301E"/>
    <w:pPr>
      <w:spacing w:before="240" w:after="240"/>
    </w:pPr>
    <w:rPr>
      <w:b/>
      <w:bCs/>
      <w:color w:val="005587" w:themeColor="accent1"/>
      <w:sz w:val="24"/>
      <w:szCs w:val="24"/>
    </w:rPr>
  </w:style>
  <w:style w:type="paragraph" w:customStyle="1" w:styleId="Attachment">
    <w:name w:val="Attachment"/>
    <w:basedOn w:val="ListParagraph"/>
    <w:uiPriority w:val="3"/>
    <w:qFormat/>
    <w:rsid w:val="00F95424"/>
    <w:pPr>
      <w:numPr>
        <w:numId w:val="16"/>
      </w:numPr>
      <w:ind w:left="1418" w:hanging="1418"/>
    </w:pPr>
    <w:rPr>
      <w:b/>
    </w:rPr>
  </w:style>
  <w:style w:type="character" w:styleId="Strong">
    <w:name w:val="Strong"/>
    <w:basedOn w:val="DefaultParagraphFont"/>
    <w:uiPriority w:val="22"/>
    <w:semiHidden/>
    <w:qFormat/>
    <w:locked/>
    <w:rsid w:val="006E140E"/>
    <w:rPr>
      <w:b/>
      <w:bCs/>
    </w:rPr>
  </w:style>
  <w:style w:type="paragraph" w:customStyle="1" w:styleId="FooterSpacer">
    <w:name w:val="Footer Spacer"/>
    <w:basedOn w:val="Footer"/>
    <w:uiPriority w:val="99"/>
    <w:semiHidden/>
    <w:rsid w:val="00306B35"/>
    <w:pPr>
      <w:spacing w:before="720"/>
    </w:pPr>
  </w:style>
  <w:style w:type="paragraph" w:customStyle="1" w:styleId="Heading1Numbered">
    <w:name w:val="Heading 1 Numbered"/>
    <w:basedOn w:val="Heading1"/>
    <w:uiPriority w:val="2"/>
    <w:qFormat/>
    <w:rsid w:val="00EA305B"/>
    <w:pPr>
      <w:numPr>
        <w:numId w:val="7"/>
      </w:numPr>
      <w:ind w:left="851" w:hanging="851"/>
    </w:pPr>
  </w:style>
  <w:style w:type="paragraph" w:customStyle="1" w:styleId="Heading2Numbered">
    <w:name w:val="Heading 2 Numbered"/>
    <w:basedOn w:val="Heading2"/>
    <w:uiPriority w:val="2"/>
    <w:qFormat/>
    <w:rsid w:val="00EA305B"/>
    <w:pPr>
      <w:numPr>
        <w:ilvl w:val="1"/>
        <w:numId w:val="7"/>
      </w:numPr>
    </w:pPr>
  </w:style>
  <w:style w:type="paragraph" w:customStyle="1" w:styleId="Heading3Numbered">
    <w:name w:val="Heading 3 Numbered"/>
    <w:basedOn w:val="Heading3"/>
    <w:uiPriority w:val="2"/>
    <w:qFormat/>
    <w:rsid w:val="00EA305B"/>
    <w:pPr>
      <w:numPr>
        <w:ilvl w:val="2"/>
        <w:numId w:val="7"/>
      </w:numPr>
    </w:pPr>
  </w:style>
  <w:style w:type="paragraph" w:customStyle="1" w:styleId="Heading4Numbered">
    <w:name w:val="Heading 4 Numbered"/>
    <w:basedOn w:val="Heading4"/>
    <w:uiPriority w:val="2"/>
    <w:qFormat/>
    <w:rsid w:val="00EA305B"/>
    <w:pPr>
      <w:numPr>
        <w:ilvl w:val="3"/>
        <w:numId w:val="7"/>
      </w:numPr>
    </w:pPr>
  </w:style>
  <w:style w:type="paragraph" w:customStyle="1" w:styleId="Heading5Numbered">
    <w:name w:val="Heading 5 Numbered"/>
    <w:basedOn w:val="Normal"/>
    <w:uiPriority w:val="2"/>
    <w:qFormat/>
    <w:rsid w:val="00EA305B"/>
    <w:pPr>
      <w:keepNext/>
      <w:keepLines/>
      <w:numPr>
        <w:ilvl w:val="4"/>
        <w:numId w:val="7"/>
      </w:numPr>
      <w:spacing w:before="240" w:line="240" w:lineRule="auto"/>
      <w:outlineLvl w:val="4"/>
    </w:pPr>
    <w:rPr>
      <w:rFonts w:asciiTheme="majorHAnsi" w:eastAsiaTheme="majorEastAsia" w:hAnsiTheme="majorHAnsi" w:cstheme="majorBidi"/>
      <w:color w:val="005587" w:themeColor="accent1"/>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gov.sharepoint.com/sites/VicgovAssetLibrary/Shared%20Documents/VicGrid%20Templates/VicGrid%20General%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6B78B3CB314703938FFAF4AF23F72C"/>
        <w:category>
          <w:name w:val="General"/>
          <w:gallery w:val="placeholder"/>
        </w:category>
        <w:types>
          <w:type w:val="bbPlcHdr"/>
        </w:types>
        <w:behaviors>
          <w:behavior w:val="content"/>
        </w:behaviors>
        <w:guid w:val="{A38777BC-2FDA-4DB4-8FAD-EC30446E4D8B}"/>
      </w:docPartPr>
      <w:docPartBody>
        <w:p w:rsidR="00282FF2" w:rsidRDefault="00282FF2">
          <w:pPr>
            <w:pStyle w:val="276B78B3CB314703938FFAF4AF23F72C"/>
          </w:pPr>
          <w:r w:rsidRPr="00EA305B">
            <w:rPr>
              <w:rStyle w:val="PlaceholderText"/>
            </w:rPr>
            <w:t>[Document Title]</w:t>
          </w:r>
        </w:p>
      </w:docPartBody>
    </w:docPart>
    <w:docPart>
      <w:docPartPr>
        <w:name w:val="F33D683E3E7446D3BC02B673519357AB"/>
        <w:category>
          <w:name w:val="General"/>
          <w:gallery w:val="placeholder"/>
        </w:category>
        <w:types>
          <w:type w:val="bbPlcHdr"/>
        </w:types>
        <w:behaviors>
          <w:behavior w:val="content"/>
        </w:behaviors>
        <w:guid w:val="{D7DF5FDA-8B1A-446A-8105-9366F9E21D69}"/>
      </w:docPartPr>
      <w:docPartBody>
        <w:p w:rsidR="00282FF2" w:rsidRDefault="00282FF2">
          <w:pPr>
            <w:pStyle w:val="F33D683E3E7446D3BC02B673519357AB"/>
          </w:pPr>
          <w:r w:rsidRPr="001F0902">
            <w:rPr>
              <w:rStyle w:val="PlaceholderText"/>
            </w:rPr>
            <w:t>[</w:t>
          </w:r>
          <w:r>
            <w:rPr>
              <w:rStyle w:val="PlaceholderText"/>
            </w:rPr>
            <w:t>Document</w:t>
          </w:r>
          <w:r w:rsidRPr="001F0902">
            <w:rPr>
              <w:rStyle w:val="PlaceholderText"/>
            </w:rPr>
            <w:t xml:space="preserve">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Panton Narrow SemiBold">
    <w:panose1 w:val="00000000000000000000"/>
    <w:charset w:val="00"/>
    <w:family w:val="modern"/>
    <w:notTrueType/>
    <w:pitch w:val="variable"/>
    <w:sig w:usb0="00000207" w:usb1="00000000" w:usb2="00000000" w:usb3="00000000" w:csb0="000000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F2"/>
    <w:rsid w:val="00140E4A"/>
    <w:rsid w:val="00282FF2"/>
    <w:rsid w:val="006727C9"/>
    <w:rsid w:val="00B17254"/>
    <w:rsid w:val="00FE24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666666"/>
    </w:rPr>
  </w:style>
  <w:style w:type="paragraph" w:customStyle="1" w:styleId="276B78B3CB314703938FFAF4AF23F72C">
    <w:name w:val="276B78B3CB314703938FFAF4AF23F72C"/>
  </w:style>
  <w:style w:type="paragraph" w:customStyle="1" w:styleId="F33D683E3E7446D3BC02B673519357AB">
    <w:name w:val="F33D683E3E7446D3BC02B673519357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Grid">
      <a:dk1>
        <a:sysClr val="windowText" lastClr="000000"/>
      </a:dk1>
      <a:lt1>
        <a:sysClr val="window" lastClr="FFFFFF"/>
      </a:lt1>
      <a:dk2>
        <a:srgbClr val="0C2340"/>
      </a:dk2>
      <a:lt2>
        <a:srgbClr val="E8E8E8"/>
      </a:lt2>
      <a:accent1>
        <a:srgbClr val="005587"/>
      </a:accent1>
      <a:accent2>
        <a:srgbClr val="0072CE"/>
      </a:accent2>
      <a:accent3>
        <a:srgbClr val="78BE20"/>
      </a:accent3>
      <a:accent4>
        <a:srgbClr val="F6BE00"/>
      </a:accent4>
      <a:accent5>
        <a:srgbClr val="D9D9D6"/>
      </a:accent5>
      <a:accent6>
        <a:srgbClr val="0C2340"/>
      </a:accent6>
      <a:hlink>
        <a:srgbClr val="0072CE"/>
      </a:hlink>
      <a:folHlink>
        <a:srgbClr val="0072C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rimary Dark Blue">
      <a:srgbClr val="005587"/>
    </a:custClr>
    <a:custClr name="Primary Blue">
      <a:srgbClr val="0072CE"/>
    </a:custClr>
    <a:custClr name="Primary Green">
      <a:srgbClr val="78BE20"/>
    </a:custClr>
    <a:custClr name="Primary Yellow">
      <a:srgbClr val="F6BE00"/>
    </a:custClr>
    <a:custClr name="Primary Grey">
      <a:srgbClr val="D9D9D6"/>
    </a:custClr>
    <a:custClr name="Primary Dark Blue">
      <a:srgbClr val="0C2340"/>
    </a:custClr>
    <a:custClr name="Secondary Dark Blue">
      <a:srgbClr val="0C2340"/>
    </a:custClr>
    <a:custClr name="Secondary Mid Blue">
      <a:srgbClr val="00A9E0"/>
    </a:custClr>
    <a:custClr name="Secondary Light Blue">
      <a:srgbClr val="99D6EA"/>
    </a:custClr>
    <a:custClr name="Secondary Lime Green">
      <a:srgbClr val="CEDC00"/>
    </a:custClr>
    <a:custClr name="Secondary Dark Green">
      <a:srgbClr val="009639"/>
    </a:custClr>
    <a:custClr name="Secondary Light Yellow">
      <a:srgbClr val="FBE122"/>
    </a:custClr>
    <a:custClr name="Secondary Dark Yellow">
      <a:srgbClr val="FF9E1B"/>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D5D65EDA3896418CAE06DE8154E474" ma:contentTypeVersion="12" ma:contentTypeDescription="Create a new document." ma:contentTypeScope="" ma:versionID="3081d7bb9cea2c564d9af2b42fd3248b">
  <xsd:schema xmlns:xsd="http://www.w3.org/2001/XMLSchema" xmlns:xs="http://www.w3.org/2001/XMLSchema" xmlns:p="http://schemas.microsoft.com/office/2006/metadata/properties" xmlns:ns2="370c71ca-81d4-4996-9618-9854091502d0" xmlns:ns3="e6e5fc63-5e84-447a-849c-c6c81ab05098" targetNamespace="http://schemas.microsoft.com/office/2006/metadata/properties" ma:root="true" ma:fieldsID="650dbcd07242617ea317a3db65fd9ed2" ns2:_="" ns3:_="">
    <xsd:import namespace="370c71ca-81d4-4996-9618-9854091502d0"/>
    <xsd:import namespace="e6e5fc63-5e84-447a-849c-c6c81ab0509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0c71ca-81d4-4996-9618-9854091502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e5fc63-5e84-447a-849c-c6c81ab0509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Subtitle/>
  <CDate/>
  <Version/>
  <CoverDoc/>
  <DTSO/>
</root>
</file>

<file path=customXml/item4.xml><?xml version="1.0" encoding="utf-8"?>
<b:Sources xmlns:b="http://schemas.openxmlformats.org/officeDocument/2006/bibliography" xmlns="http://schemas.openxmlformats.org/officeDocument/2006/bibliography" SelectedStyle="\APASixthEditionOfficeOnline.xsl" StyleName="APA" Version="6">
</b:Sourc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913DA1-EB76-4237-AE0F-D1C6CAEE6CC0}">
  <ds:schemaRefs>
    <ds:schemaRef ds:uri="http://schemas.microsoft.com/sharepoint/v3/contenttype/forms"/>
  </ds:schemaRefs>
</ds:datastoreItem>
</file>

<file path=customXml/itemProps2.xml><?xml version="1.0" encoding="utf-8"?>
<ds:datastoreItem xmlns:ds="http://schemas.openxmlformats.org/officeDocument/2006/customXml" ds:itemID="{753896C5-E629-4625-AE56-358CE0A9A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0c71ca-81d4-4996-9618-9854091502d0"/>
    <ds:schemaRef ds:uri="e6e5fc63-5e84-447a-849c-c6c81ab05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D47A75-6421-430E-A68F-6ED44D503834}">
  <ds:schemaRefs/>
</ds:datastoreItem>
</file>

<file path=customXml/itemProps4.xml><?xml version="1.0" encoding="utf-8"?>
<ds:datastoreItem xmlns:ds="http://schemas.openxmlformats.org/officeDocument/2006/customXml" ds:itemID="{6B33A663-BDE9-4EE1-ACE6-1981273CEB16}">
  <ds:schemaRefs>
    <ds:schemaRef ds:uri="http://schemas.openxmlformats.org/officeDocument/2006/bibliography"/>
  </ds:schemaRefs>
</ds:datastoreItem>
</file>

<file path=customXml/itemProps5.xml><?xml version="1.0" encoding="utf-8"?>
<ds:datastoreItem xmlns:ds="http://schemas.openxmlformats.org/officeDocument/2006/customXml" ds:itemID="{3240D088-05F1-44E4-BD46-2E7D93C8B7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VicGrid%20General%20Document%20Template.dotx</Template>
  <TotalTime>0</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VicGrid</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centre connection planning fee guidelines</dc:title>
  <dc:subject/>
  <dc:creator>Kamal Rana (VicGrid)</dc:creator>
  <cp:keywords/>
  <dc:description/>
  <cp:lastModifiedBy>Kylie Sahb (VicGrid)</cp:lastModifiedBy>
  <cp:revision>2</cp:revision>
  <dcterms:created xsi:type="dcterms:W3CDTF">2026-10-07T03:28:00Z</dcterms:created>
  <dcterms:modified xsi:type="dcterms:W3CDTF">2026-10-07T03:28:00Z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0x010100EFD5D65EDA3896418CAE06DE8154E474</vt:lpwstr>
  </property>
  <property fmtid="{D5CDD505-2E9C-101B-9397-08002B2CF9AE}" pid="3" name="_dlc_DocIdItemGuid">
    <vt:lpwstr>10946e85-65a8-4ff3-9cfe-2fb24b71df82</vt:lpwstr>
  </property>
  <property fmtid="{D5CDD505-2E9C-101B-9397-08002B2CF9AE}" pid="4" name="ClassificationContentMarkingHeaderShapeIds">
    <vt:lpwstr>43c5025a,776bd87f,488dc4ef</vt:lpwstr>
  </property>
  <property fmtid="{D5CDD505-2E9C-101B-9397-08002B2CF9AE}" pid="5" name="ClassificationContentMarkingHeaderFontProps">
    <vt:lpwstr>#ff0000,11,Aptos</vt:lpwstr>
  </property>
  <property fmtid="{D5CDD505-2E9C-101B-9397-08002B2CF9AE}" pid="6" name="ClassificationContentMarkingHeaderText">
    <vt:lpwstr>OFFICIAL </vt:lpwstr>
  </property>
  <property fmtid="{D5CDD505-2E9C-101B-9397-08002B2CF9AE}" pid="7" name="ClassificationContentMarkingFooterShapeIds">
    <vt:lpwstr>36dae8d7,330fb73a,231ac41d</vt:lpwstr>
  </property>
  <property fmtid="{D5CDD505-2E9C-101B-9397-08002B2CF9AE}" pid="8" name="ClassificationContentMarkingFooterFontProps">
    <vt:lpwstr>#ff0000,11,Aptos</vt:lpwstr>
  </property>
  <property fmtid="{D5CDD505-2E9C-101B-9397-08002B2CF9AE}" pid="9" name="ClassificationContentMarkingFooterText">
    <vt:lpwstr>OFFICIAL </vt:lpwstr>
  </property>
  <property fmtid="{D5CDD505-2E9C-101B-9397-08002B2CF9AE}" pid="10" name="MSIP_Label_3e358dd8-9e55-4b08-aa42-b14bea5b1102_Enabled">
    <vt:lpwstr>true</vt:lpwstr>
  </property>
  <property fmtid="{D5CDD505-2E9C-101B-9397-08002B2CF9AE}" pid="11" name="MSIP_Label_3e358dd8-9e55-4b08-aa42-b14bea5b1102_SetDate">
    <vt:lpwstr>2026-10-07T01:44:53Z</vt:lpwstr>
  </property>
  <property fmtid="{D5CDD505-2E9C-101B-9397-08002B2CF9AE}" pid="12" name="MSIP_Label_3e358dd8-9e55-4b08-aa42-b14bea5b1102_Method">
    <vt:lpwstr>Privileged</vt:lpwstr>
  </property>
  <property fmtid="{D5CDD505-2E9C-101B-9397-08002B2CF9AE}" pid="13" name="MSIP_Label_3e358dd8-9e55-4b08-aa42-b14bea5b1102_Name">
    <vt:lpwstr>OFFICIAL (VICGOV)</vt:lpwstr>
  </property>
  <property fmtid="{D5CDD505-2E9C-101B-9397-08002B2CF9AE}" pid="14" name="MSIP_Label_3e358dd8-9e55-4b08-aa42-b14bea5b1102_SiteId">
    <vt:lpwstr>722ea0be-3e1c-4b11-ad6f-9401d6856e24</vt:lpwstr>
  </property>
  <property fmtid="{D5CDD505-2E9C-101B-9397-08002B2CF9AE}" pid="15" name="MSIP_Label_3e358dd8-9e55-4b08-aa42-b14bea5b1102_ActionId">
    <vt:lpwstr>0f9d5540-3dce-4b2b-ab25-d3fd8e54733d</vt:lpwstr>
  </property>
  <property fmtid="{D5CDD505-2E9C-101B-9397-08002B2CF9AE}" pid="16" name="MSIP_Label_3e358dd8-9e55-4b08-aa42-b14bea5b1102_ContentBits">
    <vt:lpwstr>3</vt:lpwstr>
  </property>
  <property fmtid="{D5CDD505-2E9C-101B-9397-08002B2CF9AE}" pid="17" name="MSIP_Label_3e358dd8-9e55-4b08-aa42-b14bea5b1102_Tag">
    <vt:lpwstr>10, 0, 1, 1</vt:lpwstr>
  </property>
</Properties>
</file>