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CCB0" w14:textId="77777777" w:rsidR="00732701" w:rsidRDefault="00732701" w:rsidP="004B1557">
      <w:pPr>
        <w:pStyle w:val="Title"/>
      </w:pPr>
      <w:r w:rsidRPr="00732701">
        <w:t xml:space="preserve">Appendix B </w:t>
      </w:r>
    </w:p>
    <w:p w14:paraId="14FD3F07" w14:textId="2F244967" w:rsidR="00524D9F" w:rsidRDefault="00732701" w:rsidP="004B1557">
      <w:pPr>
        <w:pStyle w:val="Title"/>
      </w:pPr>
      <w:r w:rsidRPr="00732701">
        <w:t>Landholder public liability - detailed guidance</w:t>
      </w:r>
    </w:p>
    <w:p w14:paraId="1AB118F6" w14:textId="7304954E" w:rsidR="004B1557" w:rsidRPr="004B1557" w:rsidRDefault="00732701" w:rsidP="004B1557">
      <w:pPr>
        <w:pStyle w:val="Subtitle"/>
      </w:pPr>
      <w:r>
        <w:t xml:space="preserve"> </w:t>
      </w:r>
      <w:r w:rsidR="004B1557" w:rsidRPr="004B1557">
        <w:t>Community Engagement</w:t>
      </w:r>
      <w:r w:rsidR="004B1557">
        <w:t xml:space="preserve"> </w:t>
      </w:r>
      <w:r w:rsidR="004B1557" w:rsidRPr="004B1557">
        <w:t>and Social Value Guidelines</w:t>
      </w:r>
      <w:r w:rsidR="004B1557">
        <w:t xml:space="preserve"> </w:t>
      </w:r>
      <w:r w:rsidR="004B1557" w:rsidRPr="004B1557">
        <w:t>for Renewable Energy and</w:t>
      </w:r>
      <w:r w:rsidR="004B1557">
        <w:t xml:space="preserve"> </w:t>
      </w:r>
      <w:r w:rsidR="004B1557" w:rsidRPr="004B1557">
        <w:t>Transmission Projects</w:t>
      </w:r>
    </w:p>
    <w:p w14:paraId="466C63D8" w14:textId="5084CAD0" w:rsidR="004B1557" w:rsidRDefault="7A72B6D7" w:rsidP="004B1557">
      <w:pPr>
        <w:pStyle w:val="Subtitle"/>
      </w:pPr>
      <w:r>
        <w:t>June</w:t>
      </w:r>
      <w:r w:rsidR="004B1557">
        <w:t xml:space="preserve"> 2026</w:t>
      </w:r>
    </w:p>
    <w:p w14:paraId="614F570B" w14:textId="77777777" w:rsidR="00A57822" w:rsidRPr="009C1617" w:rsidRDefault="00A57822" w:rsidP="00A57822">
      <w:pPr>
        <w:pStyle w:val="Heading1"/>
        <w:rPr>
          <w:lang w:val="en-GB"/>
        </w:rPr>
      </w:pPr>
      <w:bookmarkStart w:id="0" w:name="_Toc231380822"/>
      <w:r w:rsidRPr="009C1617">
        <w:rPr>
          <w:lang w:val="en-GB"/>
        </w:rPr>
        <w:t>Disclaimer</w:t>
      </w:r>
      <w:bookmarkEnd w:id="0"/>
    </w:p>
    <w:p w14:paraId="3BCB374F" w14:textId="77777777" w:rsidR="00A57822" w:rsidRPr="009C1617" w:rsidRDefault="00A57822" w:rsidP="00A57822">
      <w:pPr>
        <w:rPr>
          <w:lang w:val="en-GB"/>
        </w:rPr>
      </w:pPr>
      <w:r w:rsidRPr="009C1617">
        <w:rPr>
          <w:lang w:val="en-GB"/>
        </w:rPr>
        <w:t xml:space="preserve">These guidelines are not a substitute for, and should not be read in lieu of, the </w:t>
      </w:r>
      <w:r w:rsidRPr="009C1617">
        <w:rPr>
          <w:i/>
          <w:iCs/>
          <w:lang w:val="en-GB"/>
        </w:rPr>
        <w:t>National Electricity (Victoria) Act 2005</w:t>
      </w:r>
      <w:r w:rsidRPr="009C1617">
        <w:rPr>
          <w:lang w:val="en-GB"/>
        </w:rPr>
        <w:t xml:space="preserve"> (Vic)(NEVA) and any other relevant laws, codes, rules, procedures or policies. </w:t>
      </w:r>
    </w:p>
    <w:p w14:paraId="7E15A444" w14:textId="77777777" w:rsidR="00A57822" w:rsidRPr="009C1617" w:rsidRDefault="00A57822" w:rsidP="00A57822">
      <w:pPr>
        <w:rPr>
          <w:lang w:val="en-GB"/>
        </w:rPr>
      </w:pPr>
      <w:r w:rsidRPr="009C1617">
        <w:rPr>
          <w:lang w:val="en-GB"/>
        </w:rPr>
        <w:t xml:space="preserve">Further, the contents of these guidelines do not constitute legal or business advice and should not be relied on as a substitute for obtaining detailed advice about any obligations under the NEVA, the National Electricity (Victoria) Law, the National Electricity Rules, and any other relevant laws, codes, rules, procedures or policies, or any aspect of the National Electricity Market or the electricity industry. </w:t>
      </w:r>
    </w:p>
    <w:p w14:paraId="1F4BCB5A" w14:textId="77777777" w:rsidR="00A57822" w:rsidRPr="009C1617" w:rsidRDefault="00A57822" w:rsidP="00A57822">
      <w:pPr>
        <w:rPr>
          <w:lang w:val="en-GB"/>
        </w:rPr>
      </w:pPr>
      <w:r w:rsidRPr="009C1617">
        <w:rPr>
          <w:lang w:val="en-GB"/>
        </w:rPr>
        <w:t xml:space="preserve">While VicGrid and the Victorian Government have used due care and skill in the production of these guidelines, neither VicGrid, the Victorian Government, nor any of its employees, agents and consultants make any representation or warranty as to the accuracy, reliability, completeness or suitability for </w:t>
      </w:r>
      <w:proofErr w:type="gramStart"/>
      <w:r w:rsidRPr="009C1617">
        <w:rPr>
          <w:lang w:val="en-GB"/>
        </w:rPr>
        <w:t>particular purposes</w:t>
      </w:r>
      <w:proofErr w:type="gramEnd"/>
      <w:r w:rsidRPr="009C1617">
        <w:rPr>
          <w:lang w:val="en-GB"/>
        </w:rPr>
        <w:t xml:space="preserve"> of the information in these guidelines.</w:t>
      </w:r>
    </w:p>
    <w:p w14:paraId="39C4FEE8" w14:textId="77777777" w:rsidR="00A57822" w:rsidRPr="009C1617" w:rsidRDefault="00A57822" w:rsidP="00A57822">
      <w:pPr>
        <w:rPr>
          <w:lang w:val="en-GB"/>
        </w:rPr>
      </w:pPr>
      <w:r w:rsidRPr="009C1617">
        <w:rPr>
          <w:lang w:val="en-GB"/>
        </w:rPr>
        <w:t>To the extent permitted by law, VicGrid, the Victorian Government and their advisers, consultants and other contributors to these guidelines (or their respective associated companies, businesses, partners, directors, officers or employees) shall not be liable for any errors, omissions, defects or misrepresentations in the information contained in these guidelines, or for any loss or damage suffered by persons who use or rely on such information (including by reason of negligence, negligent misstatement or otherwise). If any law prohibits the exclusion of such liability, VicGrid’s liability is limited, at VicGrid’s option, to the re-supply of the information, provided that this limitation is permitted by law and is fair and reasonable.</w:t>
      </w:r>
    </w:p>
    <w:p w14:paraId="3588EF41" w14:textId="7CFC97AB" w:rsidR="00A57822" w:rsidRDefault="00A57822" w:rsidP="00A57822">
      <w:pPr>
        <w:pStyle w:val="Heading1"/>
      </w:pPr>
      <w:r w:rsidRPr="00A57822">
        <w:t>Public liability insurance</w:t>
      </w:r>
      <w:r>
        <w:t xml:space="preserve"> </w:t>
      </w:r>
      <w:r w:rsidRPr="00A57822">
        <w:t>detailed guidance</w:t>
      </w:r>
    </w:p>
    <w:p w14:paraId="03DE090D" w14:textId="4D8C5AF0" w:rsidR="00883F96" w:rsidRDefault="00883F96" w:rsidP="00883F96">
      <w:r w:rsidRPr="00883F96">
        <w:t>The intent of this guidance is to ensure host landholders and neighbouring landholders do not face an</w:t>
      </w:r>
      <w:r w:rsidR="00406FFE">
        <w:t xml:space="preserve"> </w:t>
      </w:r>
      <w:r w:rsidRPr="00883F96">
        <w:t xml:space="preserve">increased liability position </w:t>
      </w:r>
      <w:proofErr w:type="gramStart"/>
      <w:r w:rsidRPr="00883F96">
        <w:t>as a result of</w:t>
      </w:r>
      <w:proofErr w:type="gramEnd"/>
      <w:r w:rsidRPr="00883F96">
        <w:t xml:space="preserve"> new renewable energy or transmission projects, by placing</w:t>
      </w:r>
      <w:r w:rsidR="00406FFE">
        <w:t xml:space="preserve"> </w:t>
      </w:r>
      <w:r w:rsidRPr="00883F96">
        <w:t>expectations on developers to limit their right of recovery against eligible landholders.</w:t>
      </w:r>
    </w:p>
    <w:p w14:paraId="60F90649" w14:textId="777E0BCD" w:rsidR="00406FFE" w:rsidRPr="00510AD2" w:rsidRDefault="00406FFE" w:rsidP="00883F96">
      <w:pPr>
        <w:rPr>
          <w:rStyle w:val="Strong"/>
        </w:rPr>
      </w:pPr>
      <w:r w:rsidRPr="00510AD2">
        <w:rPr>
          <w:rStyle w:val="Strong"/>
        </w:rPr>
        <w:t>Key terms</w:t>
      </w:r>
    </w:p>
    <w:tbl>
      <w:tblPr>
        <w:tblStyle w:val="TableGrid"/>
        <w:tblW w:w="0" w:type="auto"/>
        <w:tblLook w:val="04A0" w:firstRow="1" w:lastRow="0" w:firstColumn="1" w:lastColumn="0" w:noHBand="0" w:noVBand="1"/>
      </w:tblPr>
      <w:tblGrid>
        <w:gridCol w:w="1980"/>
        <w:gridCol w:w="7648"/>
      </w:tblGrid>
      <w:tr w:rsidR="006811DC" w14:paraId="12C27CFE" w14:textId="77777777" w:rsidTr="00C90B79">
        <w:trPr>
          <w:tblHeader/>
        </w:trPr>
        <w:tc>
          <w:tcPr>
            <w:tcW w:w="1980" w:type="dxa"/>
          </w:tcPr>
          <w:p w14:paraId="15C27A19" w14:textId="3D9D99F1" w:rsidR="006811DC" w:rsidRPr="006811DC" w:rsidRDefault="006811DC" w:rsidP="00883F96">
            <w:pPr>
              <w:rPr>
                <w:b/>
                <w:bCs/>
              </w:rPr>
            </w:pPr>
            <w:r w:rsidRPr="006811DC">
              <w:rPr>
                <w:b/>
                <w:bCs/>
              </w:rPr>
              <w:t xml:space="preserve">Term </w:t>
            </w:r>
          </w:p>
        </w:tc>
        <w:tc>
          <w:tcPr>
            <w:tcW w:w="7648" w:type="dxa"/>
          </w:tcPr>
          <w:p w14:paraId="60D2D1AB" w14:textId="5089BB77" w:rsidR="006811DC" w:rsidRPr="006811DC" w:rsidRDefault="006811DC" w:rsidP="00883F96">
            <w:pPr>
              <w:rPr>
                <w:b/>
                <w:bCs/>
              </w:rPr>
            </w:pPr>
            <w:r w:rsidRPr="006811DC">
              <w:rPr>
                <w:b/>
                <w:bCs/>
              </w:rPr>
              <w:t xml:space="preserve">Definition </w:t>
            </w:r>
          </w:p>
        </w:tc>
      </w:tr>
      <w:tr w:rsidR="006811DC" w14:paraId="42CF8A05" w14:textId="77777777" w:rsidTr="006811DC">
        <w:tc>
          <w:tcPr>
            <w:tcW w:w="1980" w:type="dxa"/>
          </w:tcPr>
          <w:p w14:paraId="4A41D704" w14:textId="4683023A" w:rsidR="006811DC" w:rsidRDefault="006811DC" w:rsidP="006811DC">
            <w:r w:rsidRPr="006811DC">
              <w:rPr>
                <w:b/>
                <w:bCs/>
              </w:rPr>
              <w:t>Gross</w:t>
            </w:r>
            <w:r>
              <w:rPr>
                <w:b/>
                <w:bCs/>
              </w:rPr>
              <w:t xml:space="preserve"> </w:t>
            </w:r>
            <w:r w:rsidRPr="006811DC">
              <w:rPr>
                <w:b/>
                <w:bCs/>
              </w:rPr>
              <w:t>negligence</w:t>
            </w:r>
          </w:p>
        </w:tc>
        <w:tc>
          <w:tcPr>
            <w:tcW w:w="7648" w:type="dxa"/>
          </w:tcPr>
          <w:p w14:paraId="5AE29DE0" w14:textId="3832EA12" w:rsidR="006811DC" w:rsidRPr="006811DC" w:rsidRDefault="006811DC" w:rsidP="006811DC">
            <w:r w:rsidRPr="006811DC">
              <w:t>Any negligent act or omission involving a serious disregard to an obvious and material</w:t>
            </w:r>
            <w:r>
              <w:t xml:space="preserve"> </w:t>
            </w:r>
            <w:r w:rsidRPr="006811DC">
              <w:t>risk and which the party knew or ought reasonably to have known would result in</w:t>
            </w:r>
            <w:r>
              <w:t xml:space="preserve"> </w:t>
            </w:r>
            <w:r w:rsidRPr="006811DC">
              <w:t>substantial loss or damage being suffered or incurred.</w:t>
            </w:r>
          </w:p>
        </w:tc>
      </w:tr>
      <w:tr w:rsidR="006811DC" w14:paraId="5419A3AE" w14:textId="77777777" w:rsidTr="006811DC">
        <w:tc>
          <w:tcPr>
            <w:tcW w:w="1980" w:type="dxa"/>
          </w:tcPr>
          <w:p w14:paraId="2EEEAE05" w14:textId="1F183B9C" w:rsidR="006811DC" w:rsidRPr="00510AD2" w:rsidRDefault="004452E2" w:rsidP="00883F96">
            <w:pPr>
              <w:rPr>
                <w:b/>
                <w:bCs/>
              </w:rPr>
            </w:pPr>
            <w:r w:rsidRPr="00510AD2">
              <w:rPr>
                <w:b/>
                <w:bCs/>
              </w:rPr>
              <w:t>Host landholder</w:t>
            </w:r>
          </w:p>
        </w:tc>
        <w:tc>
          <w:tcPr>
            <w:tcW w:w="7648" w:type="dxa"/>
          </w:tcPr>
          <w:p w14:paraId="6AC03816" w14:textId="77777777" w:rsidR="004452E2" w:rsidRPr="004452E2" w:rsidRDefault="004452E2" w:rsidP="004452E2">
            <w:r w:rsidRPr="004452E2">
              <w:t>A landholder whose property hosts or is anticipated to host a renewable energy or</w:t>
            </w:r>
          </w:p>
          <w:p w14:paraId="1596C53E" w14:textId="6B3481A6" w:rsidR="006811DC" w:rsidRDefault="004452E2" w:rsidP="004452E2">
            <w:r w:rsidRPr="004452E2">
              <w:t>transmission project.</w:t>
            </w:r>
          </w:p>
        </w:tc>
      </w:tr>
      <w:tr w:rsidR="006811DC" w14:paraId="5DAB7EA3" w14:textId="77777777" w:rsidTr="006811DC">
        <w:tc>
          <w:tcPr>
            <w:tcW w:w="1980" w:type="dxa"/>
          </w:tcPr>
          <w:p w14:paraId="62CB4904" w14:textId="77777777" w:rsidR="004452E2" w:rsidRPr="004452E2" w:rsidRDefault="004452E2" w:rsidP="004452E2">
            <w:pPr>
              <w:rPr>
                <w:b/>
                <w:bCs/>
              </w:rPr>
            </w:pPr>
            <w:r w:rsidRPr="004452E2">
              <w:rPr>
                <w:b/>
                <w:bCs/>
              </w:rPr>
              <w:t>Neighbouring</w:t>
            </w:r>
          </w:p>
          <w:p w14:paraId="76A920FA" w14:textId="2BBCFF69" w:rsidR="006811DC" w:rsidRDefault="004452E2" w:rsidP="004452E2">
            <w:r w:rsidRPr="004452E2">
              <w:rPr>
                <w:b/>
                <w:bCs/>
              </w:rPr>
              <w:t>landholder</w:t>
            </w:r>
          </w:p>
        </w:tc>
        <w:tc>
          <w:tcPr>
            <w:tcW w:w="7648" w:type="dxa"/>
          </w:tcPr>
          <w:p w14:paraId="4AD40EDB" w14:textId="77777777" w:rsidR="004452E2" w:rsidRPr="004452E2" w:rsidRDefault="004452E2" w:rsidP="004452E2">
            <w:r w:rsidRPr="004452E2">
              <w:t>A landholder whose property:</w:t>
            </w:r>
          </w:p>
          <w:p w14:paraId="0D031A96" w14:textId="77777777" w:rsidR="004452E2" w:rsidRDefault="004452E2" w:rsidP="00C90B79">
            <w:pPr>
              <w:pStyle w:val="Bulletlist"/>
              <w:numPr>
                <w:ilvl w:val="0"/>
                <w:numId w:val="19"/>
              </w:numPr>
            </w:pPr>
            <w:r w:rsidRPr="004452E2">
              <w:t>is located within 3.5 km of the project boundary of a renewable energy or transmission</w:t>
            </w:r>
            <w:r>
              <w:t xml:space="preserve"> </w:t>
            </w:r>
            <w:r w:rsidRPr="004452E2">
              <w:t>project and in a rural zone (as defined under the applicable planning scheme); or</w:t>
            </w:r>
          </w:p>
          <w:p w14:paraId="5162FDB2" w14:textId="09332398" w:rsidR="006811DC" w:rsidRDefault="004452E2" w:rsidP="00C90B79">
            <w:pPr>
              <w:pStyle w:val="Bulletlist"/>
              <w:numPr>
                <w:ilvl w:val="0"/>
                <w:numId w:val="19"/>
              </w:numPr>
            </w:pPr>
            <w:r w:rsidRPr="004452E2">
              <w:lastRenderedPageBreak/>
              <w:t>shares a title boundary with a property that hosts or is anticipated to host a</w:t>
            </w:r>
            <w:r>
              <w:t xml:space="preserve"> </w:t>
            </w:r>
            <w:r w:rsidRPr="004452E2">
              <w:t>renewable energy or transmission project (or is separated from the property only by a</w:t>
            </w:r>
            <w:r>
              <w:t xml:space="preserve"> </w:t>
            </w:r>
            <w:r w:rsidRPr="004452E2">
              <w:t>road) and is in a residential zone, industrial zone, commercial zone or special purpose</w:t>
            </w:r>
            <w:r>
              <w:t xml:space="preserve"> </w:t>
            </w:r>
            <w:r w:rsidRPr="004452E2">
              <w:t>zone (as defined under the applicable planning scheme).</w:t>
            </w:r>
          </w:p>
        </w:tc>
      </w:tr>
      <w:tr w:rsidR="00B65210" w14:paraId="2A80AC54" w14:textId="77777777" w:rsidTr="006811DC">
        <w:tc>
          <w:tcPr>
            <w:tcW w:w="1980" w:type="dxa"/>
          </w:tcPr>
          <w:p w14:paraId="16853FEB" w14:textId="689915B0" w:rsidR="00B65210" w:rsidRPr="004452E2" w:rsidRDefault="00B65210" w:rsidP="00B65210">
            <w:pPr>
              <w:rPr>
                <w:b/>
                <w:bCs/>
              </w:rPr>
            </w:pPr>
            <w:r w:rsidRPr="00B65210">
              <w:rPr>
                <w:b/>
                <w:bCs/>
              </w:rPr>
              <w:lastRenderedPageBreak/>
              <w:t>Project</w:t>
            </w:r>
            <w:r>
              <w:rPr>
                <w:b/>
                <w:bCs/>
              </w:rPr>
              <w:t xml:space="preserve"> </w:t>
            </w:r>
            <w:r w:rsidRPr="00B65210">
              <w:rPr>
                <w:b/>
                <w:bCs/>
              </w:rPr>
              <w:t>boundary</w:t>
            </w:r>
          </w:p>
        </w:tc>
        <w:tc>
          <w:tcPr>
            <w:tcW w:w="7648" w:type="dxa"/>
          </w:tcPr>
          <w:p w14:paraId="5582BF90" w14:textId="77777777" w:rsidR="00B65210" w:rsidRDefault="00B65210" w:rsidP="004452E2">
            <w:r w:rsidRPr="00B65210">
              <w:t>For a renewable energy project:</w:t>
            </w:r>
          </w:p>
          <w:p w14:paraId="748462F9" w14:textId="77777777" w:rsidR="007E68B3" w:rsidRPr="007E68B3" w:rsidRDefault="007E68B3" w:rsidP="007E68B3">
            <w:pPr>
              <w:pStyle w:val="Bulletlist"/>
              <w:numPr>
                <w:ilvl w:val="0"/>
                <w:numId w:val="14"/>
              </w:numPr>
            </w:pPr>
            <w:r w:rsidRPr="007E68B3">
              <w:t>the title boundary of land hosting the project assets; and</w:t>
            </w:r>
          </w:p>
          <w:p w14:paraId="489655CA" w14:textId="77777777" w:rsidR="00B65210" w:rsidRDefault="007E68B3" w:rsidP="00C90B79">
            <w:pPr>
              <w:pStyle w:val="Bulletlist"/>
              <w:numPr>
                <w:ilvl w:val="0"/>
                <w:numId w:val="14"/>
              </w:numPr>
            </w:pPr>
            <w:r w:rsidRPr="007E68B3">
              <w:t>to the extent private transmission and connection assets are comprised within a</w:t>
            </w:r>
            <w:r>
              <w:t xml:space="preserve"> </w:t>
            </w:r>
            <w:r w:rsidRPr="007E68B3">
              <w:t>renewable energy project:</w:t>
            </w:r>
          </w:p>
          <w:p w14:paraId="24B7F6A0" w14:textId="77777777" w:rsidR="0050799E" w:rsidRDefault="007E68B3">
            <w:pPr>
              <w:pStyle w:val="Bulletlist"/>
              <w:numPr>
                <w:ilvl w:val="1"/>
                <w:numId w:val="4"/>
              </w:numPr>
            </w:pPr>
            <w:r>
              <w:t xml:space="preserve">the transmission easement, as it relates to transmission towers, poles, conductors and/or cables, whether above or </w:t>
            </w:r>
            <w:proofErr w:type="spellStart"/>
            <w:r>
              <w:t>under ground</w:t>
            </w:r>
            <w:proofErr w:type="spellEnd"/>
            <w:r>
              <w:t>; or</w:t>
            </w:r>
          </w:p>
          <w:p w14:paraId="1C96D20E" w14:textId="77777777" w:rsidR="007E68B3" w:rsidRDefault="007E68B3">
            <w:pPr>
              <w:pStyle w:val="Bulletlist"/>
              <w:numPr>
                <w:ilvl w:val="1"/>
                <w:numId w:val="4"/>
              </w:numPr>
            </w:pPr>
            <w:r>
              <w:t>the fence bounding the relevant assets, as it relates to private transformers, stations, converter stations, transition stations and similar assets.</w:t>
            </w:r>
          </w:p>
          <w:p w14:paraId="0C8FC971" w14:textId="77777777" w:rsidR="0050799E" w:rsidRDefault="0050799E" w:rsidP="0050799E">
            <w:pPr>
              <w:pStyle w:val="Bulletlist"/>
              <w:ind w:left="360" w:hanging="360"/>
            </w:pPr>
            <w:r w:rsidRPr="0050799E">
              <w:t>For a transmission project:</w:t>
            </w:r>
          </w:p>
          <w:p w14:paraId="14EC464D" w14:textId="77777777" w:rsidR="005A6101" w:rsidRDefault="00902755" w:rsidP="00C90B79">
            <w:pPr>
              <w:pStyle w:val="Bulletlist"/>
              <w:numPr>
                <w:ilvl w:val="0"/>
                <w:numId w:val="18"/>
              </w:numPr>
            </w:pPr>
            <w:r>
              <w:t xml:space="preserve">the transmission easement, as it relates to transmission towers, poles, conductors and/or cables, whether above or </w:t>
            </w:r>
            <w:proofErr w:type="spellStart"/>
            <w:r>
              <w:t>under ground</w:t>
            </w:r>
            <w:proofErr w:type="spellEnd"/>
            <w:r>
              <w:t>; or</w:t>
            </w:r>
          </w:p>
          <w:p w14:paraId="10F1E23B" w14:textId="1198361B" w:rsidR="00902755" w:rsidRPr="004452E2" w:rsidRDefault="00902755" w:rsidP="00C90B79">
            <w:pPr>
              <w:pStyle w:val="Bulletlist"/>
              <w:numPr>
                <w:ilvl w:val="0"/>
                <w:numId w:val="18"/>
              </w:numPr>
            </w:pPr>
            <w:r w:rsidRPr="00902755">
              <w:t>the fence bounding the relevant infrastructure, as it relates to terminal stations and</w:t>
            </w:r>
            <w:r>
              <w:t xml:space="preserve"> </w:t>
            </w:r>
            <w:r w:rsidRPr="00902755">
              <w:t>other fixed infrastructure forming part of the declared shared network.</w:t>
            </w:r>
          </w:p>
        </w:tc>
      </w:tr>
      <w:tr w:rsidR="00902755" w14:paraId="1BB66C1D" w14:textId="77777777" w:rsidTr="006811DC">
        <w:tc>
          <w:tcPr>
            <w:tcW w:w="1980" w:type="dxa"/>
          </w:tcPr>
          <w:p w14:paraId="466B6F0F" w14:textId="68F7AFE1" w:rsidR="00902755" w:rsidRPr="00B65210" w:rsidRDefault="00902755" w:rsidP="00B65210">
            <w:pPr>
              <w:rPr>
                <w:b/>
                <w:bCs/>
              </w:rPr>
            </w:pPr>
            <w:r>
              <w:rPr>
                <w:b/>
                <w:bCs/>
              </w:rPr>
              <w:t>Project developer</w:t>
            </w:r>
          </w:p>
        </w:tc>
        <w:tc>
          <w:tcPr>
            <w:tcW w:w="7648" w:type="dxa"/>
          </w:tcPr>
          <w:p w14:paraId="22907A74" w14:textId="102C447D" w:rsidR="00902755" w:rsidRPr="00B65210" w:rsidRDefault="00902755" w:rsidP="004452E2">
            <w:r w:rsidRPr="00902755">
              <w:t>A company developing a renewable energy or transmission project.</w:t>
            </w:r>
          </w:p>
        </w:tc>
      </w:tr>
      <w:tr w:rsidR="00902755" w14:paraId="6CFA5A9C" w14:textId="77777777" w:rsidTr="006811DC">
        <w:tc>
          <w:tcPr>
            <w:tcW w:w="1980" w:type="dxa"/>
          </w:tcPr>
          <w:p w14:paraId="3F016131" w14:textId="77777777" w:rsidR="00902755" w:rsidRPr="00902755" w:rsidRDefault="00902755" w:rsidP="00902755">
            <w:pPr>
              <w:rPr>
                <w:b/>
                <w:bCs/>
              </w:rPr>
            </w:pPr>
            <w:r w:rsidRPr="00902755">
              <w:rPr>
                <w:b/>
                <w:bCs/>
              </w:rPr>
              <w:t>Renewable</w:t>
            </w:r>
          </w:p>
          <w:p w14:paraId="78E55EFD" w14:textId="32FA5F81" w:rsidR="00902755" w:rsidRDefault="00902755" w:rsidP="00902755">
            <w:pPr>
              <w:rPr>
                <w:b/>
                <w:bCs/>
              </w:rPr>
            </w:pPr>
            <w:r w:rsidRPr="00902755">
              <w:rPr>
                <w:b/>
                <w:bCs/>
              </w:rPr>
              <w:t>energy project</w:t>
            </w:r>
          </w:p>
        </w:tc>
        <w:tc>
          <w:tcPr>
            <w:tcW w:w="7648" w:type="dxa"/>
          </w:tcPr>
          <w:p w14:paraId="7BDE0E64" w14:textId="77777777" w:rsidR="00FC46F3" w:rsidRPr="00FC46F3" w:rsidRDefault="00FC46F3" w:rsidP="00FC46F3">
            <w:r w:rsidRPr="00FC46F3">
              <w:t>New renewable energy generation, storage and hybrid projects, including private</w:t>
            </w:r>
          </w:p>
          <w:p w14:paraId="10DB1BC0" w14:textId="77777777" w:rsidR="00FC46F3" w:rsidRPr="00FC46F3" w:rsidRDefault="00FC46F3" w:rsidP="00FC46F3">
            <w:r w:rsidRPr="00FC46F3">
              <w:t>transmission and connection assets needed to connect the project to the declared</w:t>
            </w:r>
          </w:p>
          <w:p w14:paraId="1279FD62" w14:textId="40C44D52" w:rsidR="00902755" w:rsidRPr="00902755" w:rsidRDefault="00FC46F3" w:rsidP="00FC46F3">
            <w:r w:rsidRPr="00FC46F3">
              <w:t>transmission system.</w:t>
            </w:r>
          </w:p>
        </w:tc>
      </w:tr>
      <w:tr w:rsidR="00FC46F3" w14:paraId="0B5ABDA5" w14:textId="77777777" w:rsidTr="006811DC">
        <w:tc>
          <w:tcPr>
            <w:tcW w:w="1980" w:type="dxa"/>
          </w:tcPr>
          <w:p w14:paraId="64C9484D" w14:textId="2FB1CD10" w:rsidR="00FC46F3" w:rsidRPr="00902755" w:rsidRDefault="00FC46F3" w:rsidP="00902755">
            <w:pPr>
              <w:rPr>
                <w:b/>
                <w:bCs/>
              </w:rPr>
            </w:pPr>
            <w:r>
              <w:rPr>
                <w:b/>
                <w:bCs/>
              </w:rPr>
              <w:t>Transmission project</w:t>
            </w:r>
          </w:p>
        </w:tc>
        <w:tc>
          <w:tcPr>
            <w:tcW w:w="7648" w:type="dxa"/>
          </w:tcPr>
          <w:p w14:paraId="63A5016F" w14:textId="77777777" w:rsidR="00FC46F3" w:rsidRPr="00FC46F3" w:rsidRDefault="00FC46F3" w:rsidP="00FC46F3">
            <w:r w:rsidRPr="00FC46F3">
              <w:t>New transmission infrastructure under development that is considered part of the</w:t>
            </w:r>
          </w:p>
          <w:p w14:paraId="18E7B014" w14:textId="4C34ECA5" w:rsidR="00FC46F3" w:rsidRPr="00FC46F3" w:rsidRDefault="00FC46F3" w:rsidP="00FC46F3">
            <w:r w:rsidRPr="00FC46F3">
              <w:t>declared shared network.</w:t>
            </w:r>
          </w:p>
        </w:tc>
      </w:tr>
    </w:tbl>
    <w:p w14:paraId="0A7A101A" w14:textId="75966FCD" w:rsidR="00406FFE" w:rsidRDefault="00FC46F3" w:rsidP="00FC46F3">
      <w:pPr>
        <w:pStyle w:val="Heading1"/>
      </w:pPr>
      <w:r w:rsidRPr="00FC46F3">
        <w:t>Minimum ongoing expectations for project developers</w:t>
      </w:r>
    </w:p>
    <w:p w14:paraId="1970CCE5" w14:textId="0CC8200F" w:rsidR="00177052" w:rsidRDefault="00177052" w:rsidP="00177052">
      <w:pPr>
        <w:pStyle w:val="Heading2"/>
      </w:pPr>
      <w:r w:rsidRPr="00177052">
        <w:t>Limiting rights of recovery</w:t>
      </w:r>
      <w:r>
        <w:t xml:space="preserve"> </w:t>
      </w:r>
      <w:r w:rsidRPr="00177052">
        <w:t>against landholders</w:t>
      </w:r>
    </w:p>
    <w:p w14:paraId="37D48C9E" w14:textId="6E6FCD0B" w:rsidR="00177052" w:rsidRDefault="00177052" w:rsidP="00177052">
      <w:r w:rsidRPr="00177052">
        <w:t>Renewable energy or transmission project</w:t>
      </w:r>
      <w:r>
        <w:t xml:space="preserve"> </w:t>
      </w:r>
      <w:r w:rsidRPr="00177052">
        <w:t>developers are expected to release host and</w:t>
      </w:r>
      <w:r>
        <w:t xml:space="preserve"> </w:t>
      </w:r>
      <w:r w:rsidRPr="00177052">
        <w:t>neighbouring landholders during the construction,</w:t>
      </w:r>
      <w:r>
        <w:t xml:space="preserve"> </w:t>
      </w:r>
      <w:r w:rsidRPr="00177052">
        <w:t>operational and decommissioning phase from any</w:t>
      </w:r>
      <w:r>
        <w:t xml:space="preserve"> </w:t>
      </w:r>
      <w:r w:rsidRPr="00177052">
        <w:t>claim arising from or in connection with loss or</w:t>
      </w:r>
      <w:r>
        <w:t xml:space="preserve"> </w:t>
      </w:r>
      <w:r w:rsidRPr="00177052">
        <w:t>damage to project infrastructure, or any business</w:t>
      </w:r>
      <w:r>
        <w:t xml:space="preserve"> </w:t>
      </w:r>
      <w:r w:rsidRPr="00177052">
        <w:t>interruption, to the extent that:</w:t>
      </w:r>
    </w:p>
    <w:p w14:paraId="110DBC56" w14:textId="13529BAE" w:rsidR="002E59E7" w:rsidRPr="002E59E7" w:rsidRDefault="002E59E7">
      <w:pPr>
        <w:pStyle w:val="Bulletlist"/>
        <w:numPr>
          <w:ilvl w:val="0"/>
          <w:numId w:val="14"/>
        </w:numPr>
      </w:pPr>
      <w:r w:rsidRPr="002E59E7">
        <w:t>the landholder has caused or contributed to loss,</w:t>
      </w:r>
      <w:r>
        <w:t xml:space="preserve"> </w:t>
      </w:r>
      <w:r w:rsidRPr="002E59E7">
        <w:t>damage or business interruption; and</w:t>
      </w:r>
    </w:p>
    <w:p w14:paraId="4C267C23" w14:textId="711F32C1" w:rsidR="00177052" w:rsidRDefault="002E59E7" w:rsidP="00C90B79">
      <w:pPr>
        <w:pStyle w:val="Bulletlist"/>
        <w:numPr>
          <w:ilvl w:val="0"/>
          <w:numId w:val="14"/>
        </w:numPr>
      </w:pPr>
      <w:r w:rsidRPr="002E59E7">
        <w:t>the value of the claim/loss exceeds the limit</w:t>
      </w:r>
      <w:r>
        <w:t xml:space="preserve"> </w:t>
      </w:r>
      <w:r w:rsidRPr="002E59E7">
        <w:t>of indemnity of the public liability insurance</w:t>
      </w:r>
      <w:r>
        <w:t xml:space="preserve"> </w:t>
      </w:r>
      <w:r w:rsidRPr="002E59E7">
        <w:t>effected by the relevant landholder, where</w:t>
      </w:r>
      <w:r>
        <w:t xml:space="preserve"> </w:t>
      </w:r>
      <w:r w:rsidRPr="002E59E7">
        <w:t>such cover is in place.</w:t>
      </w:r>
    </w:p>
    <w:p w14:paraId="1B43A0BE" w14:textId="00A70CAC" w:rsidR="00E41E70" w:rsidRDefault="00E41E70" w:rsidP="00C90B79">
      <w:pPr>
        <w:spacing w:before="240"/>
      </w:pPr>
      <w:r w:rsidRPr="00E41E70">
        <w:t>In cases where a host landholder or neighbouring</w:t>
      </w:r>
      <w:r>
        <w:t xml:space="preserve"> </w:t>
      </w:r>
      <w:r w:rsidRPr="00E41E70">
        <w:t>landholder does not have and maintain public</w:t>
      </w:r>
      <w:r>
        <w:t xml:space="preserve"> </w:t>
      </w:r>
      <w:r w:rsidRPr="00E41E70">
        <w:t>liability insurance, project developers are expected</w:t>
      </w:r>
      <w:r>
        <w:t xml:space="preserve"> </w:t>
      </w:r>
      <w:r w:rsidRPr="00E41E70">
        <w:t>to offer a full release from any claims against</w:t>
      </w:r>
      <w:r>
        <w:t xml:space="preserve"> </w:t>
      </w:r>
      <w:r w:rsidRPr="00E41E70">
        <w:t>the landholder.</w:t>
      </w:r>
    </w:p>
    <w:p w14:paraId="79067176" w14:textId="764070A6" w:rsidR="00E41E70" w:rsidRDefault="00E41E70" w:rsidP="00E41E70">
      <w:r>
        <w:t xml:space="preserve">In addition, to give effect to the intent of the release, project developers are expected to take all reasonable endeavours available to them to ensure that host and neighbouring landholders are not exposed to claims in </w:t>
      </w:r>
      <w:r>
        <w:lastRenderedPageBreak/>
        <w:t>respect of loss or damage to project infrastructure (including any subsequent business interruption) from the project developer’s contractors on the project, and the insurers of those contractors.</w:t>
      </w:r>
    </w:p>
    <w:p w14:paraId="552C0107" w14:textId="57AC57FE" w:rsidR="007C3D17" w:rsidRDefault="007C3D17" w:rsidP="007C3D17">
      <w:r w:rsidRPr="007C3D17">
        <w:t>Project developers are expected to formalise the</w:t>
      </w:r>
      <w:r>
        <w:t xml:space="preserve"> </w:t>
      </w:r>
      <w:r w:rsidRPr="007C3D17">
        <w:t>release as soon as reasonably practicable in project</w:t>
      </w:r>
      <w:r>
        <w:t xml:space="preserve"> </w:t>
      </w:r>
      <w:r w:rsidRPr="007C3D17">
        <w:t>development and delivery, either through a deed</w:t>
      </w:r>
      <w:r>
        <w:t xml:space="preserve"> </w:t>
      </w:r>
      <w:r w:rsidRPr="007C3D17">
        <w:t>poll of release in favour of eligible landholders or</w:t>
      </w:r>
      <w:r>
        <w:t xml:space="preserve"> </w:t>
      </w:r>
      <w:r w:rsidRPr="007C3D17">
        <w:t>an agreement with eligible landholders. VicGrid</w:t>
      </w:r>
      <w:r>
        <w:t xml:space="preserve"> </w:t>
      </w:r>
      <w:r w:rsidRPr="007C3D17">
        <w:t>has included an example deed poll of release in</w:t>
      </w:r>
      <w:r>
        <w:t xml:space="preserve"> </w:t>
      </w:r>
      <w:r w:rsidRPr="007C3D17">
        <w:t>this appendix that project developers may use to</w:t>
      </w:r>
      <w:r>
        <w:t xml:space="preserve"> </w:t>
      </w:r>
      <w:r w:rsidRPr="007C3D17">
        <w:t>formalise the release if they choose to do so.</w:t>
      </w:r>
    </w:p>
    <w:p w14:paraId="08FF6261" w14:textId="4D77DF9F" w:rsidR="007C3D17" w:rsidRDefault="007C3D17" w:rsidP="007C3D17">
      <w:r w:rsidRPr="007C3D17">
        <w:t>The project developer is expected to take all</w:t>
      </w:r>
      <w:r>
        <w:t xml:space="preserve"> </w:t>
      </w:r>
      <w:r w:rsidRPr="007C3D17">
        <w:t>reasonable endeavours to ensure their relevant</w:t>
      </w:r>
      <w:r>
        <w:t xml:space="preserve"> </w:t>
      </w:r>
      <w:r w:rsidRPr="007C3D17">
        <w:t>insurers (for example, their contract works and/or</w:t>
      </w:r>
      <w:r>
        <w:t xml:space="preserve"> </w:t>
      </w:r>
      <w:r w:rsidRPr="007C3D17">
        <w:t>industrial special risks and business interruption</w:t>
      </w:r>
      <w:r>
        <w:t xml:space="preserve"> </w:t>
      </w:r>
      <w:r w:rsidRPr="007C3D17">
        <w:t>insurers) are aware of this release of recovery</w:t>
      </w:r>
      <w:r>
        <w:t xml:space="preserve"> </w:t>
      </w:r>
      <w:r w:rsidRPr="007C3D17">
        <w:t>rights and accept that they too are bound by this</w:t>
      </w:r>
      <w:r>
        <w:t xml:space="preserve"> </w:t>
      </w:r>
      <w:r w:rsidRPr="007C3D17">
        <w:t>release in the context of any potential subrogation.</w:t>
      </w:r>
      <w:r>
        <w:t xml:space="preserve"> </w:t>
      </w:r>
      <w:r w:rsidRPr="007C3D17">
        <w:t>For the avoidance of doubt, this may include</w:t>
      </w:r>
      <w:r>
        <w:t xml:space="preserve"> </w:t>
      </w:r>
      <w:r w:rsidRPr="007C3D17">
        <w:t>negotiating a waiver of subrogation in favour</w:t>
      </w:r>
      <w:r>
        <w:t xml:space="preserve"> </w:t>
      </w:r>
      <w:r w:rsidRPr="007C3D17">
        <w:t>of eligible landholders.</w:t>
      </w:r>
    </w:p>
    <w:p w14:paraId="7CAC3DA8" w14:textId="33042FDC" w:rsidR="007F2AC6" w:rsidRDefault="007F2AC6" w:rsidP="007F2AC6">
      <w:r w:rsidRPr="007F2AC6">
        <w:t>This guidance does not preclude project</w:t>
      </w:r>
      <w:r>
        <w:t xml:space="preserve"> </w:t>
      </w:r>
      <w:r w:rsidRPr="007F2AC6">
        <w:t>developers from:</w:t>
      </w:r>
    </w:p>
    <w:p w14:paraId="7E29FA80" w14:textId="4ABCDC33" w:rsidR="007F2AC6" w:rsidRDefault="007F2AC6" w:rsidP="00C90B79">
      <w:pPr>
        <w:pStyle w:val="Bulletlist"/>
        <w:numPr>
          <w:ilvl w:val="0"/>
          <w:numId w:val="20"/>
        </w:numPr>
      </w:pPr>
      <w:r w:rsidRPr="007F2AC6">
        <w:t>offering host landholders and neighbouring</w:t>
      </w:r>
      <w:r>
        <w:t xml:space="preserve"> </w:t>
      </w:r>
      <w:r w:rsidRPr="007F2AC6">
        <w:t>landholders greater protections (in addition to</w:t>
      </w:r>
      <w:r>
        <w:t xml:space="preserve"> </w:t>
      </w:r>
      <w:r w:rsidRPr="007F2AC6">
        <w:t>a release</w:t>
      </w:r>
      <w:proofErr w:type="gramStart"/>
      <w:r w:rsidRPr="007F2AC6">
        <w:t>);</w:t>
      </w:r>
      <w:proofErr w:type="gramEnd"/>
    </w:p>
    <w:p w14:paraId="3CE42A99" w14:textId="2C57376A" w:rsidR="007F2AC6" w:rsidRDefault="007F2AC6" w:rsidP="00C90B79">
      <w:pPr>
        <w:pStyle w:val="Bulletlist"/>
        <w:numPr>
          <w:ilvl w:val="0"/>
          <w:numId w:val="20"/>
        </w:numPr>
      </w:pPr>
      <w:r w:rsidRPr="007F2AC6">
        <w:t>negotiating an alternative approach that is on</w:t>
      </w:r>
      <w:r>
        <w:t xml:space="preserve"> </w:t>
      </w:r>
      <w:r w:rsidRPr="007F2AC6">
        <w:t>terms no less beneficial to the landholder than</w:t>
      </w:r>
      <w:r>
        <w:t xml:space="preserve"> </w:t>
      </w:r>
      <w:r w:rsidRPr="007F2AC6">
        <w:t>expected under this guideline; and</w:t>
      </w:r>
    </w:p>
    <w:p w14:paraId="71926097" w14:textId="50A88707" w:rsidR="007F2AC6" w:rsidRDefault="00AF46FA" w:rsidP="00C90B79">
      <w:pPr>
        <w:pStyle w:val="Bulletlist"/>
        <w:numPr>
          <w:ilvl w:val="0"/>
          <w:numId w:val="20"/>
        </w:numPr>
      </w:pPr>
      <w:r w:rsidRPr="00AF46FA">
        <w:t>offering protections to additional landholders</w:t>
      </w:r>
      <w:r>
        <w:t xml:space="preserve"> </w:t>
      </w:r>
      <w:r w:rsidRPr="00AF46FA">
        <w:t>that do not meet the definition of host landholder</w:t>
      </w:r>
      <w:r>
        <w:t xml:space="preserve"> </w:t>
      </w:r>
      <w:r w:rsidRPr="00AF46FA">
        <w:t>or neighbouring landholder.</w:t>
      </w:r>
    </w:p>
    <w:p w14:paraId="79C47D33" w14:textId="688AE557" w:rsidR="00AF46FA" w:rsidRDefault="00AF46FA" w:rsidP="00AF46FA">
      <w:pPr>
        <w:pStyle w:val="Heading3"/>
      </w:pPr>
      <w:r>
        <w:t>Example</w:t>
      </w:r>
    </w:p>
    <w:p w14:paraId="47C61A88" w14:textId="3A87572E" w:rsidR="00AF46FA" w:rsidRDefault="00B13F38" w:rsidP="00B13F38">
      <w:r w:rsidRPr="00B13F38">
        <w:t>A neighbouring landholder is protected by</w:t>
      </w:r>
      <w:r>
        <w:t xml:space="preserve"> </w:t>
      </w:r>
      <w:r w:rsidRPr="00B13F38">
        <w:t>a public liability insurance policy with a $20</w:t>
      </w:r>
      <w:r>
        <w:t xml:space="preserve"> </w:t>
      </w:r>
      <w:r w:rsidRPr="00B13F38">
        <w:t>million limit of liability. The neighbouring</w:t>
      </w:r>
      <w:r>
        <w:t xml:space="preserve"> </w:t>
      </w:r>
      <w:r w:rsidRPr="00B13F38">
        <w:t>landholder unintentionally causes a fire that</w:t>
      </w:r>
      <w:r>
        <w:t xml:space="preserve"> </w:t>
      </w:r>
      <w:r w:rsidRPr="00B13F38">
        <w:t>damages the project developer’s solar farm.</w:t>
      </w:r>
      <w:r>
        <w:t xml:space="preserve"> </w:t>
      </w:r>
      <w:r w:rsidRPr="00B13F38">
        <w:t>The fire causes losses in the amount of $30</w:t>
      </w:r>
      <w:r>
        <w:t xml:space="preserve"> </w:t>
      </w:r>
      <w:r w:rsidRPr="00B13F38">
        <w:t>million, and the project developer makes a</w:t>
      </w:r>
      <w:r>
        <w:t xml:space="preserve"> </w:t>
      </w:r>
      <w:r w:rsidRPr="00B13F38">
        <w:t>claim for the damages with their insurer.</w:t>
      </w:r>
    </w:p>
    <w:p w14:paraId="24D2CC7F" w14:textId="78459DD1" w:rsidR="00B13F38" w:rsidRDefault="00B13F38" w:rsidP="00B13F38">
      <w:r w:rsidRPr="00B13F38">
        <w:t>In accordance with these expectations, where</w:t>
      </w:r>
      <w:r>
        <w:t xml:space="preserve"> </w:t>
      </w:r>
      <w:r w:rsidRPr="00B13F38">
        <w:t>the neighbouring landholder’s insurer agrees</w:t>
      </w:r>
      <w:r>
        <w:t xml:space="preserve"> </w:t>
      </w:r>
      <w:r w:rsidRPr="00B13F38">
        <w:t>to indemnify the landholder for such losses,</w:t>
      </w:r>
      <w:r>
        <w:t xml:space="preserve"> </w:t>
      </w:r>
      <w:r w:rsidRPr="00B13F38">
        <w:t>the project developer’s insurer can recover</w:t>
      </w:r>
      <w:r>
        <w:t xml:space="preserve"> </w:t>
      </w:r>
      <w:r w:rsidRPr="00B13F38">
        <w:t>$20 million from the landholder’s insurer. The</w:t>
      </w:r>
      <w:r>
        <w:t xml:space="preserve"> </w:t>
      </w:r>
      <w:r w:rsidRPr="00B13F38">
        <w:t>project developer’s insurer will be responsible</w:t>
      </w:r>
      <w:r>
        <w:t xml:space="preserve"> </w:t>
      </w:r>
      <w:r w:rsidRPr="00B13F38">
        <w:t>for those amounts which exceed the coverage</w:t>
      </w:r>
      <w:r>
        <w:t xml:space="preserve"> </w:t>
      </w:r>
      <w:r w:rsidRPr="00B13F38">
        <w:t>provided by the landholder’s policy, without</w:t>
      </w:r>
      <w:r>
        <w:t xml:space="preserve"> </w:t>
      </w:r>
      <w:r w:rsidRPr="00B13F38">
        <w:t>recourse to the landholder.</w:t>
      </w:r>
    </w:p>
    <w:p w14:paraId="75C328E0" w14:textId="77CFAD37" w:rsidR="00E55B94" w:rsidRDefault="00E55B94" w:rsidP="00E55B94">
      <w:r w:rsidRPr="00E55B94">
        <w:t>Thus, the project developer’s insurer will</w:t>
      </w:r>
      <w:r>
        <w:t xml:space="preserve"> </w:t>
      </w:r>
      <w:r w:rsidRPr="00E55B94">
        <w:t>not seek to recover from the neighbouring</w:t>
      </w:r>
      <w:r>
        <w:t xml:space="preserve"> </w:t>
      </w:r>
      <w:r w:rsidRPr="00E55B94">
        <w:t xml:space="preserve">landholder the $10 million which is </w:t>
      </w:r>
      <w:proofErr w:type="gramStart"/>
      <w:r w:rsidRPr="00E55B94">
        <w:t>in excess</w:t>
      </w:r>
      <w:r>
        <w:t xml:space="preserve"> </w:t>
      </w:r>
      <w:r w:rsidRPr="00E55B94">
        <w:t>of</w:t>
      </w:r>
      <w:proofErr w:type="gramEnd"/>
      <w:r w:rsidRPr="00E55B94">
        <w:t xml:space="preserve"> the indemnity provided by the landholder’s</w:t>
      </w:r>
      <w:r>
        <w:t xml:space="preserve"> </w:t>
      </w:r>
      <w:r w:rsidRPr="00E55B94">
        <w:t>public liability insurance cover.</w:t>
      </w:r>
    </w:p>
    <w:p w14:paraId="4866CA3D" w14:textId="3C87CD0A" w:rsidR="00062985" w:rsidRDefault="00062985" w:rsidP="00F10E78">
      <w:pPr>
        <w:pStyle w:val="Heading2"/>
      </w:pPr>
      <w:r w:rsidRPr="00062985">
        <w:t>Exceptions to minimum</w:t>
      </w:r>
      <w:r>
        <w:t xml:space="preserve"> </w:t>
      </w:r>
      <w:r w:rsidRPr="00062985">
        <w:t>expectations</w:t>
      </w:r>
    </w:p>
    <w:p w14:paraId="4A961F01" w14:textId="4AC05A9B" w:rsidR="00062985" w:rsidRDefault="00062985" w:rsidP="00062985">
      <w:r w:rsidRPr="00062985">
        <w:t>The project developer is not expected to provide</w:t>
      </w:r>
      <w:r>
        <w:t xml:space="preserve"> </w:t>
      </w:r>
      <w:r w:rsidRPr="00062985">
        <w:t>a release:</w:t>
      </w:r>
    </w:p>
    <w:p w14:paraId="4FDA61FA" w14:textId="572BE4EA" w:rsidR="000D2BCA" w:rsidRDefault="00A44893" w:rsidP="00C90B79">
      <w:pPr>
        <w:pStyle w:val="Bulletlist"/>
        <w:numPr>
          <w:ilvl w:val="0"/>
          <w:numId w:val="21"/>
        </w:numPr>
      </w:pPr>
      <w:r w:rsidRPr="00A44893">
        <w:t>to the extent that the damage or loss to a</w:t>
      </w:r>
      <w:r>
        <w:t xml:space="preserve"> </w:t>
      </w:r>
      <w:r w:rsidRPr="00A44893">
        <w:t>renewable energy or transmission project is</w:t>
      </w:r>
      <w:r>
        <w:t xml:space="preserve"> </w:t>
      </w:r>
      <w:r w:rsidRPr="00A44893">
        <w:t xml:space="preserve">caused or contributed to </w:t>
      </w:r>
      <w:proofErr w:type="spellStart"/>
      <w:r w:rsidRPr="00A44893">
        <w:t>by</w:t>
      </w:r>
      <w:proofErr w:type="spellEnd"/>
      <w:r w:rsidRPr="00A44893">
        <w:t xml:space="preserve"> the landholder due</w:t>
      </w:r>
      <w:r>
        <w:t xml:space="preserve"> </w:t>
      </w:r>
      <w:r w:rsidRPr="00A44893">
        <w:t>to its gross negligence or wilful acts, including</w:t>
      </w:r>
      <w:r>
        <w:t xml:space="preserve"> </w:t>
      </w:r>
      <w:r w:rsidRPr="00A44893">
        <w:t xml:space="preserve">dishonest, fraudulent, criminal or malicious </w:t>
      </w:r>
      <w:proofErr w:type="gramStart"/>
      <w:r w:rsidRPr="00A44893">
        <w:t>acts;</w:t>
      </w:r>
      <w:proofErr w:type="gramEnd"/>
    </w:p>
    <w:p w14:paraId="0DAB160A" w14:textId="3D5C4502" w:rsidR="00A44893" w:rsidRDefault="00A44893" w:rsidP="00C90B79">
      <w:pPr>
        <w:pStyle w:val="Bulletlist"/>
        <w:numPr>
          <w:ilvl w:val="0"/>
          <w:numId w:val="21"/>
        </w:numPr>
      </w:pPr>
      <w:r w:rsidRPr="00A44893">
        <w:t>in relation to a landholder that is a public</w:t>
      </w:r>
      <w:r>
        <w:t xml:space="preserve"> </w:t>
      </w:r>
      <w:r w:rsidRPr="00A44893">
        <w:t>company (as defined in the Corporations Act</w:t>
      </w:r>
      <w:r>
        <w:t xml:space="preserve"> </w:t>
      </w:r>
      <w:r w:rsidRPr="00A44893">
        <w:t>2001), a large proprietary company (as defined in</w:t>
      </w:r>
      <w:r>
        <w:t xml:space="preserve"> </w:t>
      </w:r>
      <w:r w:rsidRPr="00A44893">
        <w:t>the Corporations Act 2001), a company registered</w:t>
      </w:r>
      <w:r>
        <w:t xml:space="preserve"> </w:t>
      </w:r>
      <w:r w:rsidRPr="00A44893">
        <w:t>outside of Australia, or a subsidiary of one of these</w:t>
      </w:r>
      <w:r>
        <w:t xml:space="preserve"> </w:t>
      </w:r>
      <w:r w:rsidRPr="00A44893">
        <w:t>company types; or</w:t>
      </w:r>
    </w:p>
    <w:p w14:paraId="2BB992C9" w14:textId="2FA92417" w:rsidR="00A44893" w:rsidRDefault="00F10E78" w:rsidP="00C90B79">
      <w:pPr>
        <w:pStyle w:val="Bulletlist"/>
        <w:numPr>
          <w:ilvl w:val="0"/>
          <w:numId w:val="21"/>
        </w:numPr>
      </w:pPr>
      <w:r w:rsidRPr="00F10E78">
        <w:t>in relation to another renewable energy transmission project.</w:t>
      </w:r>
    </w:p>
    <w:p w14:paraId="020B16F4" w14:textId="22262C4A" w:rsidR="00F10E78" w:rsidRDefault="00F10E78" w:rsidP="00F10E78">
      <w:pPr>
        <w:pStyle w:val="Heading2"/>
      </w:pPr>
      <w:r>
        <w:t>Eligibility for release and changes affecting eligibility</w:t>
      </w:r>
    </w:p>
    <w:p w14:paraId="3DFB3244" w14:textId="2728A92E" w:rsidR="008E4819" w:rsidRDefault="008E4819" w:rsidP="008E4819">
      <w:pPr>
        <w:pStyle w:val="Bodycopy"/>
      </w:pPr>
      <w:r w:rsidRPr="008E4819">
        <w:t>Eligibility for a release should be determined at the</w:t>
      </w:r>
      <w:r>
        <w:t xml:space="preserve"> </w:t>
      </w:r>
      <w:r w:rsidRPr="008E4819">
        <w:t>time the release is first granted to the landholder.</w:t>
      </w:r>
      <w:r>
        <w:t xml:space="preserve"> </w:t>
      </w:r>
      <w:r w:rsidRPr="008E4819">
        <w:t>However, a project developer is only expected to</w:t>
      </w:r>
      <w:r>
        <w:t xml:space="preserve"> </w:t>
      </w:r>
      <w:r w:rsidRPr="008E4819">
        <w:t>provide a release for as long as the landholder meets</w:t>
      </w:r>
      <w:r>
        <w:t xml:space="preserve"> </w:t>
      </w:r>
      <w:r w:rsidRPr="008E4819">
        <w:t>the eligibility criteria set out in these guidelines.</w:t>
      </w:r>
      <w:r>
        <w:t xml:space="preserve"> </w:t>
      </w:r>
      <w:r w:rsidRPr="008E4819">
        <w:t>Therefore, the release provided may be expressed as</w:t>
      </w:r>
      <w:r>
        <w:t xml:space="preserve"> </w:t>
      </w:r>
      <w:r w:rsidRPr="008E4819">
        <w:t>only applying for as long as the landholder meets the</w:t>
      </w:r>
      <w:r>
        <w:t xml:space="preserve"> </w:t>
      </w:r>
      <w:r w:rsidRPr="008E4819">
        <w:t>eligibility criteria.</w:t>
      </w:r>
    </w:p>
    <w:p w14:paraId="355CC1A3" w14:textId="34619B07" w:rsidR="008E4819" w:rsidRDefault="008E4819" w:rsidP="008E4819">
      <w:pPr>
        <w:pStyle w:val="Bodycopy"/>
      </w:pPr>
      <w:r w:rsidRPr="008E4819">
        <w:lastRenderedPageBreak/>
        <w:t>Where a landholder becomes eligible for a release</w:t>
      </w:r>
      <w:r>
        <w:t xml:space="preserve"> </w:t>
      </w:r>
      <w:r w:rsidRPr="008E4819">
        <w:t>(where they were previously not eligible), the project</w:t>
      </w:r>
      <w:r>
        <w:t xml:space="preserve"> </w:t>
      </w:r>
      <w:r w:rsidRPr="008E4819">
        <w:t>developer is expected to provide a release from the</w:t>
      </w:r>
      <w:r>
        <w:t xml:space="preserve"> </w:t>
      </w:r>
      <w:r w:rsidRPr="008E4819">
        <w:t>date that the landholder becomes eligible.</w:t>
      </w:r>
    </w:p>
    <w:p w14:paraId="22B65857" w14:textId="7E01D568" w:rsidR="00C04553" w:rsidRDefault="00C04553" w:rsidP="00C04553">
      <w:pPr>
        <w:pStyle w:val="Bodycopy"/>
      </w:pPr>
      <w:r w:rsidRPr="00C04553">
        <w:t>For the purposes of these guidelines, a change in</w:t>
      </w:r>
      <w:r>
        <w:t xml:space="preserve"> </w:t>
      </w:r>
      <w:r w:rsidRPr="00C04553">
        <w:t>a landholder’s eligibility status may occur due to</w:t>
      </w:r>
      <w:r>
        <w:t xml:space="preserve"> </w:t>
      </w:r>
      <w:r w:rsidRPr="00C04553">
        <w:t>changes in:</w:t>
      </w:r>
    </w:p>
    <w:p w14:paraId="66A07C16" w14:textId="503A7AFF" w:rsidR="00C04553" w:rsidRDefault="00C04553">
      <w:pPr>
        <w:pStyle w:val="Bodycopy"/>
        <w:numPr>
          <w:ilvl w:val="0"/>
          <w:numId w:val="6"/>
        </w:numPr>
      </w:pPr>
      <w:r>
        <w:t>the status of the landholder (e.g. neighbouring landholder, public company or a company registered outside of Australia</w:t>
      </w:r>
      <w:proofErr w:type="gramStart"/>
      <w:r>
        <w:t>);</w:t>
      </w:r>
      <w:proofErr w:type="gramEnd"/>
    </w:p>
    <w:p w14:paraId="34C9CF3E" w14:textId="430FD495" w:rsidR="005D6842" w:rsidRDefault="005D6842">
      <w:pPr>
        <w:pStyle w:val="Bodycopy"/>
        <w:numPr>
          <w:ilvl w:val="0"/>
          <w:numId w:val="6"/>
        </w:numPr>
      </w:pPr>
      <w:r>
        <w:t xml:space="preserve">applicable planning schemes or zoning of the landholder’s </w:t>
      </w:r>
      <w:proofErr w:type="gramStart"/>
      <w:r>
        <w:t>property;</w:t>
      </w:r>
      <w:proofErr w:type="gramEnd"/>
    </w:p>
    <w:p w14:paraId="353F2A3F" w14:textId="39215C77" w:rsidR="005D6842" w:rsidRDefault="005D6842">
      <w:pPr>
        <w:pStyle w:val="Bodycopy"/>
        <w:numPr>
          <w:ilvl w:val="0"/>
          <w:numId w:val="6"/>
        </w:numPr>
      </w:pPr>
      <w:r>
        <w:t>the boundaries of the renewable energy or transmission project; or</w:t>
      </w:r>
    </w:p>
    <w:p w14:paraId="21F082DD" w14:textId="797FB1C1" w:rsidR="005D6842" w:rsidRDefault="005D6842">
      <w:pPr>
        <w:pStyle w:val="Bodycopy"/>
        <w:numPr>
          <w:ilvl w:val="0"/>
          <w:numId w:val="6"/>
        </w:numPr>
      </w:pPr>
      <w:r w:rsidRPr="005D6842">
        <w:t>ownership of the property.</w:t>
      </w:r>
    </w:p>
    <w:p w14:paraId="309CACB8" w14:textId="71E34FDC" w:rsidR="005D6842" w:rsidRDefault="002B6210" w:rsidP="00BC78BD">
      <w:pPr>
        <w:pStyle w:val="Heading2"/>
      </w:pPr>
      <w:r w:rsidRPr="002B6210">
        <w:t>Evidence and documentation</w:t>
      </w:r>
    </w:p>
    <w:p w14:paraId="38E9FCF7" w14:textId="32A3E697" w:rsidR="002B6210" w:rsidRDefault="00BC78BD" w:rsidP="00BC78BD">
      <w:pPr>
        <w:pStyle w:val="Heading3"/>
      </w:pPr>
      <w:r w:rsidRPr="00BC78BD">
        <w:t>Expectations on renewable energy</w:t>
      </w:r>
      <w:r>
        <w:t xml:space="preserve"> </w:t>
      </w:r>
      <w:r w:rsidRPr="00BC78BD">
        <w:t>project developers</w:t>
      </w:r>
    </w:p>
    <w:p w14:paraId="4B054A54" w14:textId="62E9FA9F" w:rsidR="00BC78BD" w:rsidRPr="00BC78BD" w:rsidRDefault="00BC78BD" w:rsidP="00BC78BD">
      <w:r w:rsidRPr="00BC78BD">
        <w:t>Renewable energy project developers applying for</w:t>
      </w:r>
      <w:r>
        <w:t xml:space="preserve"> </w:t>
      </w:r>
      <w:r w:rsidRPr="00BC78BD">
        <w:t>an access authority under the Victorian Access</w:t>
      </w:r>
      <w:r>
        <w:t xml:space="preserve"> </w:t>
      </w:r>
      <w:r w:rsidRPr="00BC78BD">
        <w:t>Regime will be expected to demonstrate how they will</w:t>
      </w:r>
      <w:r>
        <w:t xml:space="preserve"> </w:t>
      </w:r>
      <w:r w:rsidRPr="00BC78BD">
        <w:t>address these expectations.</w:t>
      </w:r>
    </w:p>
    <w:p w14:paraId="0A802F00" w14:textId="5767DC1B" w:rsidR="00BC78BD" w:rsidRDefault="00BC78BD" w:rsidP="00BC78BD">
      <w:r w:rsidRPr="00BC78BD">
        <w:t>Following the award of a grid impact authority or</w:t>
      </w:r>
      <w:r>
        <w:t xml:space="preserve"> </w:t>
      </w:r>
      <w:r w:rsidRPr="00BC78BD">
        <w:t>renewable energy zone scheme authority, renewable</w:t>
      </w:r>
      <w:r>
        <w:t xml:space="preserve"> </w:t>
      </w:r>
      <w:r w:rsidRPr="00BC78BD">
        <w:t xml:space="preserve">energy project developers are expected to </w:t>
      </w:r>
      <w:proofErr w:type="gramStart"/>
      <w:r w:rsidRPr="00BC78BD">
        <w:t>effect</w:t>
      </w:r>
      <w:proofErr w:type="gramEnd"/>
      <w:r>
        <w:t xml:space="preserve"> </w:t>
      </w:r>
      <w:r w:rsidRPr="00BC78BD">
        <w:t>the release and provide all eligible landholders with</w:t>
      </w:r>
      <w:r>
        <w:t xml:space="preserve"> </w:t>
      </w:r>
      <w:r w:rsidRPr="00BC78BD">
        <w:t>written notice as soon as reasonably practicable and</w:t>
      </w:r>
      <w:r>
        <w:t xml:space="preserve"> </w:t>
      </w:r>
      <w:r w:rsidRPr="00BC78BD">
        <w:t>before the commencement of construction.</w:t>
      </w:r>
    </w:p>
    <w:p w14:paraId="79A76339" w14:textId="1595408C" w:rsidR="00A32C10" w:rsidRDefault="00A32C10" w:rsidP="00056141">
      <w:pPr>
        <w:pStyle w:val="Heading3"/>
      </w:pPr>
      <w:r w:rsidRPr="00A32C10">
        <w:t>Expectations on transmission</w:t>
      </w:r>
      <w:r>
        <w:t xml:space="preserve"> </w:t>
      </w:r>
      <w:r w:rsidRPr="00A32C10">
        <w:t>project developers</w:t>
      </w:r>
    </w:p>
    <w:p w14:paraId="601497A7" w14:textId="311E9666" w:rsidR="00A32C10" w:rsidRPr="00A32C10" w:rsidRDefault="00A32C10" w:rsidP="00A32C10">
      <w:r w:rsidRPr="00A32C10">
        <w:t>Transmission project developers are expected</w:t>
      </w:r>
      <w:r>
        <w:t xml:space="preserve"> </w:t>
      </w:r>
      <w:r w:rsidRPr="00A32C10">
        <w:t>to demonstrate how they will address these</w:t>
      </w:r>
      <w:r>
        <w:t xml:space="preserve"> </w:t>
      </w:r>
      <w:r w:rsidRPr="00A32C10">
        <w:t>expectations when providing their proposal for the</w:t>
      </w:r>
      <w:r>
        <w:t xml:space="preserve"> </w:t>
      </w:r>
      <w:r w:rsidRPr="00A32C10">
        <w:t>project to VicGrid.</w:t>
      </w:r>
    </w:p>
    <w:p w14:paraId="19739FC9" w14:textId="7D6CB09F" w:rsidR="00A32C10" w:rsidRDefault="00A32C10" w:rsidP="00A32C10">
      <w:r w:rsidRPr="00A32C10">
        <w:t>Once a contract is awarded, transmission project</w:t>
      </w:r>
      <w:r>
        <w:t xml:space="preserve"> </w:t>
      </w:r>
      <w:r w:rsidRPr="00A32C10">
        <w:t xml:space="preserve">developers are expected to </w:t>
      </w:r>
      <w:proofErr w:type="gramStart"/>
      <w:r w:rsidRPr="00A32C10">
        <w:t>effect</w:t>
      </w:r>
      <w:proofErr w:type="gramEnd"/>
      <w:r w:rsidRPr="00A32C10">
        <w:t xml:space="preserve"> the release and</w:t>
      </w:r>
      <w:r>
        <w:t xml:space="preserve"> </w:t>
      </w:r>
      <w:r w:rsidRPr="00A32C10">
        <w:t>provide all eligible landholders with written notice</w:t>
      </w:r>
      <w:r>
        <w:t xml:space="preserve"> </w:t>
      </w:r>
      <w:r w:rsidRPr="00A32C10">
        <w:t>as soon as reasonably practicable and before the</w:t>
      </w:r>
      <w:r>
        <w:t xml:space="preserve"> </w:t>
      </w:r>
      <w:r w:rsidRPr="00A32C10">
        <w:t>commencement of construction.</w:t>
      </w:r>
    </w:p>
    <w:p w14:paraId="5007C694" w14:textId="6034AC34" w:rsidR="00751413" w:rsidRDefault="00751413" w:rsidP="00732701">
      <w:pPr>
        <w:pStyle w:val="Heading1"/>
      </w:pPr>
      <w:r w:rsidRPr="00751413">
        <w:t>Updating the landholder public</w:t>
      </w:r>
      <w:r>
        <w:t xml:space="preserve"> </w:t>
      </w:r>
      <w:r w:rsidRPr="00751413">
        <w:t>liability requirements</w:t>
      </w:r>
    </w:p>
    <w:p w14:paraId="3D54B01B" w14:textId="4393B511" w:rsidR="00056141" w:rsidRDefault="00056141" w:rsidP="00056141">
      <w:r w:rsidRPr="00056141">
        <w:t>VicGrid will review the landholder public liability</w:t>
      </w:r>
      <w:r>
        <w:t xml:space="preserve"> </w:t>
      </w:r>
      <w:r w:rsidRPr="00056141">
        <w:t>expectations within 24 months of the release of the</w:t>
      </w:r>
      <w:r>
        <w:t xml:space="preserve"> </w:t>
      </w:r>
      <w:r w:rsidRPr="00056141">
        <w:t>Community Engagement and Social Value guidelines.</w:t>
      </w:r>
      <w:r>
        <w:t xml:space="preserve"> </w:t>
      </w:r>
      <w:r w:rsidRPr="00056141">
        <w:t>The expectations may also be reviewed before</w:t>
      </w:r>
      <w:r>
        <w:t xml:space="preserve"> </w:t>
      </w:r>
      <w:r w:rsidRPr="00056141">
        <w:t>this time in response to any significant changes in</w:t>
      </w:r>
      <w:r>
        <w:t xml:space="preserve"> </w:t>
      </w:r>
      <w:r w:rsidRPr="00056141">
        <w:t>standard practices within the insurance industry,</w:t>
      </w:r>
      <w:r>
        <w:t xml:space="preserve"> </w:t>
      </w:r>
      <w:r w:rsidRPr="00056141">
        <w:t>including alignment of industry practices with a</w:t>
      </w:r>
      <w:r>
        <w:t xml:space="preserve"> </w:t>
      </w:r>
      <w:r w:rsidRPr="00056141">
        <w:t>national approach to address landholder public</w:t>
      </w:r>
      <w:r>
        <w:t xml:space="preserve"> </w:t>
      </w:r>
      <w:r w:rsidRPr="00056141">
        <w:t>liability concerns.</w:t>
      </w:r>
    </w:p>
    <w:p w14:paraId="089530C1" w14:textId="3A242A15" w:rsidR="00BF4A08" w:rsidRDefault="00BF4A08" w:rsidP="00BF4A08">
      <w:pPr>
        <w:pStyle w:val="Heading2"/>
      </w:pPr>
      <w:r w:rsidRPr="00BF4A08">
        <w:t>Example Deed Poll</w:t>
      </w:r>
    </w:p>
    <w:p w14:paraId="2F666380" w14:textId="1E0B8993" w:rsidR="00BF4A08" w:rsidRDefault="00BF4A08" w:rsidP="00BF4A08">
      <w:pPr>
        <w:pStyle w:val="Heading3"/>
      </w:pPr>
      <w:r>
        <w:t>Explanatory note</w:t>
      </w:r>
    </w:p>
    <w:p w14:paraId="71DD9DEC" w14:textId="263A817A" w:rsidR="00BF4A08" w:rsidRDefault="00581D8C" w:rsidP="00581D8C">
      <w:pPr>
        <w:rPr>
          <w:i/>
          <w:iCs/>
        </w:rPr>
      </w:pPr>
      <w:r w:rsidRPr="00581D8C">
        <w:rPr>
          <w:i/>
          <w:iCs/>
        </w:rPr>
        <w:t>The below Deed Poll is provided by the Project Developer in accordance with the expectations set out</w:t>
      </w:r>
      <w:r>
        <w:rPr>
          <w:i/>
          <w:iCs/>
        </w:rPr>
        <w:t xml:space="preserve"> </w:t>
      </w:r>
      <w:r w:rsidRPr="00581D8C">
        <w:rPr>
          <w:i/>
          <w:iCs/>
        </w:rPr>
        <w:t>in the Community Engagement and Social Value Guidelines for Renewable Energy and Transmission</w:t>
      </w:r>
      <w:r>
        <w:rPr>
          <w:i/>
          <w:iCs/>
        </w:rPr>
        <w:t xml:space="preserve"> </w:t>
      </w:r>
      <w:r w:rsidRPr="00581D8C">
        <w:rPr>
          <w:i/>
          <w:iCs/>
        </w:rPr>
        <w:t xml:space="preserve">Projects released by VicGrid on </w:t>
      </w:r>
      <w:r w:rsidRPr="00C90B79">
        <w:rPr>
          <w:i/>
          <w:iCs/>
          <w:highlight w:val="lightGray"/>
        </w:rPr>
        <w:t>[insert date]</w:t>
      </w:r>
      <w:r w:rsidRPr="00581D8C">
        <w:rPr>
          <w:i/>
          <w:iCs/>
        </w:rPr>
        <w:t>. The purpose of the release contained in the Deed Poll is to</w:t>
      </w:r>
      <w:r>
        <w:rPr>
          <w:i/>
          <w:iCs/>
        </w:rPr>
        <w:t xml:space="preserve"> </w:t>
      </w:r>
      <w:r w:rsidRPr="00581D8C">
        <w:rPr>
          <w:i/>
          <w:iCs/>
        </w:rPr>
        <w:t>ensure that Host Landholders and Neighbouring Landholders (as defined) do not face increased liability</w:t>
      </w:r>
      <w:r>
        <w:rPr>
          <w:i/>
          <w:iCs/>
        </w:rPr>
        <w:t xml:space="preserve"> </w:t>
      </w:r>
      <w:proofErr w:type="gramStart"/>
      <w:r w:rsidRPr="00581D8C">
        <w:rPr>
          <w:i/>
          <w:iCs/>
        </w:rPr>
        <w:t>as a result of</w:t>
      </w:r>
      <w:proofErr w:type="gramEnd"/>
      <w:r w:rsidRPr="00581D8C">
        <w:rPr>
          <w:i/>
          <w:iCs/>
        </w:rPr>
        <w:t xml:space="preserve"> new renewable energy or transmission projects.</w:t>
      </w:r>
    </w:p>
    <w:p w14:paraId="12F39D93" w14:textId="08B9EF23" w:rsidR="00A8136D" w:rsidRDefault="00A8136D" w:rsidP="00A8136D">
      <w:pPr>
        <w:rPr>
          <w:i/>
          <w:iCs/>
        </w:rPr>
      </w:pPr>
      <w:r w:rsidRPr="00A8136D">
        <w:rPr>
          <w:i/>
          <w:iCs/>
        </w:rPr>
        <w:t>Depending on the terms of the relevant Host Landholders’ and Neighbouring Landholders’ insurance</w:t>
      </w:r>
      <w:r>
        <w:rPr>
          <w:i/>
          <w:iCs/>
        </w:rPr>
        <w:t xml:space="preserve"> </w:t>
      </w:r>
      <w:r w:rsidRPr="00A8136D">
        <w:rPr>
          <w:i/>
          <w:iCs/>
        </w:rPr>
        <w:t>cover (if any), they may be required to disclose to their insurance provider the existence of any renewable</w:t>
      </w:r>
      <w:r>
        <w:rPr>
          <w:i/>
          <w:iCs/>
        </w:rPr>
        <w:t xml:space="preserve"> </w:t>
      </w:r>
      <w:r w:rsidRPr="00A8136D">
        <w:rPr>
          <w:i/>
          <w:iCs/>
        </w:rPr>
        <w:t>energy and/or transmission infrastructure that is on or in proximity to their land. If required, they may</w:t>
      </w:r>
      <w:r>
        <w:rPr>
          <w:i/>
          <w:iCs/>
        </w:rPr>
        <w:t xml:space="preserve"> </w:t>
      </w:r>
      <w:r w:rsidRPr="00A8136D">
        <w:rPr>
          <w:i/>
          <w:iCs/>
        </w:rPr>
        <w:t>provide a copy of this Deed Poll to their insurance provider.</w:t>
      </w:r>
    </w:p>
    <w:p w14:paraId="0C36ABFE" w14:textId="0BE24B99" w:rsidR="00A8136D" w:rsidRDefault="00A8136D" w:rsidP="00A8136D">
      <w:pPr>
        <w:rPr>
          <w:i/>
          <w:iCs/>
        </w:rPr>
      </w:pPr>
      <w:r w:rsidRPr="00A8136D">
        <w:rPr>
          <w:i/>
          <w:iCs/>
        </w:rPr>
        <w:lastRenderedPageBreak/>
        <w:t>This document is signed by the Project Developer by way of Deed Poll and will be published online.</w:t>
      </w:r>
      <w:r>
        <w:rPr>
          <w:i/>
          <w:iCs/>
        </w:rPr>
        <w:t xml:space="preserve"> </w:t>
      </w:r>
      <w:r w:rsidRPr="00A8136D">
        <w:rPr>
          <w:i/>
          <w:iCs/>
        </w:rPr>
        <w:t>No action is required from the Host Landholder or Neighbouring Landholder for this Deed Poll to take</w:t>
      </w:r>
      <w:r>
        <w:rPr>
          <w:i/>
          <w:iCs/>
        </w:rPr>
        <w:t xml:space="preserve"> </w:t>
      </w:r>
      <w:r w:rsidRPr="00A8136D">
        <w:rPr>
          <w:i/>
          <w:iCs/>
        </w:rPr>
        <w:t>effect. The Project Developer agrees that this Deed Poll is intended to be enforceable in accordance with</w:t>
      </w:r>
      <w:r>
        <w:rPr>
          <w:i/>
          <w:iCs/>
        </w:rPr>
        <w:t xml:space="preserve"> </w:t>
      </w:r>
      <w:r w:rsidRPr="00A8136D">
        <w:rPr>
          <w:i/>
          <w:iCs/>
        </w:rPr>
        <w:t>its terms and its publication online constitutes delivery of the Deed Poll to all Eligible Landholders.</w:t>
      </w:r>
    </w:p>
    <w:p w14:paraId="57C954DD" w14:textId="2B1A2627" w:rsidR="003C07F8" w:rsidRDefault="003C07F8" w:rsidP="00A8136D">
      <w:pPr>
        <w:rPr>
          <w:i/>
          <w:iCs/>
        </w:rPr>
      </w:pPr>
      <w:r w:rsidRPr="003C07F8">
        <w:rPr>
          <w:i/>
          <w:iCs/>
        </w:rPr>
        <w:t>Note: This note is provided for explanatory purposes only.</w:t>
      </w:r>
    </w:p>
    <w:p w14:paraId="0FE1A021" w14:textId="518099CF" w:rsidR="003C07F8" w:rsidRDefault="003C07F8" w:rsidP="00B71ACA">
      <w:pPr>
        <w:pStyle w:val="Heading1"/>
      </w:pPr>
      <w:r>
        <w:t xml:space="preserve">Deed poll </w:t>
      </w:r>
    </w:p>
    <w:p w14:paraId="139B0CDF" w14:textId="6D53C7E4" w:rsidR="00DE333F" w:rsidRPr="00DE333F" w:rsidRDefault="00DE333F" w:rsidP="00DE333F">
      <w:pPr>
        <w:rPr>
          <w:b/>
          <w:bCs/>
        </w:rPr>
      </w:pPr>
      <w:r w:rsidRPr="00DE333F">
        <w:rPr>
          <w:b/>
          <w:bCs/>
        </w:rPr>
        <w:t xml:space="preserve">Date </w:t>
      </w:r>
      <w:r w:rsidR="00F20D3A">
        <w:rPr>
          <w:b/>
          <w:bCs/>
        </w:rPr>
        <w:t xml:space="preserve">           </w:t>
      </w:r>
      <w:r w:rsidRPr="00DE333F">
        <w:rPr>
          <w:b/>
          <w:bCs/>
        </w:rPr>
        <w:t>2026</w:t>
      </w:r>
    </w:p>
    <w:p w14:paraId="3E498188" w14:textId="77777777" w:rsidR="00DE333F" w:rsidRPr="00DE333F" w:rsidRDefault="00DE333F" w:rsidP="00DE333F">
      <w:pPr>
        <w:rPr>
          <w:b/>
          <w:bCs/>
        </w:rPr>
      </w:pPr>
      <w:r w:rsidRPr="00DE333F">
        <w:rPr>
          <w:b/>
          <w:bCs/>
        </w:rPr>
        <w:t xml:space="preserve">By: [Project Developer] </w:t>
      </w:r>
      <w:r w:rsidRPr="00DE333F">
        <w:t xml:space="preserve">[ABN] of [Address] </w:t>
      </w:r>
      <w:r w:rsidRPr="00DE333F">
        <w:rPr>
          <w:b/>
          <w:bCs/>
        </w:rPr>
        <w:t>(Project Developer)</w:t>
      </w:r>
    </w:p>
    <w:p w14:paraId="60AA2559" w14:textId="24FB12ED" w:rsidR="00DE333F" w:rsidRDefault="00DE333F" w:rsidP="00DE333F">
      <w:pPr>
        <w:rPr>
          <w:b/>
          <w:bCs/>
        </w:rPr>
      </w:pPr>
      <w:r w:rsidRPr="00DE333F">
        <w:rPr>
          <w:b/>
          <w:bCs/>
        </w:rPr>
        <w:t xml:space="preserve">In favour </w:t>
      </w:r>
      <w:proofErr w:type="gramStart"/>
      <w:r w:rsidRPr="00DE333F">
        <w:rPr>
          <w:b/>
          <w:bCs/>
        </w:rPr>
        <w:t>of:</w:t>
      </w:r>
      <w:proofErr w:type="gramEnd"/>
      <w:r w:rsidRPr="00DE333F">
        <w:rPr>
          <w:b/>
          <w:bCs/>
        </w:rPr>
        <w:t xml:space="preserve"> each Eligible Landholder (as defined) from time to time</w:t>
      </w:r>
    </w:p>
    <w:p w14:paraId="22FA7D0A" w14:textId="55F89C50" w:rsidR="00F20D3A" w:rsidRDefault="00F20D3A" w:rsidP="000054AD">
      <w:pPr>
        <w:pStyle w:val="Heading2"/>
      </w:pPr>
      <w:r>
        <w:t>Background</w:t>
      </w:r>
    </w:p>
    <w:p w14:paraId="0847042D" w14:textId="57780752" w:rsidR="00F20D3A" w:rsidRPr="00FC0BD8" w:rsidRDefault="00F20D3A">
      <w:pPr>
        <w:pStyle w:val="ListParagraph"/>
        <w:numPr>
          <w:ilvl w:val="0"/>
          <w:numId w:val="15"/>
        </w:numPr>
        <w:rPr>
          <w:sz w:val="20"/>
          <w:szCs w:val="20"/>
        </w:rPr>
      </w:pPr>
      <w:r w:rsidRPr="00FC0BD8">
        <w:rPr>
          <w:sz w:val="20"/>
          <w:szCs w:val="20"/>
        </w:rPr>
        <w:t>The Project Developer is undertaking the development, construction, operation and decommissioning of renewable energy project and/or transmission infrastructure on or in proximity to land or properties owned or occupied by certain landholders.</w:t>
      </w:r>
    </w:p>
    <w:p w14:paraId="32936025" w14:textId="26375DEF" w:rsidR="00F20D3A" w:rsidRPr="00FC0BD8" w:rsidRDefault="00031F83">
      <w:pPr>
        <w:pStyle w:val="ListParagraph"/>
        <w:numPr>
          <w:ilvl w:val="0"/>
          <w:numId w:val="15"/>
        </w:numPr>
        <w:rPr>
          <w:sz w:val="20"/>
          <w:szCs w:val="20"/>
        </w:rPr>
      </w:pPr>
      <w:r w:rsidRPr="5BAB27FB">
        <w:rPr>
          <w:sz w:val="20"/>
          <w:szCs w:val="20"/>
        </w:rPr>
        <w:t xml:space="preserve">VicGrid has released the Community Engagement and Social Value Guidelines for Renewable Energy and Transmission Projects on </w:t>
      </w:r>
      <w:r w:rsidR="2BEB1D9B" w:rsidRPr="5BAB27FB">
        <w:rPr>
          <w:sz w:val="20"/>
          <w:szCs w:val="20"/>
        </w:rPr>
        <w:t>12 June 2026.</w:t>
      </w:r>
      <w:r w:rsidRPr="5BAB27FB">
        <w:rPr>
          <w:sz w:val="20"/>
          <w:szCs w:val="20"/>
        </w:rPr>
        <w:t xml:space="preserve"> Appendix B to these Guidelines are the “Landholder public liability expectations” (PL expectations) which aim to ensure that Eligible Landholders are not exposed to increased liability </w:t>
      </w:r>
      <w:proofErr w:type="gramStart"/>
      <w:r w:rsidRPr="5BAB27FB">
        <w:rPr>
          <w:sz w:val="20"/>
          <w:szCs w:val="20"/>
        </w:rPr>
        <w:t>as a result of</w:t>
      </w:r>
      <w:proofErr w:type="gramEnd"/>
      <w:r w:rsidRPr="5BAB27FB">
        <w:rPr>
          <w:sz w:val="20"/>
          <w:szCs w:val="20"/>
        </w:rPr>
        <w:t xml:space="preserve"> new Renewable Energy Projects or Transmission Projects. This appendix sets out VicGrid’s expectations of project developers, including that they will limit their rights of recovery against Eligible Landholders.</w:t>
      </w:r>
    </w:p>
    <w:p w14:paraId="228EE745" w14:textId="6EF76115" w:rsidR="00031F83" w:rsidRPr="00FC0BD8" w:rsidRDefault="00031F83">
      <w:pPr>
        <w:pStyle w:val="ListParagraph"/>
        <w:numPr>
          <w:ilvl w:val="0"/>
          <w:numId w:val="15"/>
        </w:numPr>
        <w:rPr>
          <w:sz w:val="20"/>
          <w:szCs w:val="20"/>
        </w:rPr>
      </w:pPr>
      <w:r w:rsidRPr="00FC0BD8">
        <w:rPr>
          <w:sz w:val="20"/>
          <w:szCs w:val="20"/>
        </w:rPr>
        <w:t>The Project Developer is entering into this Deed Poll for the benefit of Eligible Landholders to fulfil the PL expectations.</w:t>
      </w:r>
    </w:p>
    <w:p w14:paraId="541025E0" w14:textId="54936BC2" w:rsidR="00B15E35" w:rsidRDefault="00B15E35">
      <w:pPr>
        <w:pStyle w:val="Heading2"/>
        <w:numPr>
          <w:ilvl w:val="0"/>
          <w:numId w:val="8"/>
        </w:numPr>
      </w:pPr>
      <w:r w:rsidRPr="00B15E35">
        <w:t>Definitions and interpretation</w:t>
      </w:r>
    </w:p>
    <w:p w14:paraId="7ABB2BCD" w14:textId="02E6D1FA" w:rsidR="00923EF6" w:rsidRDefault="00923EF6">
      <w:pPr>
        <w:pStyle w:val="Heading3"/>
        <w:numPr>
          <w:ilvl w:val="1"/>
          <w:numId w:val="8"/>
        </w:numPr>
      </w:pPr>
      <w:r>
        <w:t xml:space="preserve">Definitions </w:t>
      </w:r>
    </w:p>
    <w:p w14:paraId="4133FFBD" w14:textId="0C4D656D" w:rsidR="00A67964" w:rsidRDefault="00A67964" w:rsidP="00A67964">
      <w:r w:rsidRPr="00A67964">
        <w:t>The following definitions apply in this Deed Poll:</w:t>
      </w:r>
    </w:p>
    <w:p w14:paraId="7C39D076" w14:textId="1083F602" w:rsidR="00A67964" w:rsidRDefault="00A67964" w:rsidP="00A67964">
      <w:r w:rsidRPr="00A67964">
        <w:rPr>
          <w:b/>
          <w:bCs/>
        </w:rPr>
        <w:t xml:space="preserve">Effective Date </w:t>
      </w:r>
      <w:r w:rsidRPr="00A67964">
        <w:t>means the date upon which the Project Developer has signed this Deed Poll.</w:t>
      </w:r>
    </w:p>
    <w:p w14:paraId="22687AB4" w14:textId="185BE707" w:rsidR="000A1AEC" w:rsidRDefault="000A1AEC" w:rsidP="000A1AEC">
      <w:r w:rsidRPr="000A1AEC">
        <w:t>Eligible Landholder means a Landholder that is a Host Landholder or a Neighbouring Landholder at</w:t>
      </w:r>
      <w:r>
        <w:t xml:space="preserve"> </w:t>
      </w:r>
      <w:r w:rsidRPr="000A1AEC">
        <w:t>the Effective Date, or becomes a Host Landholder or a Neighbouring Landholder after the Effective</w:t>
      </w:r>
      <w:r>
        <w:t xml:space="preserve"> </w:t>
      </w:r>
      <w:r w:rsidRPr="000A1AEC">
        <w:t>Date, but in all cases excluding any Landholder that is a:</w:t>
      </w:r>
    </w:p>
    <w:p w14:paraId="4BEF341C" w14:textId="7D1AAAF8" w:rsidR="000A1AEC" w:rsidRPr="00CE1C88" w:rsidRDefault="00FC0BD8">
      <w:pPr>
        <w:pStyle w:val="ListParagraph"/>
        <w:numPr>
          <w:ilvl w:val="0"/>
          <w:numId w:val="2"/>
        </w:numPr>
        <w:rPr>
          <w:sz w:val="20"/>
          <w:szCs w:val="20"/>
        </w:rPr>
      </w:pPr>
      <w:r w:rsidRPr="00CE1C88">
        <w:rPr>
          <w:sz w:val="20"/>
          <w:szCs w:val="20"/>
        </w:rPr>
        <w:t xml:space="preserve">public company (as defined in the </w:t>
      </w:r>
      <w:r w:rsidRPr="00CE1C88">
        <w:rPr>
          <w:i/>
          <w:iCs/>
          <w:sz w:val="20"/>
          <w:szCs w:val="20"/>
        </w:rPr>
        <w:t xml:space="preserve">Corporations Act 2001 </w:t>
      </w:r>
      <w:r w:rsidRPr="00CE1C88">
        <w:rPr>
          <w:sz w:val="20"/>
          <w:szCs w:val="20"/>
        </w:rPr>
        <w:t>(</w:t>
      </w:r>
      <w:proofErr w:type="spellStart"/>
      <w:r w:rsidRPr="00CE1C88">
        <w:rPr>
          <w:sz w:val="20"/>
          <w:szCs w:val="20"/>
        </w:rPr>
        <w:t>Cth</w:t>
      </w:r>
      <w:proofErr w:type="spellEnd"/>
      <w:r w:rsidRPr="00CE1C88">
        <w:rPr>
          <w:sz w:val="20"/>
          <w:szCs w:val="20"/>
        </w:rPr>
        <w:t>)</w:t>
      </w:r>
      <w:proofErr w:type="gramStart"/>
      <w:r w:rsidRPr="00CE1C88">
        <w:rPr>
          <w:sz w:val="20"/>
          <w:szCs w:val="20"/>
        </w:rPr>
        <w:t>);</w:t>
      </w:r>
      <w:proofErr w:type="gramEnd"/>
    </w:p>
    <w:p w14:paraId="3FF73351" w14:textId="2B23D468" w:rsidR="00FC0BD8" w:rsidRPr="00CE1C88" w:rsidRDefault="00FC0BD8">
      <w:pPr>
        <w:pStyle w:val="ListParagraph"/>
        <w:numPr>
          <w:ilvl w:val="0"/>
          <w:numId w:val="2"/>
        </w:numPr>
        <w:rPr>
          <w:sz w:val="20"/>
          <w:szCs w:val="20"/>
        </w:rPr>
      </w:pPr>
      <w:r w:rsidRPr="00CE1C88">
        <w:rPr>
          <w:sz w:val="20"/>
          <w:szCs w:val="20"/>
        </w:rPr>
        <w:t xml:space="preserve">large proprietary company (as defined in the </w:t>
      </w:r>
      <w:r w:rsidRPr="00CE1C88">
        <w:rPr>
          <w:i/>
          <w:iCs/>
          <w:sz w:val="20"/>
          <w:szCs w:val="20"/>
        </w:rPr>
        <w:t xml:space="preserve">Corporations Act 2001 </w:t>
      </w:r>
      <w:r w:rsidRPr="00CE1C88">
        <w:rPr>
          <w:sz w:val="20"/>
          <w:szCs w:val="20"/>
        </w:rPr>
        <w:t>(</w:t>
      </w:r>
      <w:proofErr w:type="spellStart"/>
      <w:r w:rsidRPr="00CE1C88">
        <w:rPr>
          <w:sz w:val="20"/>
          <w:szCs w:val="20"/>
        </w:rPr>
        <w:t>Cth</w:t>
      </w:r>
      <w:proofErr w:type="spellEnd"/>
      <w:r w:rsidRPr="00CE1C88">
        <w:rPr>
          <w:sz w:val="20"/>
          <w:szCs w:val="20"/>
        </w:rPr>
        <w:t>)</w:t>
      </w:r>
      <w:proofErr w:type="gramStart"/>
      <w:r w:rsidRPr="00CE1C88">
        <w:rPr>
          <w:sz w:val="20"/>
          <w:szCs w:val="20"/>
        </w:rPr>
        <w:t>);</w:t>
      </w:r>
      <w:proofErr w:type="gramEnd"/>
    </w:p>
    <w:p w14:paraId="77C2C4FF" w14:textId="20628D06" w:rsidR="00FC0BD8" w:rsidRPr="00CE1C88" w:rsidRDefault="00FC0BD8">
      <w:pPr>
        <w:pStyle w:val="ListParagraph"/>
        <w:numPr>
          <w:ilvl w:val="0"/>
          <w:numId w:val="2"/>
        </w:numPr>
        <w:rPr>
          <w:sz w:val="20"/>
          <w:szCs w:val="20"/>
        </w:rPr>
      </w:pPr>
      <w:r w:rsidRPr="00CE1C88">
        <w:rPr>
          <w:sz w:val="20"/>
          <w:szCs w:val="20"/>
        </w:rPr>
        <w:t xml:space="preserve">large proprietary company (as defined in the </w:t>
      </w:r>
      <w:r w:rsidRPr="00CE1C88">
        <w:rPr>
          <w:i/>
          <w:iCs/>
          <w:sz w:val="20"/>
          <w:szCs w:val="20"/>
        </w:rPr>
        <w:t xml:space="preserve">Corporations Act 2001 </w:t>
      </w:r>
      <w:r w:rsidRPr="00CE1C88">
        <w:rPr>
          <w:sz w:val="20"/>
          <w:szCs w:val="20"/>
        </w:rPr>
        <w:t>(</w:t>
      </w:r>
      <w:proofErr w:type="spellStart"/>
      <w:r w:rsidRPr="00CE1C88">
        <w:rPr>
          <w:sz w:val="20"/>
          <w:szCs w:val="20"/>
        </w:rPr>
        <w:t>Cth</w:t>
      </w:r>
      <w:proofErr w:type="spellEnd"/>
      <w:r w:rsidRPr="00CE1C88">
        <w:rPr>
          <w:sz w:val="20"/>
          <w:szCs w:val="20"/>
        </w:rPr>
        <w:t>)</w:t>
      </w:r>
      <w:proofErr w:type="gramStart"/>
      <w:r w:rsidRPr="00CE1C88">
        <w:rPr>
          <w:sz w:val="20"/>
          <w:szCs w:val="20"/>
        </w:rPr>
        <w:t>);</w:t>
      </w:r>
      <w:proofErr w:type="gramEnd"/>
    </w:p>
    <w:p w14:paraId="66E290F2" w14:textId="38C53173" w:rsidR="00CE1C88" w:rsidRDefault="00CE1C88">
      <w:pPr>
        <w:pStyle w:val="ListParagraph"/>
        <w:numPr>
          <w:ilvl w:val="0"/>
          <w:numId w:val="2"/>
        </w:numPr>
        <w:rPr>
          <w:sz w:val="20"/>
          <w:szCs w:val="20"/>
        </w:rPr>
      </w:pPr>
      <w:r w:rsidRPr="00CE1C88">
        <w:rPr>
          <w:sz w:val="20"/>
          <w:szCs w:val="20"/>
        </w:rPr>
        <w:t>subsidiary of any of the company types described in paragraphs (a) – (c).</w:t>
      </w:r>
    </w:p>
    <w:p w14:paraId="23718477" w14:textId="7E582F5A" w:rsidR="0079760D" w:rsidRDefault="0079760D" w:rsidP="0079760D">
      <w:r w:rsidRPr="0079760D">
        <w:rPr>
          <w:rFonts w:cstheme="minorHAnsi"/>
          <w:b/>
          <w:bCs/>
        </w:rPr>
        <w:t>Gross Negligence</w:t>
      </w:r>
      <w:r w:rsidRPr="0079760D">
        <w:rPr>
          <w:rFonts w:ascii="VIC-SemiBold" w:hAnsi="VIC-SemiBold" w:cs="VIC-SemiBold"/>
          <w:b/>
          <w:bCs/>
          <w:color w:val="004C7D"/>
        </w:rPr>
        <w:t xml:space="preserve"> </w:t>
      </w:r>
      <w:r w:rsidRPr="0079760D">
        <w:t>means any negligent act or omission involving a serious disregard to an obvious and</w:t>
      </w:r>
      <w:r>
        <w:t xml:space="preserve"> </w:t>
      </w:r>
      <w:r w:rsidRPr="0079760D">
        <w:t>material risk and which the negligent party knew or ought reasonably to have known would result in</w:t>
      </w:r>
      <w:r>
        <w:t xml:space="preserve"> </w:t>
      </w:r>
      <w:r w:rsidRPr="0079760D">
        <w:t>substantial loss or damage being suffered or incurred.</w:t>
      </w:r>
    </w:p>
    <w:p w14:paraId="785CAB8D" w14:textId="1AAE23BD" w:rsidR="00853CBB" w:rsidRDefault="00853CBB" w:rsidP="0079760D">
      <w:r w:rsidRPr="00853CBB">
        <w:rPr>
          <w:b/>
          <w:bCs/>
        </w:rPr>
        <w:t xml:space="preserve">Host Landholder </w:t>
      </w:r>
      <w:r w:rsidRPr="00853CBB">
        <w:t>means a Landholder whose property hosts or is anticipated to host the Project.</w:t>
      </w:r>
    </w:p>
    <w:p w14:paraId="1CEABF2C" w14:textId="30E5AEB2" w:rsidR="00853CBB" w:rsidRDefault="00853CBB" w:rsidP="00853CBB">
      <w:r w:rsidRPr="00853CBB">
        <w:rPr>
          <w:b/>
          <w:bCs/>
        </w:rPr>
        <w:t xml:space="preserve">Infrastructure </w:t>
      </w:r>
      <w:r w:rsidRPr="00853CBB">
        <w:t>means all temporary and permanent infrastructure, equipment, machinery, plant</w:t>
      </w:r>
      <w:r>
        <w:t xml:space="preserve"> </w:t>
      </w:r>
      <w:r w:rsidRPr="00853CBB">
        <w:t>and other works constructed, installed, upgraded, enhanced, operated or decommissioned as part</w:t>
      </w:r>
      <w:r>
        <w:t xml:space="preserve"> </w:t>
      </w:r>
      <w:r w:rsidRPr="00853CBB">
        <w:t>of the Project.</w:t>
      </w:r>
    </w:p>
    <w:p w14:paraId="1A7F7CD4" w14:textId="75EC4FEB" w:rsidR="00853CBB" w:rsidRDefault="00853CBB" w:rsidP="00853CBB">
      <w:r w:rsidRPr="00853CBB">
        <w:rPr>
          <w:b/>
          <w:bCs/>
        </w:rPr>
        <w:t xml:space="preserve">Landholder </w:t>
      </w:r>
      <w:r w:rsidRPr="00853CBB">
        <w:t>means a person or entity in possession or occupation of private land, by means of a legal</w:t>
      </w:r>
      <w:r>
        <w:t xml:space="preserve"> </w:t>
      </w:r>
      <w:r w:rsidRPr="00853CBB">
        <w:t>or beneficial freehold or leasehold interest or contractual right as licensee.</w:t>
      </w:r>
    </w:p>
    <w:p w14:paraId="22CDC5D8" w14:textId="1C390936" w:rsidR="00723864" w:rsidRDefault="00723864" w:rsidP="00853CBB">
      <w:r w:rsidRPr="00723864">
        <w:rPr>
          <w:b/>
          <w:bCs/>
        </w:rPr>
        <w:t xml:space="preserve">Neighbouring Landholder </w:t>
      </w:r>
      <w:r w:rsidRPr="00723864">
        <w:t>means a Landholder whose property:</w:t>
      </w:r>
    </w:p>
    <w:p w14:paraId="33F565DE" w14:textId="211F0ACA" w:rsidR="00723864" w:rsidRPr="00EA4E1E" w:rsidRDefault="00EA4E1E">
      <w:pPr>
        <w:pStyle w:val="ListParagraph"/>
        <w:numPr>
          <w:ilvl w:val="0"/>
          <w:numId w:val="12"/>
        </w:numPr>
        <w:rPr>
          <w:sz w:val="20"/>
          <w:szCs w:val="20"/>
        </w:rPr>
      </w:pPr>
      <w:r w:rsidRPr="00EA4E1E">
        <w:rPr>
          <w:sz w:val="20"/>
          <w:szCs w:val="20"/>
        </w:rPr>
        <w:lastRenderedPageBreak/>
        <w:t>is located within 3.5 km of the Project Boundary and in a rural zone (as defined under the applicable planning scheme); or</w:t>
      </w:r>
    </w:p>
    <w:p w14:paraId="3DCAAB0A" w14:textId="76BF67EF" w:rsidR="00EA4E1E" w:rsidRDefault="00EA4E1E">
      <w:pPr>
        <w:pStyle w:val="ListParagraph"/>
        <w:numPr>
          <w:ilvl w:val="0"/>
          <w:numId w:val="12"/>
        </w:numPr>
        <w:rPr>
          <w:sz w:val="20"/>
          <w:szCs w:val="20"/>
        </w:rPr>
      </w:pPr>
      <w:r w:rsidRPr="00EA4E1E">
        <w:rPr>
          <w:sz w:val="20"/>
          <w:szCs w:val="20"/>
        </w:rPr>
        <w:t>shares a title boundary with a property that hosts or is anticipated to host the Project (or is separated from the property only by a road) and is in a residential zone, industrial zone, commercial zone or special purpose zone (as defined under the applicable planning scheme).</w:t>
      </w:r>
    </w:p>
    <w:p w14:paraId="1FD2267D" w14:textId="511EE3EB" w:rsidR="00EE5ACF" w:rsidRDefault="00EE5ACF" w:rsidP="00EE5ACF">
      <w:pPr>
        <w:rPr>
          <w:szCs w:val="20"/>
        </w:rPr>
      </w:pPr>
      <w:r w:rsidRPr="00EE5ACF">
        <w:rPr>
          <w:b/>
          <w:bCs/>
          <w:szCs w:val="20"/>
        </w:rPr>
        <w:t xml:space="preserve">Project </w:t>
      </w:r>
      <w:r w:rsidRPr="00EE5ACF">
        <w:rPr>
          <w:szCs w:val="20"/>
        </w:rPr>
        <w:t>means [please insert description of the project to which this deed poll applies].</w:t>
      </w:r>
    </w:p>
    <w:p w14:paraId="2199FFF2" w14:textId="210F3EA3" w:rsidR="00EE5ACF" w:rsidRDefault="00EE5ACF" w:rsidP="00EE5ACF">
      <w:pPr>
        <w:rPr>
          <w:szCs w:val="20"/>
        </w:rPr>
      </w:pPr>
      <w:r w:rsidRPr="00EE5ACF">
        <w:rPr>
          <w:b/>
          <w:bCs/>
          <w:szCs w:val="20"/>
        </w:rPr>
        <w:t xml:space="preserve">Project Boundary </w:t>
      </w:r>
      <w:r w:rsidRPr="00EE5ACF">
        <w:rPr>
          <w:szCs w:val="20"/>
        </w:rPr>
        <w:t>means:</w:t>
      </w:r>
    </w:p>
    <w:p w14:paraId="3208D9DD" w14:textId="239F4203" w:rsidR="00EE5ACF" w:rsidRPr="0024391B" w:rsidRDefault="00EE5ACF">
      <w:pPr>
        <w:pStyle w:val="ListParagraph"/>
        <w:numPr>
          <w:ilvl w:val="0"/>
          <w:numId w:val="10"/>
        </w:numPr>
        <w:rPr>
          <w:sz w:val="20"/>
          <w:szCs w:val="20"/>
        </w:rPr>
      </w:pPr>
      <w:r w:rsidRPr="0024391B">
        <w:rPr>
          <w:sz w:val="20"/>
          <w:szCs w:val="20"/>
        </w:rPr>
        <w:t>for a Renewable Energy Project:</w:t>
      </w:r>
    </w:p>
    <w:p w14:paraId="360D2B44" w14:textId="4C47322E" w:rsidR="00EE5ACF" w:rsidRPr="0024391B" w:rsidRDefault="00192897">
      <w:pPr>
        <w:pStyle w:val="ListParagraph"/>
        <w:numPr>
          <w:ilvl w:val="0"/>
          <w:numId w:val="3"/>
        </w:numPr>
        <w:rPr>
          <w:sz w:val="20"/>
          <w:szCs w:val="20"/>
        </w:rPr>
      </w:pPr>
      <w:r w:rsidRPr="0024391B">
        <w:rPr>
          <w:sz w:val="20"/>
          <w:szCs w:val="20"/>
        </w:rPr>
        <w:t>the title boundary of land hosting Project Infrastructure; and</w:t>
      </w:r>
    </w:p>
    <w:p w14:paraId="2BCDF1CD" w14:textId="6FF43036" w:rsidR="00192897" w:rsidRPr="0024391B" w:rsidRDefault="00192897">
      <w:pPr>
        <w:pStyle w:val="ListParagraph"/>
        <w:numPr>
          <w:ilvl w:val="0"/>
          <w:numId w:val="3"/>
        </w:numPr>
        <w:rPr>
          <w:sz w:val="20"/>
          <w:szCs w:val="20"/>
        </w:rPr>
      </w:pPr>
      <w:r w:rsidRPr="0024391B">
        <w:rPr>
          <w:sz w:val="20"/>
          <w:szCs w:val="20"/>
        </w:rPr>
        <w:t>to the extent private transmission and connection Infrastructure is comprised within a Renewable Energy Project:</w:t>
      </w:r>
    </w:p>
    <w:p w14:paraId="110D592D" w14:textId="4EC0DBFC" w:rsidR="00192897" w:rsidRPr="0024391B" w:rsidRDefault="00B63C5D">
      <w:pPr>
        <w:pStyle w:val="ListParagraph"/>
        <w:numPr>
          <w:ilvl w:val="0"/>
          <w:numId w:val="1"/>
        </w:numPr>
        <w:rPr>
          <w:sz w:val="20"/>
          <w:szCs w:val="20"/>
        </w:rPr>
      </w:pPr>
      <w:r w:rsidRPr="0024391B">
        <w:rPr>
          <w:sz w:val="20"/>
          <w:szCs w:val="20"/>
        </w:rPr>
        <w:t xml:space="preserve">the transmission easement, as it relates to transmission towers, poles, conductors and/or cables, whether above or </w:t>
      </w:r>
      <w:proofErr w:type="spellStart"/>
      <w:r w:rsidRPr="0024391B">
        <w:rPr>
          <w:sz w:val="20"/>
          <w:szCs w:val="20"/>
        </w:rPr>
        <w:t>under ground</w:t>
      </w:r>
      <w:proofErr w:type="spellEnd"/>
      <w:r w:rsidRPr="0024391B">
        <w:rPr>
          <w:sz w:val="20"/>
          <w:szCs w:val="20"/>
        </w:rPr>
        <w:t>; or</w:t>
      </w:r>
    </w:p>
    <w:p w14:paraId="1CC4F9AE" w14:textId="699BFBDA" w:rsidR="00B63C5D" w:rsidRPr="0024391B" w:rsidRDefault="00B63C5D">
      <w:pPr>
        <w:pStyle w:val="ListParagraph"/>
        <w:numPr>
          <w:ilvl w:val="0"/>
          <w:numId w:val="1"/>
        </w:numPr>
        <w:rPr>
          <w:sz w:val="20"/>
          <w:szCs w:val="20"/>
        </w:rPr>
      </w:pPr>
      <w:r w:rsidRPr="0024391B">
        <w:rPr>
          <w:sz w:val="20"/>
          <w:szCs w:val="20"/>
        </w:rPr>
        <w:t>the fence bounding the relevant Infrastructure, as it relates to private transformers, stations, converter stations, transition stations and similar assets.</w:t>
      </w:r>
    </w:p>
    <w:p w14:paraId="15F4253F" w14:textId="2F56FFD9" w:rsidR="00B63C5D" w:rsidRPr="0024391B" w:rsidRDefault="00B63C5D">
      <w:pPr>
        <w:pStyle w:val="ListParagraph"/>
        <w:numPr>
          <w:ilvl w:val="0"/>
          <w:numId w:val="10"/>
        </w:numPr>
        <w:rPr>
          <w:sz w:val="20"/>
          <w:szCs w:val="20"/>
        </w:rPr>
      </w:pPr>
      <w:r w:rsidRPr="0024391B">
        <w:rPr>
          <w:sz w:val="20"/>
          <w:szCs w:val="20"/>
        </w:rPr>
        <w:t>for a Transmission Project:</w:t>
      </w:r>
    </w:p>
    <w:p w14:paraId="0BBBF3E0" w14:textId="2B7CE31B" w:rsidR="0024391B" w:rsidRPr="0024391B" w:rsidRDefault="0024391B">
      <w:pPr>
        <w:pStyle w:val="ListParagraph"/>
        <w:numPr>
          <w:ilvl w:val="0"/>
          <w:numId w:val="9"/>
        </w:numPr>
        <w:rPr>
          <w:sz w:val="20"/>
          <w:szCs w:val="20"/>
        </w:rPr>
      </w:pPr>
      <w:r w:rsidRPr="0024391B">
        <w:rPr>
          <w:sz w:val="20"/>
          <w:szCs w:val="20"/>
        </w:rPr>
        <w:t xml:space="preserve">the transmission easement, as it relates to transmission towers, poles, conductors and/or cables, whether above or </w:t>
      </w:r>
      <w:proofErr w:type="spellStart"/>
      <w:r w:rsidRPr="0024391B">
        <w:rPr>
          <w:sz w:val="20"/>
          <w:szCs w:val="20"/>
        </w:rPr>
        <w:t>under ground</w:t>
      </w:r>
      <w:proofErr w:type="spellEnd"/>
      <w:r w:rsidRPr="0024391B">
        <w:rPr>
          <w:sz w:val="20"/>
          <w:szCs w:val="20"/>
        </w:rPr>
        <w:t>; or</w:t>
      </w:r>
    </w:p>
    <w:p w14:paraId="23DB8CCB" w14:textId="685E9D42" w:rsidR="0024391B" w:rsidRPr="0024391B" w:rsidRDefault="0024391B">
      <w:pPr>
        <w:pStyle w:val="ListParagraph"/>
        <w:numPr>
          <w:ilvl w:val="0"/>
          <w:numId w:val="9"/>
        </w:numPr>
        <w:rPr>
          <w:sz w:val="20"/>
          <w:szCs w:val="20"/>
        </w:rPr>
      </w:pPr>
      <w:r w:rsidRPr="0024391B">
        <w:rPr>
          <w:sz w:val="20"/>
          <w:szCs w:val="20"/>
        </w:rPr>
        <w:t>the fence bounding the relevant Infrastructure, as it relates to terminal stations and other fixed infrastructure forming part of the declared shared network.</w:t>
      </w:r>
    </w:p>
    <w:p w14:paraId="468E9978" w14:textId="7FF621FB" w:rsidR="0024391B" w:rsidRDefault="000B7FD7" w:rsidP="0024391B">
      <w:r w:rsidRPr="000B7FD7">
        <w:rPr>
          <w:b/>
          <w:bCs/>
        </w:rPr>
        <w:t xml:space="preserve">Project Developer </w:t>
      </w:r>
      <w:r w:rsidRPr="000B7FD7">
        <w:t xml:space="preserve">means the entity developing the Project that has </w:t>
      </w:r>
      <w:proofErr w:type="gramStart"/>
      <w:r w:rsidRPr="000B7FD7">
        <w:t>entered into</w:t>
      </w:r>
      <w:proofErr w:type="gramEnd"/>
      <w:r w:rsidRPr="000B7FD7">
        <w:t xml:space="preserve"> this Deed Poll.</w:t>
      </w:r>
    </w:p>
    <w:p w14:paraId="67242F82" w14:textId="29691850" w:rsidR="000B7FD7" w:rsidRDefault="000B7FD7" w:rsidP="0024391B">
      <w:r w:rsidRPr="000B7FD7">
        <w:rPr>
          <w:b/>
          <w:bCs/>
        </w:rPr>
        <w:t xml:space="preserve">Release </w:t>
      </w:r>
      <w:r w:rsidRPr="000B7FD7">
        <w:t>means the release given under clause 2.</w:t>
      </w:r>
    </w:p>
    <w:p w14:paraId="5BC7B60D" w14:textId="5F4E44C3" w:rsidR="000B7FD7" w:rsidRDefault="000B7FD7" w:rsidP="0024391B">
      <w:r w:rsidRPr="000B7FD7">
        <w:rPr>
          <w:b/>
          <w:bCs/>
        </w:rPr>
        <w:t xml:space="preserve">Relevant Period </w:t>
      </w:r>
      <w:r w:rsidRPr="000B7FD7">
        <w:t>means the period during which a Landholder is an Eligible Landholder.</w:t>
      </w:r>
    </w:p>
    <w:p w14:paraId="4F80BFBA" w14:textId="44A80C45" w:rsidR="000B7FD7" w:rsidRDefault="000B7FD7" w:rsidP="000B7FD7">
      <w:r w:rsidRPr="000B7FD7">
        <w:rPr>
          <w:b/>
          <w:bCs/>
        </w:rPr>
        <w:t xml:space="preserve">Renewable Energy Project </w:t>
      </w:r>
      <w:r w:rsidRPr="000B7FD7">
        <w:t>means a new renewable energy generation, storage and hybrid project,</w:t>
      </w:r>
      <w:r>
        <w:t xml:space="preserve"> </w:t>
      </w:r>
      <w:r w:rsidRPr="000B7FD7">
        <w:t>including private transmission and connection assets needed to connect the project to the declared</w:t>
      </w:r>
      <w:r>
        <w:t xml:space="preserve"> </w:t>
      </w:r>
      <w:r w:rsidRPr="000B7FD7">
        <w:t>transmission system.</w:t>
      </w:r>
    </w:p>
    <w:p w14:paraId="50E84DAF" w14:textId="35CC2411" w:rsidR="000B7FD7" w:rsidRDefault="000B7FD7" w:rsidP="000B7FD7">
      <w:r w:rsidRPr="000B7FD7">
        <w:rPr>
          <w:b/>
          <w:bCs/>
        </w:rPr>
        <w:t xml:space="preserve">Transmission Project </w:t>
      </w:r>
      <w:r w:rsidRPr="000B7FD7">
        <w:t>means new transmission infrastructure under development that is considered</w:t>
      </w:r>
      <w:r>
        <w:t xml:space="preserve"> </w:t>
      </w:r>
      <w:r w:rsidRPr="000B7FD7">
        <w:t>part of the declared shared network.</w:t>
      </w:r>
    </w:p>
    <w:p w14:paraId="5EA3EB34" w14:textId="64A2A454" w:rsidR="0081561B" w:rsidRDefault="0081561B" w:rsidP="000B7FD7">
      <w:r w:rsidRPr="0081561B">
        <w:rPr>
          <w:b/>
          <w:bCs/>
        </w:rPr>
        <w:t xml:space="preserve">Wilful Conduct </w:t>
      </w:r>
      <w:r w:rsidRPr="0081561B">
        <w:t>means any wilful, dishonest, fraudulent, criminal or malicious act.</w:t>
      </w:r>
    </w:p>
    <w:p w14:paraId="26451F08" w14:textId="4536FDBE" w:rsidR="0081561B" w:rsidRDefault="001F50DE" w:rsidP="001F50DE">
      <w:pPr>
        <w:pStyle w:val="Heading3"/>
      </w:pPr>
      <w:r>
        <w:t xml:space="preserve">1.2 </w:t>
      </w:r>
      <w:r w:rsidR="0081561B">
        <w:t xml:space="preserve">Interpretation </w:t>
      </w:r>
    </w:p>
    <w:p w14:paraId="4E6C694D" w14:textId="6D3817C5" w:rsidR="001F50DE" w:rsidRDefault="001F50DE" w:rsidP="001F50DE">
      <w:r w:rsidRPr="001F50DE">
        <w:t>In this Deed Poll:</w:t>
      </w:r>
    </w:p>
    <w:p w14:paraId="2454FEA9" w14:textId="264EAEC0" w:rsidR="001F50DE" w:rsidRPr="006D270F" w:rsidRDefault="00BE5AD8">
      <w:pPr>
        <w:pStyle w:val="ListParagraph"/>
        <w:numPr>
          <w:ilvl w:val="0"/>
          <w:numId w:val="17"/>
        </w:numPr>
        <w:rPr>
          <w:sz w:val="20"/>
          <w:szCs w:val="20"/>
        </w:rPr>
      </w:pPr>
      <w:r w:rsidRPr="006D270F">
        <w:rPr>
          <w:sz w:val="20"/>
          <w:szCs w:val="20"/>
        </w:rPr>
        <w:t xml:space="preserve">a reference to a party or person includes an individual, the estate of an individual, a corporation, a body corporate, an authority, an association or a joint venture (whether incorporated or unincorporated), a partnership, a trust or other </w:t>
      </w:r>
      <w:proofErr w:type="gramStart"/>
      <w:r w:rsidRPr="006D270F">
        <w:rPr>
          <w:sz w:val="20"/>
          <w:szCs w:val="20"/>
        </w:rPr>
        <w:t>entity;</w:t>
      </w:r>
      <w:proofErr w:type="gramEnd"/>
    </w:p>
    <w:p w14:paraId="2066F291" w14:textId="130454AD" w:rsidR="00BE5AD8" w:rsidRPr="006D270F" w:rsidRDefault="00BE5AD8">
      <w:pPr>
        <w:pStyle w:val="ListParagraph"/>
        <w:numPr>
          <w:ilvl w:val="0"/>
          <w:numId w:val="17"/>
        </w:numPr>
        <w:rPr>
          <w:sz w:val="20"/>
          <w:szCs w:val="20"/>
        </w:rPr>
      </w:pPr>
      <w:r w:rsidRPr="006D270F">
        <w:rPr>
          <w:sz w:val="20"/>
          <w:szCs w:val="20"/>
        </w:rPr>
        <w:t xml:space="preserve">a reference to a party or person includes its executors, administrators, liquidators, successors and permitted </w:t>
      </w:r>
      <w:proofErr w:type="gramStart"/>
      <w:r w:rsidRPr="006D270F">
        <w:rPr>
          <w:sz w:val="20"/>
          <w:szCs w:val="20"/>
        </w:rPr>
        <w:t>assigns;</w:t>
      </w:r>
      <w:proofErr w:type="gramEnd"/>
    </w:p>
    <w:p w14:paraId="7FC9FBA4" w14:textId="7BBDB9BA" w:rsidR="00BE5AD8" w:rsidRPr="006D270F" w:rsidRDefault="00BE5AD8">
      <w:pPr>
        <w:pStyle w:val="ListParagraph"/>
        <w:numPr>
          <w:ilvl w:val="0"/>
          <w:numId w:val="17"/>
        </w:numPr>
        <w:rPr>
          <w:sz w:val="20"/>
          <w:szCs w:val="20"/>
        </w:rPr>
      </w:pPr>
      <w:r w:rsidRPr="006D270F">
        <w:rPr>
          <w:sz w:val="20"/>
          <w:szCs w:val="20"/>
        </w:rPr>
        <w:t xml:space="preserve">a reference to any legislation includes all subordinate legislation made under it and any legislation amending, consolidating or replacing </w:t>
      </w:r>
      <w:proofErr w:type="gramStart"/>
      <w:r w:rsidRPr="006D270F">
        <w:rPr>
          <w:sz w:val="20"/>
          <w:szCs w:val="20"/>
        </w:rPr>
        <w:t>it;</w:t>
      </w:r>
      <w:proofErr w:type="gramEnd"/>
    </w:p>
    <w:p w14:paraId="7C9A7B5C" w14:textId="25C55340" w:rsidR="00192B36" w:rsidRPr="006D270F" w:rsidRDefault="00192B36">
      <w:pPr>
        <w:pStyle w:val="ListParagraph"/>
        <w:numPr>
          <w:ilvl w:val="0"/>
          <w:numId w:val="17"/>
        </w:numPr>
        <w:rPr>
          <w:sz w:val="20"/>
          <w:szCs w:val="20"/>
        </w:rPr>
      </w:pPr>
      <w:r w:rsidRPr="006D270F">
        <w:rPr>
          <w:sz w:val="20"/>
          <w:szCs w:val="20"/>
        </w:rPr>
        <w:t xml:space="preserve">a reference to any document (including this Deed Poll) is to that document as varied, novated, ratified or replaced from time to </w:t>
      </w:r>
      <w:proofErr w:type="gramStart"/>
      <w:r w:rsidRPr="006D270F">
        <w:rPr>
          <w:sz w:val="20"/>
          <w:szCs w:val="20"/>
        </w:rPr>
        <w:t>time;</w:t>
      </w:r>
      <w:proofErr w:type="gramEnd"/>
    </w:p>
    <w:p w14:paraId="04A95BCA" w14:textId="5315AD38" w:rsidR="00192B36" w:rsidRPr="006D270F" w:rsidRDefault="00192B36">
      <w:pPr>
        <w:pStyle w:val="ListParagraph"/>
        <w:numPr>
          <w:ilvl w:val="0"/>
          <w:numId w:val="17"/>
        </w:numPr>
        <w:rPr>
          <w:sz w:val="20"/>
          <w:szCs w:val="20"/>
        </w:rPr>
      </w:pPr>
      <w:r w:rsidRPr="006D270F">
        <w:rPr>
          <w:sz w:val="20"/>
          <w:szCs w:val="20"/>
        </w:rPr>
        <w:t xml:space="preserve">headings are for convenience only and do not affect the meaning or interpretation of this Deed </w:t>
      </w:r>
      <w:proofErr w:type="gramStart"/>
      <w:r w:rsidRPr="006D270F">
        <w:rPr>
          <w:sz w:val="20"/>
          <w:szCs w:val="20"/>
        </w:rPr>
        <w:t>Poll;</w:t>
      </w:r>
      <w:proofErr w:type="gramEnd"/>
    </w:p>
    <w:p w14:paraId="684FFCA9" w14:textId="1C4C2DDA" w:rsidR="00192B36" w:rsidRPr="006D270F" w:rsidRDefault="00192B36">
      <w:pPr>
        <w:pStyle w:val="ListParagraph"/>
        <w:numPr>
          <w:ilvl w:val="0"/>
          <w:numId w:val="17"/>
        </w:numPr>
        <w:rPr>
          <w:sz w:val="20"/>
          <w:szCs w:val="20"/>
        </w:rPr>
      </w:pPr>
      <w:r w:rsidRPr="006D270F">
        <w:rPr>
          <w:sz w:val="20"/>
          <w:szCs w:val="20"/>
        </w:rPr>
        <w:t xml:space="preserve">the word ‘includes’ in any form is not a word of </w:t>
      </w:r>
      <w:proofErr w:type="gramStart"/>
      <w:r w:rsidRPr="006D270F">
        <w:rPr>
          <w:sz w:val="20"/>
          <w:szCs w:val="20"/>
        </w:rPr>
        <w:t>limitation;</w:t>
      </w:r>
      <w:proofErr w:type="gramEnd"/>
    </w:p>
    <w:p w14:paraId="3FD48530" w14:textId="143730DF" w:rsidR="00192B36" w:rsidRPr="006D270F" w:rsidRDefault="006D270F">
      <w:pPr>
        <w:pStyle w:val="ListParagraph"/>
        <w:numPr>
          <w:ilvl w:val="0"/>
          <w:numId w:val="17"/>
        </w:numPr>
        <w:rPr>
          <w:sz w:val="20"/>
          <w:szCs w:val="20"/>
        </w:rPr>
      </w:pPr>
      <w:r w:rsidRPr="006D270F">
        <w:rPr>
          <w:sz w:val="20"/>
          <w:szCs w:val="20"/>
        </w:rPr>
        <w:t>words in the singular include the plural and vice versa; and</w:t>
      </w:r>
    </w:p>
    <w:p w14:paraId="422756ED" w14:textId="0748D424" w:rsidR="006D270F" w:rsidRDefault="006D270F">
      <w:pPr>
        <w:pStyle w:val="ListParagraph"/>
        <w:numPr>
          <w:ilvl w:val="0"/>
          <w:numId w:val="17"/>
        </w:numPr>
        <w:rPr>
          <w:sz w:val="20"/>
          <w:szCs w:val="20"/>
        </w:rPr>
      </w:pPr>
      <w:r w:rsidRPr="006D270F">
        <w:rPr>
          <w:sz w:val="20"/>
          <w:szCs w:val="20"/>
        </w:rPr>
        <w:t>if any word or phrase is given a defined meaning, any other part of speech or other grammatical form of that word or phrase has a corresponding meaning.</w:t>
      </w:r>
    </w:p>
    <w:p w14:paraId="4369628E" w14:textId="3FD6F574" w:rsidR="003C1788" w:rsidRPr="00096F1B" w:rsidRDefault="003C1788">
      <w:pPr>
        <w:pStyle w:val="Heading2"/>
        <w:numPr>
          <w:ilvl w:val="0"/>
          <w:numId w:val="8"/>
        </w:numPr>
      </w:pPr>
      <w:r w:rsidRPr="003C1788">
        <w:lastRenderedPageBreak/>
        <w:t>Release</w:t>
      </w:r>
    </w:p>
    <w:p w14:paraId="46622301" w14:textId="302C3F9F" w:rsidR="006D270F" w:rsidRPr="00632AF0" w:rsidRDefault="0067029D">
      <w:pPr>
        <w:pStyle w:val="ListParagraph"/>
        <w:numPr>
          <w:ilvl w:val="0"/>
          <w:numId w:val="13"/>
        </w:numPr>
        <w:rPr>
          <w:sz w:val="20"/>
          <w:szCs w:val="20"/>
        </w:rPr>
      </w:pPr>
      <w:r w:rsidRPr="00632AF0">
        <w:rPr>
          <w:sz w:val="20"/>
          <w:szCs w:val="20"/>
        </w:rPr>
        <w:t>Subject to clauses 2(b) and 2(c), the Project Developer agrees to forever release and discharge an Eligible Landholder from any claim arising from or in connection with loss or damage to Project Infrastructure (including any business interruption arising from the loss or damage) that is caused or contributed to by that Eligible Landholder during the Relevant Period.</w:t>
      </w:r>
    </w:p>
    <w:p w14:paraId="6368C387" w14:textId="1C0659FA" w:rsidR="0067029D" w:rsidRPr="00632AF0" w:rsidRDefault="0067029D">
      <w:pPr>
        <w:pStyle w:val="ListParagraph"/>
        <w:numPr>
          <w:ilvl w:val="0"/>
          <w:numId w:val="13"/>
        </w:numPr>
        <w:rPr>
          <w:sz w:val="20"/>
          <w:szCs w:val="20"/>
        </w:rPr>
      </w:pPr>
      <w:r w:rsidRPr="00632AF0">
        <w:rPr>
          <w:sz w:val="20"/>
          <w:szCs w:val="20"/>
        </w:rPr>
        <w:t>Where the Eligible Landholder holds or maintains public liability insurance, the Release applies only to the extent that the value of the claim or loss exceeds the limit of indemnity of the public liability insurance held by that Eligible Landholder.</w:t>
      </w:r>
    </w:p>
    <w:p w14:paraId="65C0C126" w14:textId="09695966" w:rsidR="007256E1" w:rsidRPr="00632AF0" w:rsidRDefault="007256E1">
      <w:pPr>
        <w:pStyle w:val="ListParagraph"/>
        <w:numPr>
          <w:ilvl w:val="0"/>
          <w:numId w:val="13"/>
        </w:numPr>
        <w:rPr>
          <w:sz w:val="20"/>
          <w:szCs w:val="20"/>
        </w:rPr>
      </w:pPr>
      <w:r w:rsidRPr="00632AF0">
        <w:rPr>
          <w:sz w:val="20"/>
          <w:szCs w:val="20"/>
        </w:rPr>
        <w:t>The Release does not apply to the extent that the loss or damage to Project Infrastructure is caused or contributed to by an Eligible Landholder’s Gross Negligence or Wilful Conduct.</w:t>
      </w:r>
    </w:p>
    <w:p w14:paraId="2C08CCA0" w14:textId="37CDB9FD" w:rsidR="007256E1" w:rsidRDefault="007256E1">
      <w:pPr>
        <w:pStyle w:val="Heading2"/>
        <w:numPr>
          <w:ilvl w:val="0"/>
          <w:numId w:val="8"/>
        </w:numPr>
      </w:pPr>
      <w:r w:rsidRPr="007256E1">
        <w:t>Project Developer contractors</w:t>
      </w:r>
    </w:p>
    <w:p w14:paraId="31CD3F78" w14:textId="1980234A" w:rsidR="007256E1" w:rsidRDefault="00632AF0" w:rsidP="00632AF0">
      <w:r>
        <w:t xml:space="preserve">The Project Developer must take all reasonable endeavours to ensure that its contractors release Eligible Landholders on equivalent terms to the </w:t>
      </w:r>
      <w:proofErr w:type="gramStart"/>
      <w:r>
        <w:t>Release, or</w:t>
      </w:r>
      <w:proofErr w:type="gramEnd"/>
      <w:r>
        <w:t xml:space="preserve"> otherwise do not pursue Eligible Landholders for loss or damage the subject of the Release.</w:t>
      </w:r>
    </w:p>
    <w:p w14:paraId="39B71ADE" w14:textId="65789722" w:rsidR="00632AF0" w:rsidRDefault="00632AF0">
      <w:pPr>
        <w:pStyle w:val="Heading2"/>
        <w:numPr>
          <w:ilvl w:val="0"/>
          <w:numId w:val="8"/>
        </w:numPr>
      </w:pPr>
      <w:r w:rsidRPr="00632AF0">
        <w:t>Notification to insurers</w:t>
      </w:r>
    </w:p>
    <w:p w14:paraId="283198C0" w14:textId="66DA0DEA" w:rsidR="00632AF0" w:rsidRDefault="00975DBE" w:rsidP="00975DBE">
      <w:r>
        <w:t xml:space="preserve">The Project Developer must take all reasonable endeavours to ensure that the </w:t>
      </w:r>
      <w:proofErr w:type="gramStart"/>
      <w:r>
        <w:t>insurers</w:t>
      </w:r>
      <w:proofErr w:type="gramEnd"/>
      <w:r>
        <w:t xml:space="preserve"> under their contract works and/or industrial special risks and business interruption insurance policies (and any other relevant insurances):</w:t>
      </w:r>
    </w:p>
    <w:p w14:paraId="0C9979E8" w14:textId="30FFDA43" w:rsidR="00975DBE" w:rsidRPr="009C0E78" w:rsidRDefault="009C0E78">
      <w:pPr>
        <w:pStyle w:val="ListParagraph"/>
        <w:numPr>
          <w:ilvl w:val="0"/>
          <w:numId w:val="11"/>
        </w:numPr>
        <w:rPr>
          <w:sz w:val="20"/>
          <w:szCs w:val="20"/>
        </w:rPr>
      </w:pPr>
      <w:r w:rsidRPr="009C0E78">
        <w:rPr>
          <w:sz w:val="20"/>
          <w:szCs w:val="20"/>
        </w:rPr>
        <w:t>are made aware of the Release (and this Deed Poll) in accordance with their obligations under those insurance policies and at law; and</w:t>
      </w:r>
    </w:p>
    <w:p w14:paraId="7555B880" w14:textId="77777777" w:rsidR="009C0E78" w:rsidRPr="009C0E78" w:rsidRDefault="009C0E78">
      <w:pPr>
        <w:pStyle w:val="ListParagraph"/>
        <w:numPr>
          <w:ilvl w:val="0"/>
          <w:numId w:val="11"/>
        </w:numPr>
        <w:rPr>
          <w:sz w:val="20"/>
          <w:szCs w:val="20"/>
        </w:rPr>
      </w:pPr>
      <w:r w:rsidRPr="009C0E78">
        <w:rPr>
          <w:sz w:val="20"/>
          <w:szCs w:val="20"/>
        </w:rPr>
        <w:t>accept that they are also bound by the Release for the purposes of any potential</w:t>
      </w:r>
    </w:p>
    <w:p w14:paraId="59B4E408" w14:textId="74940E6B" w:rsidR="009C0E78" w:rsidRDefault="009C0E78">
      <w:pPr>
        <w:pStyle w:val="ListParagraph"/>
        <w:numPr>
          <w:ilvl w:val="0"/>
          <w:numId w:val="11"/>
        </w:numPr>
        <w:rPr>
          <w:sz w:val="20"/>
          <w:szCs w:val="20"/>
        </w:rPr>
      </w:pPr>
      <w:r w:rsidRPr="009C0E78">
        <w:rPr>
          <w:sz w:val="20"/>
          <w:szCs w:val="20"/>
        </w:rPr>
        <w:t>subrogated actions.</w:t>
      </w:r>
    </w:p>
    <w:p w14:paraId="739FF478" w14:textId="07E40A69" w:rsidR="009C0E78" w:rsidRPr="009C0E78" w:rsidRDefault="009C0E78">
      <w:pPr>
        <w:pStyle w:val="Heading2"/>
        <w:numPr>
          <w:ilvl w:val="0"/>
          <w:numId w:val="8"/>
        </w:numPr>
      </w:pPr>
      <w:r w:rsidRPr="009C0E78">
        <w:t>General</w:t>
      </w:r>
    </w:p>
    <w:p w14:paraId="14CB47B7" w14:textId="09D7BF51" w:rsidR="00632AF0" w:rsidRDefault="009C0E78" w:rsidP="009C0E78">
      <w:pPr>
        <w:pStyle w:val="Heading3"/>
      </w:pPr>
      <w:r>
        <w:t>5.1 Governing law</w:t>
      </w:r>
    </w:p>
    <w:p w14:paraId="244A7CA5" w14:textId="1E58DE63" w:rsidR="009C0E78" w:rsidRDefault="009C0E78" w:rsidP="009C0E78">
      <w:r w:rsidRPr="009C0E78">
        <w:t>This Deed Poll is governed by and must be construed according to the laws of the State of Victoria,</w:t>
      </w:r>
      <w:r>
        <w:t xml:space="preserve"> </w:t>
      </w:r>
      <w:r w:rsidRPr="009C0E78">
        <w:t>Australia.</w:t>
      </w:r>
    </w:p>
    <w:p w14:paraId="1D1DC858" w14:textId="309E3F9A" w:rsidR="009C0E78" w:rsidRDefault="00397620" w:rsidP="00397620">
      <w:pPr>
        <w:pStyle w:val="Heading3"/>
      </w:pPr>
      <w:r>
        <w:t xml:space="preserve">5.2 Warranties </w:t>
      </w:r>
    </w:p>
    <w:p w14:paraId="4F05D6BC" w14:textId="5A998B7E" w:rsidR="00397620" w:rsidRDefault="00397620" w:rsidP="00397620">
      <w:r w:rsidRPr="00397620">
        <w:t xml:space="preserve">The Project Developer represents and warrants that it has the power and authority to </w:t>
      </w:r>
      <w:proofErr w:type="gramStart"/>
      <w:r w:rsidRPr="00397620">
        <w:t>enter into</w:t>
      </w:r>
      <w:proofErr w:type="gramEnd"/>
      <w:r w:rsidRPr="00397620">
        <w:t xml:space="preserve"> and</w:t>
      </w:r>
      <w:r>
        <w:t xml:space="preserve"> </w:t>
      </w:r>
      <w:r w:rsidRPr="00397620">
        <w:t>perform its obligations under this Deed Poll.</w:t>
      </w:r>
    </w:p>
    <w:p w14:paraId="62EFF8C9" w14:textId="692B74A5" w:rsidR="00397620" w:rsidRDefault="00397620" w:rsidP="00397620">
      <w:pPr>
        <w:pStyle w:val="Heading3"/>
      </w:pPr>
      <w:r>
        <w:t xml:space="preserve">5.3 </w:t>
      </w:r>
      <w:r w:rsidRPr="00397620">
        <w:t>Severability</w:t>
      </w:r>
    </w:p>
    <w:p w14:paraId="79227382" w14:textId="1123982F" w:rsidR="00397620" w:rsidRDefault="00727C0D" w:rsidP="00727C0D">
      <w:proofErr w:type="gramStart"/>
      <w:r w:rsidRPr="00727C0D">
        <w:t>In the event that</w:t>
      </w:r>
      <w:proofErr w:type="gramEnd"/>
      <w:r w:rsidRPr="00727C0D">
        <w:t xml:space="preserve"> any provision of this Deed Poll is held to be invalid, illegal or unenforceable, that</w:t>
      </w:r>
      <w:r>
        <w:t xml:space="preserve"> </w:t>
      </w:r>
      <w:r w:rsidRPr="00727C0D">
        <w:t>provision must, to the extent of the invalidity, illegality and unenforceability, be ignored in the</w:t>
      </w:r>
      <w:r>
        <w:t xml:space="preserve"> </w:t>
      </w:r>
      <w:r w:rsidRPr="00727C0D">
        <w:t>interpretation of this Deed Poll and all other provisions of this Deed Poll will remain in full force</w:t>
      </w:r>
      <w:r>
        <w:t xml:space="preserve"> </w:t>
      </w:r>
      <w:r w:rsidRPr="00727C0D">
        <w:t>and effect.</w:t>
      </w:r>
    </w:p>
    <w:p w14:paraId="03A0D16A" w14:textId="7419E904" w:rsidR="00727C0D" w:rsidRDefault="00727C0D">
      <w:pPr>
        <w:pStyle w:val="Heading3"/>
        <w:numPr>
          <w:ilvl w:val="1"/>
          <w:numId w:val="7"/>
        </w:numPr>
      </w:pPr>
      <w:r>
        <w:t xml:space="preserve">Enforcement </w:t>
      </w:r>
    </w:p>
    <w:p w14:paraId="695DC64D" w14:textId="11485FE7" w:rsidR="00727C0D" w:rsidRPr="002D16D1" w:rsidRDefault="003873F3">
      <w:pPr>
        <w:pStyle w:val="ListParagraph"/>
        <w:numPr>
          <w:ilvl w:val="0"/>
          <w:numId w:val="5"/>
        </w:numPr>
        <w:rPr>
          <w:sz w:val="20"/>
          <w:szCs w:val="20"/>
        </w:rPr>
      </w:pPr>
      <w:r w:rsidRPr="002D16D1">
        <w:rPr>
          <w:sz w:val="20"/>
          <w:szCs w:val="20"/>
        </w:rPr>
        <w:t>An Eligible Landholder may enforce this Deed Poll as if a separate deed poll on the terms of this Deed Poll was executed in favour of each Eligible Landholder individually.</w:t>
      </w:r>
    </w:p>
    <w:p w14:paraId="003941A1" w14:textId="05481878" w:rsidR="002D16D1" w:rsidRDefault="002D16D1">
      <w:pPr>
        <w:pStyle w:val="ListParagraph"/>
        <w:numPr>
          <w:ilvl w:val="0"/>
          <w:numId w:val="5"/>
        </w:numPr>
        <w:rPr>
          <w:sz w:val="20"/>
          <w:szCs w:val="20"/>
        </w:rPr>
      </w:pPr>
      <w:r w:rsidRPr="002D16D1">
        <w:rPr>
          <w:sz w:val="20"/>
          <w:szCs w:val="20"/>
        </w:rPr>
        <w:t>If a Landholder is at any stage an Eligible Landholder, but subsequently ceases to be an Eligible Landholder, it may still enforce this Deed Poll subject to its terms (including the limitation in respect of the Relevant Period in the Release).</w:t>
      </w:r>
    </w:p>
    <w:p w14:paraId="240DA2E2" w14:textId="77777777" w:rsidR="002D16D1" w:rsidRDefault="002D16D1" w:rsidP="002D16D1">
      <w:pPr>
        <w:rPr>
          <w:szCs w:val="20"/>
        </w:rPr>
      </w:pPr>
    </w:p>
    <w:p w14:paraId="3314AD0A" w14:textId="77777777" w:rsidR="002D16D1" w:rsidRDefault="002D16D1" w:rsidP="002D16D1">
      <w:pPr>
        <w:rPr>
          <w:szCs w:val="20"/>
        </w:rPr>
      </w:pPr>
    </w:p>
    <w:p w14:paraId="011BADAB" w14:textId="77777777" w:rsidR="002D16D1" w:rsidRDefault="002D16D1" w:rsidP="002D16D1">
      <w:pPr>
        <w:rPr>
          <w:szCs w:val="20"/>
        </w:rPr>
      </w:pPr>
    </w:p>
    <w:p w14:paraId="659C7DB2" w14:textId="77777777" w:rsidR="002D16D1" w:rsidRPr="002D16D1" w:rsidRDefault="002D16D1" w:rsidP="002D16D1">
      <w:pPr>
        <w:rPr>
          <w:szCs w:val="20"/>
        </w:rPr>
      </w:pPr>
      <w:r w:rsidRPr="002D16D1">
        <w:rPr>
          <w:b/>
          <w:bCs/>
          <w:szCs w:val="20"/>
        </w:rPr>
        <w:t xml:space="preserve">Executed and delivered </w:t>
      </w:r>
      <w:r w:rsidRPr="002D16D1">
        <w:rPr>
          <w:szCs w:val="20"/>
        </w:rPr>
        <w:t>as a Deed Poll.</w:t>
      </w:r>
    </w:p>
    <w:p w14:paraId="700A83FC" w14:textId="3F8EF93E" w:rsidR="002D16D1" w:rsidRDefault="002D16D1" w:rsidP="002D16D1">
      <w:pPr>
        <w:rPr>
          <w:b/>
          <w:bCs/>
          <w:i/>
          <w:iCs/>
          <w:szCs w:val="20"/>
        </w:rPr>
      </w:pPr>
      <w:r w:rsidRPr="002D16D1">
        <w:rPr>
          <w:b/>
          <w:bCs/>
          <w:i/>
          <w:iCs/>
          <w:szCs w:val="20"/>
        </w:rPr>
        <w:t>[Insert appropriate execution block for Project Developer]</w:t>
      </w:r>
    </w:p>
    <w:p w14:paraId="28EBED5D" w14:textId="77777777" w:rsidR="002D16D1" w:rsidRDefault="002D16D1" w:rsidP="002D16D1">
      <w:pPr>
        <w:rPr>
          <w:b/>
          <w:bCs/>
          <w:i/>
          <w:iCs/>
          <w:szCs w:val="20"/>
        </w:rPr>
      </w:pPr>
    </w:p>
    <w:p w14:paraId="56FE4340" w14:textId="77777777" w:rsidR="007676BA" w:rsidRDefault="007676BA" w:rsidP="007676BA">
      <w:pPr>
        <w:pStyle w:val="Heading1"/>
      </w:pPr>
      <w:r>
        <w:t>Contact us</w:t>
      </w:r>
    </w:p>
    <w:p w14:paraId="7366E037" w14:textId="77777777" w:rsidR="007676BA" w:rsidRPr="00524D9F" w:rsidRDefault="007676BA" w:rsidP="007676BA">
      <w:pPr>
        <w:rPr>
          <w:lang w:val="en-GB"/>
        </w:rPr>
      </w:pPr>
      <w:r w:rsidRPr="00524D9F">
        <w:rPr>
          <w:lang w:val="en-GB"/>
        </w:rPr>
        <w:t xml:space="preserve">Phone: 1800 418 341 </w:t>
      </w:r>
    </w:p>
    <w:p w14:paraId="4CB48262" w14:textId="77777777" w:rsidR="007676BA" w:rsidRPr="00524D9F" w:rsidRDefault="007676BA" w:rsidP="007676BA">
      <w:pPr>
        <w:rPr>
          <w:lang w:val="en-GB"/>
        </w:rPr>
      </w:pPr>
      <w:r w:rsidRPr="00524D9F">
        <w:rPr>
          <w:lang w:val="en-GB"/>
        </w:rPr>
        <w:t xml:space="preserve">Email: </w:t>
      </w:r>
      <w:r w:rsidRPr="00653B5D">
        <w:t>enquiries@vicgrid.com.au</w:t>
      </w:r>
    </w:p>
    <w:p w14:paraId="43FAD2BA" w14:textId="77777777" w:rsidR="007676BA" w:rsidRPr="00524D9F" w:rsidRDefault="007676BA" w:rsidP="007676BA">
      <w:pPr>
        <w:rPr>
          <w:lang w:val="en-GB"/>
        </w:rPr>
      </w:pPr>
      <w:r w:rsidRPr="00524D9F">
        <w:rPr>
          <w:lang w:val="en-GB"/>
        </w:rPr>
        <w:t xml:space="preserve">Deaf, hearing or speech impaired? Please contact the National Relay Service on 133 677 or </w:t>
      </w:r>
      <w:proofErr w:type="spellStart"/>
      <w:r>
        <w:rPr>
          <w:lang w:val="en-GB"/>
        </w:rPr>
        <w:t>vist</w:t>
      </w:r>
      <w:proofErr w:type="spellEnd"/>
      <w:r>
        <w:rPr>
          <w:lang w:val="en-GB"/>
        </w:rPr>
        <w:t xml:space="preserve"> their </w:t>
      </w:r>
      <w:hyperlink r:id="rId10" w:history="1">
        <w:r w:rsidRPr="000E14A1">
          <w:rPr>
            <w:rStyle w:val="Hyperlink"/>
            <w:lang w:val="en-GB"/>
          </w:rPr>
          <w:t>website</w:t>
        </w:r>
      </w:hyperlink>
      <w:r>
        <w:rPr>
          <w:lang w:val="en-GB"/>
        </w:rPr>
        <w:t xml:space="preserve">. </w:t>
      </w:r>
    </w:p>
    <w:p w14:paraId="0872FD58" w14:textId="77777777" w:rsidR="007676BA" w:rsidRDefault="007676BA" w:rsidP="007676BA">
      <w:r w:rsidRPr="00524D9F">
        <w:rPr>
          <w:lang w:val="en-GB"/>
        </w:rPr>
        <w:t xml:space="preserve">Need an interpreter? Contact Translating and Interpreting Service (TIS) on 131 450 (within Australia) or visit </w:t>
      </w:r>
      <w:r>
        <w:rPr>
          <w:lang w:val="en-GB"/>
        </w:rPr>
        <w:t xml:space="preserve">their </w:t>
      </w:r>
      <w:hyperlink r:id="rId11" w:history="1">
        <w:r w:rsidRPr="000E14A1">
          <w:rPr>
            <w:rStyle w:val="Hyperlink"/>
            <w:lang w:val="en-GB"/>
          </w:rPr>
          <w:t>website</w:t>
        </w:r>
      </w:hyperlink>
      <w:r>
        <w:rPr>
          <w:lang w:val="en-GB"/>
        </w:rPr>
        <w:t xml:space="preserve">. </w:t>
      </w:r>
    </w:p>
    <w:p w14:paraId="3E6DCF4B" w14:textId="77777777" w:rsidR="007676BA" w:rsidRPr="00105F9E" w:rsidRDefault="007676BA" w:rsidP="007676BA">
      <w:pPr>
        <w:rPr>
          <w:lang w:val="en-GB"/>
        </w:rPr>
      </w:pPr>
      <w:r w:rsidRPr="00105F9E">
        <w:rPr>
          <w:lang w:val="en-GB"/>
        </w:rPr>
        <w:t xml:space="preserve">Disclaimer: The information in this document is current at the time of printing, may be subject to change and should not be relied upon. Please visit </w:t>
      </w:r>
      <w:r>
        <w:rPr>
          <w:lang w:val="en-GB"/>
        </w:rPr>
        <w:t xml:space="preserve">our </w:t>
      </w:r>
      <w:hyperlink r:id="rId12" w:history="1">
        <w:r w:rsidRPr="000E14A1">
          <w:rPr>
            <w:rStyle w:val="Hyperlink"/>
            <w:lang w:val="en-GB"/>
          </w:rPr>
          <w:t>website</w:t>
        </w:r>
      </w:hyperlink>
      <w:r>
        <w:rPr>
          <w:lang w:val="en-GB"/>
        </w:rPr>
        <w:t xml:space="preserve"> </w:t>
      </w:r>
      <w:r w:rsidRPr="00105F9E">
        <w:rPr>
          <w:lang w:val="en-GB"/>
        </w:rPr>
        <w:t>for the latest updates</w:t>
      </w:r>
    </w:p>
    <w:p w14:paraId="0F480D2C" w14:textId="77777777" w:rsidR="002D16D1" w:rsidRPr="002D16D1" w:rsidRDefault="002D16D1" w:rsidP="002D16D1">
      <w:pPr>
        <w:rPr>
          <w:szCs w:val="20"/>
        </w:rPr>
      </w:pPr>
    </w:p>
    <w:sectPr w:rsidR="002D16D1" w:rsidRPr="002D16D1" w:rsidSect="00E826E3">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4DDA" w14:textId="77777777" w:rsidR="001433DB" w:rsidRDefault="001433DB" w:rsidP="00697754">
      <w:pPr>
        <w:spacing w:after="0" w:line="240" w:lineRule="auto"/>
      </w:pPr>
      <w:r>
        <w:separator/>
      </w:r>
    </w:p>
  </w:endnote>
  <w:endnote w:type="continuationSeparator" w:id="0">
    <w:p w14:paraId="586CECCD" w14:textId="77777777" w:rsidR="001433DB" w:rsidRDefault="001433DB" w:rsidP="00697754">
      <w:pPr>
        <w:spacing w:after="0" w:line="240" w:lineRule="auto"/>
      </w:pPr>
      <w:r>
        <w:continuationSeparator/>
      </w:r>
    </w:p>
  </w:endnote>
  <w:endnote w:type="continuationNotice" w:id="1">
    <w:p w14:paraId="6084C043" w14:textId="77777777" w:rsidR="001433DB" w:rsidRDefault="00143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IC-Sem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6D6" w14:textId="24D0D8EA" w:rsidR="00F44F1E" w:rsidRDefault="00AC72A9">
    <w:pPr>
      <w:pStyle w:val="Footer"/>
    </w:pPr>
    <w:r>
      <w:rPr>
        <w:noProof/>
      </w:rPr>
      <mc:AlternateContent>
        <mc:Choice Requires="wps">
          <w:drawing>
            <wp:anchor distT="0" distB="0" distL="0" distR="0" simplePos="0" relativeHeight="251662336" behindDoc="0" locked="0" layoutInCell="1" allowOverlap="1" wp14:anchorId="7B1E5BBA" wp14:editId="16EC5B75">
              <wp:simplePos x="635" y="635"/>
              <wp:positionH relativeFrom="page">
                <wp:align>center</wp:align>
              </wp:positionH>
              <wp:positionV relativeFrom="page">
                <wp:align>bottom</wp:align>
              </wp:positionV>
              <wp:extent cx="581025" cy="371475"/>
              <wp:effectExtent l="0" t="0" r="9525" b="0"/>
              <wp:wrapNone/>
              <wp:docPr id="894171912"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668ACE72" w14:textId="761ECEB1"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E5BBA" id="_x0000_t202" coordsize="21600,21600" o:spt="202" path="m,l,21600r21600,l21600,xe">
              <v:stroke joinstyle="miter"/>
              <v:path gradientshapeok="t" o:connecttype="rect"/>
            </v:shapetype>
            <v:shape id="Text Box 5" o:spid="_x0000_s1028" type="#_x0000_t202" alt="OFFICIAL " style="position:absolute;margin-left:0;margin-top:0;width:45.7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4PDw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" filled="f" stroked="f">
              <v:textbox style="mso-fit-shape-to-text:t" inset="0,0,0,15pt">
                <w:txbxContent>
                  <w:p w14:paraId="668ACE72" w14:textId="761ECEB1"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56A" w14:textId="571C808F" w:rsidR="00A82D2F" w:rsidRPr="003F3879" w:rsidRDefault="00AC72A9" w:rsidP="003F3879">
    <w:pPr>
      <w:pStyle w:val="SmallBodyText"/>
      <w:rPr>
        <w:lang w:val="en-US"/>
      </w:rPr>
    </w:pPr>
    <w:r>
      <w:rPr>
        <w:noProof/>
        <w:lang w:val="en-US"/>
        <w14:ligatures w14:val="standardContextual"/>
      </w:rPr>
      <mc:AlternateContent>
        <mc:Choice Requires="wps">
          <w:drawing>
            <wp:anchor distT="0" distB="0" distL="0" distR="0" simplePos="0" relativeHeight="251663360" behindDoc="0" locked="0" layoutInCell="1" allowOverlap="1" wp14:anchorId="7B7CD92B" wp14:editId="7970EF9A">
              <wp:simplePos x="635" y="635"/>
              <wp:positionH relativeFrom="page">
                <wp:align>center</wp:align>
              </wp:positionH>
              <wp:positionV relativeFrom="page">
                <wp:align>bottom</wp:align>
              </wp:positionV>
              <wp:extent cx="581025" cy="371475"/>
              <wp:effectExtent l="0" t="0" r="9525" b="0"/>
              <wp:wrapNone/>
              <wp:docPr id="97947837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5C5F6167" w14:textId="522891DF"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7CD92B" id="_x0000_t202" coordsize="21600,21600" o:spt="202" path="m,l,21600r21600,l21600,xe">
              <v:stroke joinstyle="miter"/>
              <v:path gradientshapeok="t" o:connecttype="rect"/>
            </v:shapetype>
            <v:shape id="Text Box 6" o:spid="_x0000_s1029" type="#_x0000_t202" alt="OFFICIAL " style="position:absolute;margin-left:0;margin-top:0;width:45.7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wyDg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" filled="f" stroked="f">
              <v:textbox style="mso-fit-shape-to-text:t" inset="0,0,0,15pt">
                <w:txbxContent>
                  <w:p w14:paraId="5C5F6167" w14:textId="522891DF"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438A" w14:textId="7B8C6C64" w:rsidR="00F44F1E" w:rsidRDefault="00AC72A9">
    <w:pPr>
      <w:pStyle w:val="Footer"/>
    </w:pPr>
    <w:r>
      <w:rPr>
        <w:noProof/>
      </w:rPr>
      <mc:AlternateContent>
        <mc:Choice Requires="wps">
          <w:drawing>
            <wp:anchor distT="0" distB="0" distL="0" distR="0" simplePos="0" relativeHeight="251661312" behindDoc="0" locked="0" layoutInCell="1" allowOverlap="1" wp14:anchorId="55272D24" wp14:editId="7E885F80">
              <wp:simplePos x="635" y="635"/>
              <wp:positionH relativeFrom="page">
                <wp:align>center</wp:align>
              </wp:positionH>
              <wp:positionV relativeFrom="page">
                <wp:align>bottom</wp:align>
              </wp:positionV>
              <wp:extent cx="581025" cy="371475"/>
              <wp:effectExtent l="0" t="0" r="9525" b="0"/>
              <wp:wrapNone/>
              <wp:docPr id="116301661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152A6154" w14:textId="15E49DDA"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72D24" id="_x0000_t202" coordsize="21600,21600" o:spt="202" path="m,l,21600r21600,l21600,xe">
              <v:stroke joinstyle="miter"/>
              <v:path gradientshapeok="t" o:connecttype="rect"/>
            </v:shapetype>
            <v:shape id="Text Box 4" o:spid="_x0000_s1031" type="#_x0000_t202" alt="OFFICIAL " style="position:absolute;margin-left:0;margin-top:0;width:45.7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O/Dg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" filled="f" stroked="f">
              <v:textbox style="mso-fit-shape-to-text:t" inset="0,0,0,15pt">
                <w:txbxContent>
                  <w:p w14:paraId="152A6154" w14:textId="15E49DDA"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D0DD" w14:textId="77777777" w:rsidR="001433DB" w:rsidRDefault="001433DB" w:rsidP="00697754">
      <w:pPr>
        <w:spacing w:after="0" w:line="240" w:lineRule="auto"/>
      </w:pPr>
      <w:r>
        <w:separator/>
      </w:r>
    </w:p>
  </w:footnote>
  <w:footnote w:type="continuationSeparator" w:id="0">
    <w:p w14:paraId="72F5A2C8" w14:textId="77777777" w:rsidR="001433DB" w:rsidRDefault="001433DB" w:rsidP="00697754">
      <w:pPr>
        <w:spacing w:after="0" w:line="240" w:lineRule="auto"/>
      </w:pPr>
      <w:r>
        <w:continuationSeparator/>
      </w:r>
    </w:p>
  </w:footnote>
  <w:footnote w:type="continuationNotice" w:id="1">
    <w:p w14:paraId="51137612" w14:textId="77777777" w:rsidR="001433DB" w:rsidRDefault="00143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841C" w14:textId="04BD528D" w:rsidR="00AC72A9" w:rsidRDefault="00AC72A9">
    <w:pPr>
      <w:pStyle w:val="Header"/>
    </w:pPr>
    <w:r>
      <w:rPr>
        <w:noProof/>
      </w:rPr>
      <mc:AlternateContent>
        <mc:Choice Requires="wps">
          <w:drawing>
            <wp:anchor distT="0" distB="0" distL="0" distR="0" simplePos="0" relativeHeight="251659264" behindDoc="0" locked="0" layoutInCell="1" allowOverlap="1" wp14:anchorId="6E149F85" wp14:editId="7A138EC8">
              <wp:simplePos x="635" y="635"/>
              <wp:positionH relativeFrom="page">
                <wp:align>center</wp:align>
              </wp:positionH>
              <wp:positionV relativeFrom="page">
                <wp:align>top</wp:align>
              </wp:positionV>
              <wp:extent cx="581025" cy="371475"/>
              <wp:effectExtent l="0" t="0" r="9525" b="9525"/>
              <wp:wrapNone/>
              <wp:docPr id="392115967"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20C2DB4B" w14:textId="6E637F32"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49F85" id="_x0000_t202" coordsize="21600,21600" o:spt="202" path="m,l,21600r21600,l21600,xe">
              <v:stroke joinstyle="miter"/>
              <v:path gradientshapeok="t" o:connecttype="rect"/>
            </v:shapetype>
            <v:shape id="Text Box 2" o:spid="_x0000_s1026" type="#_x0000_t202" alt="OFFICIAL " style="position:absolute;margin-left:0;margin-top:0;width:45.75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" filled="f" stroked="f">
              <v:textbox style="mso-fit-shape-to-text:t" inset="0,15pt,0,0">
                <w:txbxContent>
                  <w:p w14:paraId="20C2DB4B" w14:textId="6E637F32"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DE8" w14:textId="144EF0BE" w:rsidR="00AC72A9" w:rsidRDefault="00AC72A9">
    <w:pPr>
      <w:pStyle w:val="Header"/>
    </w:pPr>
    <w:r>
      <w:rPr>
        <w:noProof/>
      </w:rPr>
      <mc:AlternateContent>
        <mc:Choice Requires="wps">
          <w:drawing>
            <wp:anchor distT="0" distB="0" distL="0" distR="0" simplePos="0" relativeHeight="251660288" behindDoc="0" locked="0" layoutInCell="1" allowOverlap="1" wp14:anchorId="337669EA" wp14:editId="35A3EA40">
              <wp:simplePos x="635" y="635"/>
              <wp:positionH relativeFrom="page">
                <wp:align>center</wp:align>
              </wp:positionH>
              <wp:positionV relativeFrom="page">
                <wp:align>top</wp:align>
              </wp:positionV>
              <wp:extent cx="581025" cy="371475"/>
              <wp:effectExtent l="0" t="0" r="9525" b="9525"/>
              <wp:wrapNone/>
              <wp:docPr id="455532381"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3EC9B7CE" w14:textId="5B9D1E65"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669EA" id="_x0000_t202" coordsize="21600,21600" o:spt="202" path="m,l,21600r21600,l21600,xe">
              <v:stroke joinstyle="miter"/>
              <v:path gradientshapeok="t" o:connecttype="rect"/>
            </v:shapetype>
            <v:shape id="Text Box 3" o:spid="_x0000_s1027" type="#_x0000_t202" alt="OFFICIAL " style="position:absolute;margin-left:0;margin-top:0;width:45.75pt;height:29.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" filled="f" stroked="f">
              <v:textbox style="mso-fit-shape-to-text:t" inset="0,15pt,0,0">
                <w:txbxContent>
                  <w:p w14:paraId="3EC9B7CE" w14:textId="5B9D1E65"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76A3" w14:textId="5FEA2E67" w:rsidR="00AC72A9" w:rsidRDefault="00AC72A9">
    <w:pPr>
      <w:pStyle w:val="Header"/>
    </w:pPr>
    <w:r>
      <w:rPr>
        <w:noProof/>
      </w:rPr>
      <mc:AlternateContent>
        <mc:Choice Requires="wps">
          <w:drawing>
            <wp:anchor distT="0" distB="0" distL="0" distR="0" simplePos="0" relativeHeight="251658240" behindDoc="0" locked="0" layoutInCell="1" allowOverlap="1" wp14:anchorId="36031CC8" wp14:editId="5A45B8F7">
              <wp:simplePos x="635" y="635"/>
              <wp:positionH relativeFrom="page">
                <wp:align>center</wp:align>
              </wp:positionH>
              <wp:positionV relativeFrom="page">
                <wp:align>top</wp:align>
              </wp:positionV>
              <wp:extent cx="581025" cy="371475"/>
              <wp:effectExtent l="0" t="0" r="9525" b="9525"/>
              <wp:wrapNone/>
              <wp:docPr id="1028149775"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693FAA9D" w14:textId="4A8137C7"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31CC8" id="_x0000_t202" coordsize="21600,21600" o:spt="202" path="m,l,21600r21600,l21600,xe">
              <v:stroke joinstyle="miter"/>
              <v:path gradientshapeok="t" o:connecttype="rect"/>
            </v:shapetype>
            <v:shape id="Text Box 1" o:spid="_x0000_s1030" type="#_x0000_t202" alt="OFFICIAL " style="position:absolute;margin-left:0;margin-top:0;width:45.7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" filled="f" stroked="f">
              <v:textbox style="mso-fit-shape-to-text:t" inset="0,15pt,0,0">
                <w:txbxContent>
                  <w:p w14:paraId="693FAA9D" w14:textId="4A8137C7" w:rsidR="00AC72A9" w:rsidRPr="00AC72A9" w:rsidRDefault="00AC72A9" w:rsidP="00AC72A9">
                    <w:pPr>
                      <w:spacing w:after="0"/>
                      <w:rPr>
                        <w:rFonts w:ascii="Aptos" w:eastAsia="Aptos" w:hAnsi="Aptos" w:cs="Aptos"/>
                        <w:noProof/>
                        <w:color w:val="FF0000"/>
                        <w:sz w:val="22"/>
                      </w:rPr>
                    </w:pPr>
                    <w:r w:rsidRPr="00AC72A9">
                      <w:rPr>
                        <w:rFonts w:ascii="Aptos" w:eastAsia="Aptos" w:hAnsi="Aptos" w:cs="Aptos"/>
                        <w:noProof/>
                        <w:color w:val="FF0000"/>
                        <w:sz w:val="22"/>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2E1"/>
    <w:multiLevelType w:val="hybridMultilevel"/>
    <w:tmpl w:val="02A0F162"/>
    <w:lvl w:ilvl="0" w:tplc="3676A45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532E78"/>
    <w:multiLevelType w:val="hybridMultilevel"/>
    <w:tmpl w:val="27625364"/>
    <w:lvl w:ilvl="0" w:tplc="69FA25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2915BB"/>
    <w:multiLevelType w:val="hybridMultilevel"/>
    <w:tmpl w:val="0BA06792"/>
    <w:lvl w:ilvl="0" w:tplc="E6282F8A">
      <w:start w:val="1"/>
      <w:numFmt w:val="bulle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3" w15:restartNumberingAfterBreak="0">
    <w:nsid w:val="068B37FE"/>
    <w:multiLevelType w:val="multilevel"/>
    <w:tmpl w:val="A2EE2272"/>
    <w:name w:val="DEPIListBullets"/>
    <w:lvl w:ilvl="0">
      <w:start w:val="1"/>
      <w:numFmt w:val="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0D4707AB"/>
    <w:multiLevelType w:val="hybridMultilevel"/>
    <w:tmpl w:val="8BCEFA9A"/>
    <w:lvl w:ilvl="0" w:tplc="69FA25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2810CCB"/>
    <w:multiLevelType w:val="hybridMultilevel"/>
    <w:tmpl w:val="C41022E8"/>
    <w:lvl w:ilvl="0" w:tplc="E6282F8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67066F"/>
    <w:multiLevelType w:val="hybridMultilevel"/>
    <w:tmpl w:val="B0DA4FAE"/>
    <w:lvl w:ilvl="0" w:tplc="4248380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7206CF"/>
    <w:multiLevelType w:val="hybridMultilevel"/>
    <w:tmpl w:val="5DEA53E2"/>
    <w:lvl w:ilvl="0" w:tplc="DD3ABDF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13E5274"/>
    <w:multiLevelType w:val="hybridMultilevel"/>
    <w:tmpl w:val="6BC83CE8"/>
    <w:lvl w:ilvl="0" w:tplc="7DF8F8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61445E"/>
    <w:multiLevelType w:val="hybridMultilevel"/>
    <w:tmpl w:val="A288CA0E"/>
    <w:lvl w:ilvl="0" w:tplc="69FA25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EE266B"/>
    <w:multiLevelType w:val="hybridMultilevel"/>
    <w:tmpl w:val="63EEF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DB30BD"/>
    <w:multiLevelType w:val="hybridMultilevel"/>
    <w:tmpl w:val="43300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E741A6"/>
    <w:multiLevelType w:val="hybridMultilevel"/>
    <w:tmpl w:val="8B3E5FA6"/>
    <w:lvl w:ilvl="0" w:tplc="D3B0B1AC">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9882F6B"/>
    <w:multiLevelType w:val="hybridMultilevel"/>
    <w:tmpl w:val="3F865B30"/>
    <w:lvl w:ilvl="0" w:tplc="FFFFFFFF">
      <w:start w:val="1"/>
      <w:numFmt w:val="bullet"/>
      <w:lvlText w:val=""/>
      <w:lvlJc w:val="left"/>
      <w:pPr>
        <w:ind w:left="360" w:hanging="360"/>
      </w:pPr>
      <w:rPr>
        <w:rFonts w:ascii="Symbol" w:hAnsi="Symbol" w:hint="default"/>
      </w:rPr>
    </w:lvl>
    <w:lvl w:ilvl="1" w:tplc="1258F958">
      <w:start w:val="1"/>
      <w:numFmt w:val="bullet"/>
      <w:lvlText w:val="­"/>
      <w:lvlJc w:val="left"/>
      <w:pPr>
        <w:ind w:left="910" w:hanging="360"/>
      </w:pPr>
      <w:rPr>
        <w:rFonts w:ascii="Courier New" w:hAnsi="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4" w15:restartNumberingAfterBreak="0">
    <w:nsid w:val="4A2822CA"/>
    <w:multiLevelType w:val="multilevel"/>
    <w:tmpl w:val="9116885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BA74F5"/>
    <w:multiLevelType w:val="hybridMultilevel"/>
    <w:tmpl w:val="BF828186"/>
    <w:lvl w:ilvl="0" w:tplc="3676A45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0B25D7"/>
    <w:multiLevelType w:val="hybridMultilevel"/>
    <w:tmpl w:val="35962902"/>
    <w:lvl w:ilvl="0" w:tplc="B600911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DC2CD9"/>
    <w:multiLevelType w:val="hybridMultilevel"/>
    <w:tmpl w:val="074A0548"/>
    <w:lvl w:ilvl="0" w:tplc="EF1A419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2B32ED5"/>
    <w:multiLevelType w:val="hybridMultilevel"/>
    <w:tmpl w:val="D7FA3464"/>
    <w:lvl w:ilvl="0" w:tplc="E6282F8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8D0690"/>
    <w:multiLevelType w:val="hybridMultilevel"/>
    <w:tmpl w:val="39E6AC8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83C5A43"/>
    <w:multiLevelType w:val="multilevel"/>
    <w:tmpl w:val="1A3E2A66"/>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15656473">
    <w:abstractNumId w:val="12"/>
  </w:num>
  <w:num w:numId="2" w16cid:durableId="1251351994">
    <w:abstractNumId w:val="6"/>
  </w:num>
  <w:num w:numId="3" w16cid:durableId="1512261638">
    <w:abstractNumId w:val="16"/>
  </w:num>
  <w:num w:numId="4" w16cid:durableId="1525483540">
    <w:abstractNumId w:val="13"/>
  </w:num>
  <w:num w:numId="5" w16cid:durableId="1530680216">
    <w:abstractNumId w:val="4"/>
  </w:num>
  <w:num w:numId="6" w16cid:durableId="1818063175">
    <w:abstractNumId w:val="17"/>
  </w:num>
  <w:num w:numId="7" w16cid:durableId="1903717330">
    <w:abstractNumId w:val="14"/>
  </w:num>
  <w:num w:numId="8" w16cid:durableId="1913734240">
    <w:abstractNumId w:val="20"/>
  </w:num>
  <w:num w:numId="9" w16cid:durableId="1983071074">
    <w:abstractNumId w:val="8"/>
  </w:num>
  <w:num w:numId="10" w16cid:durableId="1987009474">
    <w:abstractNumId w:val="15"/>
  </w:num>
  <w:num w:numId="11" w16cid:durableId="2085104928">
    <w:abstractNumId w:val="9"/>
  </w:num>
  <w:num w:numId="12" w16cid:durableId="2113934881">
    <w:abstractNumId w:val="0"/>
  </w:num>
  <w:num w:numId="13" w16cid:durableId="523590362">
    <w:abstractNumId w:val="1"/>
  </w:num>
  <w:num w:numId="14" w16cid:durableId="601499963">
    <w:abstractNumId w:val="2"/>
  </w:num>
  <w:num w:numId="15" w16cid:durableId="849610455">
    <w:abstractNumId w:val="19"/>
  </w:num>
  <w:num w:numId="16" w16cid:durableId="854810405">
    <w:abstractNumId w:val="3"/>
  </w:num>
  <w:num w:numId="17" w16cid:durableId="961419030">
    <w:abstractNumId w:val="7"/>
  </w:num>
  <w:num w:numId="18" w16cid:durableId="1936593748">
    <w:abstractNumId w:val="11"/>
  </w:num>
  <w:num w:numId="19" w16cid:durableId="1043600913">
    <w:abstractNumId w:val="10"/>
  </w:num>
  <w:num w:numId="20" w16cid:durableId="592199791">
    <w:abstractNumId w:val="5"/>
  </w:num>
  <w:num w:numId="21" w16cid:durableId="110325874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srAwMzIyMDM0N7JQ0lEKTi0uzszPAykwqgUAfgTGCywAAAA="/>
  </w:docVars>
  <w:rsids>
    <w:rsidRoot w:val="0040275A"/>
    <w:rsid w:val="00000853"/>
    <w:rsid w:val="000018DA"/>
    <w:rsid w:val="0000549F"/>
    <w:rsid w:val="000054AD"/>
    <w:rsid w:val="00006B81"/>
    <w:rsid w:val="000104D1"/>
    <w:rsid w:val="0001054C"/>
    <w:rsid w:val="0001191D"/>
    <w:rsid w:val="00011EA5"/>
    <w:rsid w:val="000139F8"/>
    <w:rsid w:val="00015876"/>
    <w:rsid w:val="00022E1C"/>
    <w:rsid w:val="0002641C"/>
    <w:rsid w:val="000268C0"/>
    <w:rsid w:val="00027023"/>
    <w:rsid w:val="00031193"/>
    <w:rsid w:val="00031F83"/>
    <w:rsid w:val="00032049"/>
    <w:rsid w:val="00032B45"/>
    <w:rsid w:val="000332B2"/>
    <w:rsid w:val="000335DD"/>
    <w:rsid w:val="00035464"/>
    <w:rsid w:val="00036282"/>
    <w:rsid w:val="00037693"/>
    <w:rsid w:val="00041424"/>
    <w:rsid w:val="00041590"/>
    <w:rsid w:val="00041FE9"/>
    <w:rsid w:val="00043FE1"/>
    <w:rsid w:val="000448C2"/>
    <w:rsid w:val="0004589C"/>
    <w:rsid w:val="000511DF"/>
    <w:rsid w:val="00054297"/>
    <w:rsid w:val="00056141"/>
    <w:rsid w:val="000565A3"/>
    <w:rsid w:val="000578B7"/>
    <w:rsid w:val="00062985"/>
    <w:rsid w:val="000650C4"/>
    <w:rsid w:val="00077A9F"/>
    <w:rsid w:val="00081F77"/>
    <w:rsid w:val="00091B4A"/>
    <w:rsid w:val="00092ED3"/>
    <w:rsid w:val="00094835"/>
    <w:rsid w:val="00094FE6"/>
    <w:rsid w:val="000969AF"/>
    <w:rsid w:val="00096F1B"/>
    <w:rsid w:val="000977C8"/>
    <w:rsid w:val="000A0683"/>
    <w:rsid w:val="000A1AEC"/>
    <w:rsid w:val="000A3D15"/>
    <w:rsid w:val="000A6810"/>
    <w:rsid w:val="000A6D4B"/>
    <w:rsid w:val="000A79E7"/>
    <w:rsid w:val="000B1D27"/>
    <w:rsid w:val="000B55A7"/>
    <w:rsid w:val="000B5C4F"/>
    <w:rsid w:val="000B6F71"/>
    <w:rsid w:val="000B7FD7"/>
    <w:rsid w:val="000C00CE"/>
    <w:rsid w:val="000C02A8"/>
    <w:rsid w:val="000C1848"/>
    <w:rsid w:val="000C2144"/>
    <w:rsid w:val="000C4B21"/>
    <w:rsid w:val="000C513A"/>
    <w:rsid w:val="000C6A18"/>
    <w:rsid w:val="000D0D8B"/>
    <w:rsid w:val="000D2BCA"/>
    <w:rsid w:val="000D2CFC"/>
    <w:rsid w:val="000D34ED"/>
    <w:rsid w:val="000D4C15"/>
    <w:rsid w:val="000D66AC"/>
    <w:rsid w:val="000E0D2E"/>
    <w:rsid w:val="000E1096"/>
    <w:rsid w:val="000E4E7D"/>
    <w:rsid w:val="000E7D0E"/>
    <w:rsid w:val="000F10C7"/>
    <w:rsid w:val="000F2EE6"/>
    <w:rsid w:val="000F47FF"/>
    <w:rsid w:val="000F58A8"/>
    <w:rsid w:val="000F6083"/>
    <w:rsid w:val="000F6FB1"/>
    <w:rsid w:val="000F703B"/>
    <w:rsid w:val="001027AA"/>
    <w:rsid w:val="00103D93"/>
    <w:rsid w:val="00105F9E"/>
    <w:rsid w:val="00111423"/>
    <w:rsid w:val="00114260"/>
    <w:rsid w:val="0011599C"/>
    <w:rsid w:val="00116618"/>
    <w:rsid w:val="00116EA6"/>
    <w:rsid w:val="00120411"/>
    <w:rsid w:val="001221B0"/>
    <w:rsid w:val="00124AFD"/>
    <w:rsid w:val="00124D23"/>
    <w:rsid w:val="00126A86"/>
    <w:rsid w:val="001317BB"/>
    <w:rsid w:val="00134BE1"/>
    <w:rsid w:val="001360DB"/>
    <w:rsid w:val="00136F27"/>
    <w:rsid w:val="00137108"/>
    <w:rsid w:val="001405B2"/>
    <w:rsid w:val="001405ED"/>
    <w:rsid w:val="00140D2D"/>
    <w:rsid w:val="0014187E"/>
    <w:rsid w:val="00141EF5"/>
    <w:rsid w:val="00142F12"/>
    <w:rsid w:val="00142FFA"/>
    <w:rsid w:val="001433DB"/>
    <w:rsid w:val="00144210"/>
    <w:rsid w:val="00144DD0"/>
    <w:rsid w:val="00145F0F"/>
    <w:rsid w:val="00146101"/>
    <w:rsid w:val="00150E77"/>
    <w:rsid w:val="00153CAF"/>
    <w:rsid w:val="00154800"/>
    <w:rsid w:val="00154BE6"/>
    <w:rsid w:val="00161D5F"/>
    <w:rsid w:val="00167F55"/>
    <w:rsid w:val="00170B17"/>
    <w:rsid w:val="00173E72"/>
    <w:rsid w:val="00176805"/>
    <w:rsid w:val="00177052"/>
    <w:rsid w:val="00177237"/>
    <w:rsid w:val="00180845"/>
    <w:rsid w:val="00182FCF"/>
    <w:rsid w:val="00183F4D"/>
    <w:rsid w:val="00184809"/>
    <w:rsid w:val="00185D87"/>
    <w:rsid w:val="00186787"/>
    <w:rsid w:val="001913A0"/>
    <w:rsid w:val="0019183A"/>
    <w:rsid w:val="00191FFD"/>
    <w:rsid w:val="0019266C"/>
    <w:rsid w:val="00192897"/>
    <w:rsid w:val="00192B36"/>
    <w:rsid w:val="00193E64"/>
    <w:rsid w:val="001946D3"/>
    <w:rsid w:val="001A1828"/>
    <w:rsid w:val="001A1A0F"/>
    <w:rsid w:val="001A244D"/>
    <w:rsid w:val="001A3D31"/>
    <w:rsid w:val="001A5469"/>
    <w:rsid w:val="001A590F"/>
    <w:rsid w:val="001A677F"/>
    <w:rsid w:val="001A6EA8"/>
    <w:rsid w:val="001A756C"/>
    <w:rsid w:val="001A7E5B"/>
    <w:rsid w:val="001B31B4"/>
    <w:rsid w:val="001B6EE8"/>
    <w:rsid w:val="001C1700"/>
    <w:rsid w:val="001C29C9"/>
    <w:rsid w:val="001C3222"/>
    <w:rsid w:val="001C357D"/>
    <w:rsid w:val="001C3B81"/>
    <w:rsid w:val="001C40D9"/>
    <w:rsid w:val="001C5AAE"/>
    <w:rsid w:val="001C7E3C"/>
    <w:rsid w:val="001D3602"/>
    <w:rsid w:val="001D498D"/>
    <w:rsid w:val="001D594D"/>
    <w:rsid w:val="001D59A0"/>
    <w:rsid w:val="001D646F"/>
    <w:rsid w:val="001E0157"/>
    <w:rsid w:val="001E101C"/>
    <w:rsid w:val="001E1A31"/>
    <w:rsid w:val="001E411A"/>
    <w:rsid w:val="001E579E"/>
    <w:rsid w:val="001E5DDB"/>
    <w:rsid w:val="001E60E0"/>
    <w:rsid w:val="001E765D"/>
    <w:rsid w:val="001E7DD0"/>
    <w:rsid w:val="001F0CA0"/>
    <w:rsid w:val="001F19B4"/>
    <w:rsid w:val="001F247D"/>
    <w:rsid w:val="001F28FE"/>
    <w:rsid w:val="001F2A69"/>
    <w:rsid w:val="001F43F7"/>
    <w:rsid w:val="001F4426"/>
    <w:rsid w:val="001F50DE"/>
    <w:rsid w:val="001F5354"/>
    <w:rsid w:val="001F5A48"/>
    <w:rsid w:val="001F61BA"/>
    <w:rsid w:val="001F789D"/>
    <w:rsid w:val="00203387"/>
    <w:rsid w:val="002033B8"/>
    <w:rsid w:val="002037F3"/>
    <w:rsid w:val="00206A89"/>
    <w:rsid w:val="00207179"/>
    <w:rsid w:val="00210006"/>
    <w:rsid w:val="002107A0"/>
    <w:rsid w:val="002122D1"/>
    <w:rsid w:val="0021392A"/>
    <w:rsid w:val="00213AC4"/>
    <w:rsid w:val="00215E5D"/>
    <w:rsid w:val="00216D09"/>
    <w:rsid w:val="00221A65"/>
    <w:rsid w:val="00226DE3"/>
    <w:rsid w:val="0023326A"/>
    <w:rsid w:val="00233D91"/>
    <w:rsid w:val="00234551"/>
    <w:rsid w:val="00234FB6"/>
    <w:rsid w:val="00241D34"/>
    <w:rsid w:val="00241EDF"/>
    <w:rsid w:val="0024245A"/>
    <w:rsid w:val="0024391B"/>
    <w:rsid w:val="002443C7"/>
    <w:rsid w:val="0024502A"/>
    <w:rsid w:val="002451CD"/>
    <w:rsid w:val="0024604A"/>
    <w:rsid w:val="00246D3F"/>
    <w:rsid w:val="002472B3"/>
    <w:rsid w:val="002562ED"/>
    <w:rsid w:val="0025650C"/>
    <w:rsid w:val="00261BF3"/>
    <w:rsid w:val="00265FB4"/>
    <w:rsid w:val="00266AD6"/>
    <w:rsid w:val="002750E9"/>
    <w:rsid w:val="00275DF9"/>
    <w:rsid w:val="002826B6"/>
    <w:rsid w:val="00283CEB"/>
    <w:rsid w:val="0028656D"/>
    <w:rsid w:val="002948AE"/>
    <w:rsid w:val="00294D69"/>
    <w:rsid w:val="00297347"/>
    <w:rsid w:val="002A2983"/>
    <w:rsid w:val="002A2DC9"/>
    <w:rsid w:val="002A7815"/>
    <w:rsid w:val="002A7EC2"/>
    <w:rsid w:val="002B3882"/>
    <w:rsid w:val="002B437F"/>
    <w:rsid w:val="002B536B"/>
    <w:rsid w:val="002B6210"/>
    <w:rsid w:val="002B694F"/>
    <w:rsid w:val="002C1777"/>
    <w:rsid w:val="002C2415"/>
    <w:rsid w:val="002C3F25"/>
    <w:rsid w:val="002C6C99"/>
    <w:rsid w:val="002D1613"/>
    <w:rsid w:val="002D16D1"/>
    <w:rsid w:val="002D1864"/>
    <w:rsid w:val="002D225E"/>
    <w:rsid w:val="002D4016"/>
    <w:rsid w:val="002D44AE"/>
    <w:rsid w:val="002D491B"/>
    <w:rsid w:val="002D5AD2"/>
    <w:rsid w:val="002D7563"/>
    <w:rsid w:val="002E0083"/>
    <w:rsid w:val="002E0FDA"/>
    <w:rsid w:val="002E117E"/>
    <w:rsid w:val="002E1275"/>
    <w:rsid w:val="002E1787"/>
    <w:rsid w:val="002E2664"/>
    <w:rsid w:val="002E39BE"/>
    <w:rsid w:val="002E59E7"/>
    <w:rsid w:val="002F01F5"/>
    <w:rsid w:val="002F0FC3"/>
    <w:rsid w:val="002F2245"/>
    <w:rsid w:val="002F2D17"/>
    <w:rsid w:val="002F5D50"/>
    <w:rsid w:val="00300443"/>
    <w:rsid w:val="00301152"/>
    <w:rsid w:val="0030574D"/>
    <w:rsid w:val="0031016F"/>
    <w:rsid w:val="0031182C"/>
    <w:rsid w:val="00311F7D"/>
    <w:rsid w:val="00313BED"/>
    <w:rsid w:val="00325244"/>
    <w:rsid w:val="00330594"/>
    <w:rsid w:val="00332D01"/>
    <w:rsid w:val="00335A37"/>
    <w:rsid w:val="00336E40"/>
    <w:rsid w:val="003415E8"/>
    <w:rsid w:val="00342D62"/>
    <w:rsid w:val="00343A03"/>
    <w:rsid w:val="00347433"/>
    <w:rsid w:val="00352385"/>
    <w:rsid w:val="003532EA"/>
    <w:rsid w:val="00353A9B"/>
    <w:rsid w:val="00353DA2"/>
    <w:rsid w:val="0035416A"/>
    <w:rsid w:val="0035786D"/>
    <w:rsid w:val="00362073"/>
    <w:rsid w:val="00365EAF"/>
    <w:rsid w:val="003700FA"/>
    <w:rsid w:val="00370A40"/>
    <w:rsid w:val="003710AD"/>
    <w:rsid w:val="00372DC1"/>
    <w:rsid w:val="00373748"/>
    <w:rsid w:val="00374756"/>
    <w:rsid w:val="00380B09"/>
    <w:rsid w:val="003873F3"/>
    <w:rsid w:val="00387580"/>
    <w:rsid w:val="0039192A"/>
    <w:rsid w:val="00391B3E"/>
    <w:rsid w:val="0039364D"/>
    <w:rsid w:val="00394014"/>
    <w:rsid w:val="0039476C"/>
    <w:rsid w:val="0039536A"/>
    <w:rsid w:val="00396C0D"/>
    <w:rsid w:val="00397620"/>
    <w:rsid w:val="00397BBB"/>
    <w:rsid w:val="003A2C22"/>
    <w:rsid w:val="003A3616"/>
    <w:rsid w:val="003A66C5"/>
    <w:rsid w:val="003A69C2"/>
    <w:rsid w:val="003A72E4"/>
    <w:rsid w:val="003B0D2B"/>
    <w:rsid w:val="003B1702"/>
    <w:rsid w:val="003B2EFE"/>
    <w:rsid w:val="003C07F8"/>
    <w:rsid w:val="003C107E"/>
    <w:rsid w:val="003C1767"/>
    <w:rsid w:val="003C1788"/>
    <w:rsid w:val="003C38FB"/>
    <w:rsid w:val="003C6B83"/>
    <w:rsid w:val="003C7BE9"/>
    <w:rsid w:val="003D182C"/>
    <w:rsid w:val="003D27A2"/>
    <w:rsid w:val="003D2E67"/>
    <w:rsid w:val="003D3251"/>
    <w:rsid w:val="003D4801"/>
    <w:rsid w:val="003D60A4"/>
    <w:rsid w:val="003D67A2"/>
    <w:rsid w:val="003E1286"/>
    <w:rsid w:val="003E12EC"/>
    <w:rsid w:val="003E1799"/>
    <w:rsid w:val="003E2FCB"/>
    <w:rsid w:val="003E5BDB"/>
    <w:rsid w:val="003E6A3C"/>
    <w:rsid w:val="003F0583"/>
    <w:rsid w:val="003F3879"/>
    <w:rsid w:val="003F3C0E"/>
    <w:rsid w:val="003F44A2"/>
    <w:rsid w:val="003F743F"/>
    <w:rsid w:val="00400281"/>
    <w:rsid w:val="0040275A"/>
    <w:rsid w:val="004028C4"/>
    <w:rsid w:val="004057E6"/>
    <w:rsid w:val="00406FA6"/>
    <w:rsid w:val="00406FFE"/>
    <w:rsid w:val="00411853"/>
    <w:rsid w:val="0041370A"/>
    <w:rsid w:val="00416A54"/>
    <w:rsid w:val="00416B47"/>
    <w:rsid w:val="004249B3"/>
    <w:rsid w:val="004262A3"/>
    <w:rsid w:val="00432586"/>
    <w:rsid w:val="004333EB"/>
    <w:rsid w:val="00436B72"/>
    <w:rsid w:val="00437058"/>
    <w:rsid w:val="00437A75"/>
    <w:rsid w:val="00440DAB"/>
    <w:rsid w:val="00441951"/>
    <w:rsid w:val="004452E2"/>
    <w:rsid w:val="0044680C"/>
    <w:rsid w:val="0045148D"/>
    <w:rsid w:val="00452BD4"/>
    <w:rsid w:val="00453522"/>
    <w:rsid w:val="004535AA"/>
    <w:rsid w:val="004565DB"/>
    <w:rsid w:val="004566C8"/>
    <w:rsid w:val="0046054F"/>
    <w:rsid w:val="00461CAA"/>
    <w:rsid w:val="004636FB"/>
    <w:rsid w:val="00467B5C"/>
    <w:rsid w:val="00470F06"/>
    <w:rsid w:val="00475F7F"/>
    <w:rsid w:val="00476BB0"/>
    <w:rsid w:val="0048151F"/>
    <w:rsid w:val="004819EB"/>
    <w:rsid w:val="00483D7A"/>
    <w:rsid w:val="00485024"/>
    <w:rsid w:val="0048602B"/>
    <w:rsid w:val="004865AA"/>
    <w:rsid w:val="0049171E"/>
    <w:rsid w:val="0049273D"/>
    <w:rsid w:val="00494613"/>
    <w:rsid w:val="00495A8A"/>
    <w:rsid w:val="004977E2"/>
    <w:rsid w:val="004A34DB"/>
    <w:rsid w:val="004A4CD7"/>
    <w:rsid w:val="004A778F"/>
    <w:rsid w:val="004B0291"/>
    <w:rsid w:val="004B1557"/>
    <w:rsid w:val="004B3715"/>
    <w:rsid w:val="004B4399"/>
    <w:rsid w:val="004B460B"/>
    <w:rsid w:val="004B48BA"/>
    <w:rsid w:val="004B70A2"/>
    <w:rsid w:val="004C0EE1"/>
    <w:rsid w:val="004C6B92"/>
    <w:rsid w:val="004C7ADD"/>
    <w:rsid w:val="004C7EEE"/>
    <w:rsid w:val="004D0A80"/>
    <w:rsid w:val="004D4C93"/>
    <w:rsid w:val="004D56D4"/>
    <w:rsid w:val="004D7308"/>
    <w:rsid w:val="004E30CC"/>
    <w:rsid w:val="004E4097"/>
    <w:rsid w:val="004E4839"/>
    <w:rsid w:val="004E493D"/>
    <w:rsid w:val="004F0B81"/>
    <w:rsid w:val="004F4C1B"/>
    <w:rsid w:val="004F505B"/>
    <w:rsid w:val="004F5D62"/>
    <w:rsid w:val="004F68CC"/>
    <w:rsid w:val="005006EB"/>
    <w:rsid w:val="00502F91"/>
    <w:rsid w:val="00503C22"/>
    <w:rsid w:val="0050799E"/>
    <w:rsid w:val="00510232"/>
    <w:rsid w:val="00510AD2"/>
    <w:rsid w:val="00511F71"/>
    <w:rsid w:val="00513B25"/>
    <w:rsid w:val="00514573"/>
    <w:rsid w:val="00514C6C"/>
    <w:rsid w:val="00516708"/>
    <w:rsid w:val="005207F9"/>
    <w:rsid w:val="00520D7F"/>
    <w:rsid w:val="00520E16"/>
    <w:rsid w:val="005210DA"/>
    <w:rsid w:val="005212F2"/>
    <w:rsid w:val="0052200D"/>
    <w:rsid w:val="00522023"/>
    <w:rsid w:val="00522EA1"/>
    <w:rsid w:val="00524D9F"/>
    <w:rsid w:val="00526C3E"/>
    <w:rsid w:val="005274EC"/>
    <w:rsid w:val="00530E85"/>
    <w:rsid w:val="005310A5"/>
    <w:rsid w:val="00531BB7"/>
    <w:rsid w:val="005329E1"/>
    <w:rsid w:val="0053321B"/>
    <w:rsid w:val="00533784"/>
    <w:rsid w:val="0053566D"/>
    <w:rsid w:val="0053632F"/>
    <w:rsid w:val="00536FF4"/>
    <w:rsid w:val="00540D5E"/>
    <w:rsid w:val="005434BD"/>
    <w:rsid w:val="005440EB"/>
    <w:rsid w:val="005442C9"/>
    <w:rsid w:val="00552A20"/>
    <w:rsid w:val="00553BAC"/>
    <w:rsid w:val="00553F09"/>
    <w:rsid w:val="00554741"/>
    <w:rsid w:val="00554B95"/>
    <w:rsid w:val="005568D5"/>
    <w:rsid w:val="00557399"/>
    <w:rsid w:val="00565F7C"/>
    <w:rsid w:val="00566766"/>
    <w:rsid w:val="00571303"/>
    <w:rsid w:val="0057211C"/>
    <w:rsid w:val="00576B52"/>
    <w:rsid w:val="00581C7D"/>
    <w:rsid w:val="00581D8C"/>
    <w:rsid w:val="00583112"/>
    <w:rsid w:val="0058363E"/>
    <w:rsid w:val="005837E1"/>
    <w:rsid w:val="00583DC2"/>
    <w:rsid w:val="005903D5"/>
    <w:rsid w:val="00593465"/>
    <w:rsid w:val="00593782"/>
    <w:rsid w:val="005938AF"/>
    <w:rsid w:val="00593FCB"/>
    <w:rsid w:val="00594446"/>
    <w:rsid w:val="00597340"/>
    <w:rsid w:val="00597968"/>
    <w:rsid w:val="005A144C"/>
    <w:rsid w:val="005A1A90"/>
    <w:rsid w:val="005A331B"/>
    <w:rsid w:val="005A45CD"/>
    <w:rsid w:val="005A5D6D"/>
    <w:rsid w:val="005A6101"/>
    <w:rsid w:val="005B137C"/>
    <w:rsid w:val="005B2674"/>
    <w:rsid w:val="005B43F0"/>
    <w:rsid w:val="005B5971"/>
    <w:rsid w:val="005B76DD"/>
    <w:rsid w:val="005B7DAD"/>
    <w:rsid w:val="005C112F"/>
    <w:rsid w:val="005C516E"/>
    <w:rsid w:val="005D2E71"/>
    <w:rsid w:val="005D47AA"/>
    <w:rsid w:val="005D524C"/>
    <w:rsid w:val="005D6842"/>
    <w:rsid w:val="005E0978"/>
    <w:rsid w:val="005E5E95"/>
    <w:rsid w:val="005F1219"/>
    <w:rsid w:val="005F350C"/>
    <w:rsid w:val="005F647F"/>
    <w:rsid w:val="00604BC5"/>
    <w:rsid w:val="00610C0A"/>
    <w:rsid w:val="006118E0"/>
    <w:rsid w:val="00613501"/>
    <w:rsid w:val="006140F8"/>
    <w:rsid w:val="006156BB"/>
    <w:rsid w:val="00615ACA"/>
    <w:rsid w:val="00616037"/>
    <w:rsid w:val="00617C5F"/>
    <w:rsid w:val="006210D1"/>
    <w:rsid w:val="00623644"/>
    <w:rsid w:val="006242EA"/>
    <w:rsid w:val="006248A4"/>
    <w:rsid w:val="006279E4"/>
    <w:rsid w:val="00632AF0"/>
    <w:rsid w:val="00633B05"/>
    <w:rsid w:val="00633DBD"/>
    <w:rsid w:val="00641390"/>
    <w:rsid w:val="00641407"/>
    <w:rsid w:val="0064193D"/>
    <w:rsid w:val="00643561"/>
    <w:rsid w:val="00644E4F"/>
    <w:rsid w:val="00650E23"/>
    <w:rsid w:val="00651C3B"/>
    <w:rsid w:val="00653030"/>
    <w:rsid w:val="00653B5D"/>
    <w:rsid w:val="00654467"/>
    <w:rsid w:val="00654A33"/>
    <w:rsid w:val="00656D11"/>
    <w:rsid w:val="006574CE"/>
    <w:rsid w:val="00661A6C"/>
    <w:rsid w:val="00661DAB"/>
    <w:rsid w:val="00662ADB"/>
    <w:rsid w:val="00663427"/>
    <w:rsid w:val="00663D16"/>
    <w:rsid w:val="0066475E"/>
    <w:rsid w:val="00664803"/>
    <w:rsid w:val="0066582C"/>
    <w:rsid w:val="0067029D"/>
    <w:rsid w:val="00675862"/>
    <w:rsid w:val="0067624F"/>
    <w:rsid w:val="006811DC"/>
    <w:rsid w:val="0068681C"/>
    <w:rsid w:val="00686B63"/>
    <w:rsid w:val="00686C20"/>
    <w:rsid w:val="00690926"/>
    <w:rsid w:val="00690FBD"/>
    <w:rsid w:val="006913EE"/>
    <w:rsid w:val="00693403"/>
    <w:rsid w:val="0069555A"/>
    <w:rsid w:val="00695DDA"/>
    <w:rsid w:val="00697754"/>
    <w:rsid w:val="006A05C9"/>
    <w:rsid w:val="006A2F2F"/>
    <w:rsid w:val="006A350F"/>
    <w:rsid w:val="006A3DDA"/>
    <w:rsid w:val="006A40B7"/>
    <w:rsid w:val="006A58AB"/>
    <w:rsid w:val="006A74A3"/>
    <w:rsid w:val="006A79D9"/>
    <w:rsid w:val="006A7C19"/>
    <w:rsid w:val="006A7C42"/>
    <w:rsid w:val="006B60E3"/>
    <w:rsid w:val="006B7C4E"/>
    <w:rsid w:val="006C00AC"/>
    <w:rsid w:val="006C039B"/>
    <w:rsid w:val="006C058A"/>
    <w:rsid w:val="006C08C2"/>
    <w:rsid w:val="006C0EEF"/>
    <w:rsid w:val="006C316F"/>
    <w:rsid w:val="006C3F08"/>
    <w:rsid w:val="006C643B"/>
    <w:rsid w:val="006D0C75"/>
    <w:rsid w:val="006D1B9A"/>
    <w:rsid w:val="006D270F"/>
    <w:rsid w:val="006D29C6"/>
    <w:rsid w:val="006D2A93"/>
    <w:rsid w:val="006D41B1"/>
    <w:rsid w:val="006D46DE"/>
    <w:rsid w:val="006D53C2"/>
    <w:rsid w:val="006E00BC"/>
    <w:rsid w:val="006E236D"/>
    <w:rsid w:val="006E2DC4"/>
    <w:rsid w:val="006E3A53"/>
    <w:rsid w:val="006E4423"/>
    <w:rsid w:val="006E586D"/>
    <w:rsid w:val="006E6FF5"/>
    <w:rsid w:val="006E71C0"/>
    <w:rsid w:val="006E7887"/>
    <w:rsid w:val="006F0471"/>
    <w:rsid w:val="006F07DA"/>
    <w:rsid w:val="006F1310"/>
    <w:rsid w:val="006F3364"/>
    <w:rsid w:val="006F348F"/>
    <w:rsid w:val="006F36FF"/>
    <w:rsid w:val="006F3F36"/>
    <w:rsid w:val="006F65BB"/>
    <w:rsid w:val="006F75C4"/>
    <w:rsid w:val="00702592"/>
    <w:rsid w:val="007031A3"/>
    <w:rsid w:val="00703238"/>
    <w:rsid w:val="0070453B"/>
    <w:rsid w:val="00704988"/>
    <w:rsid w:val="007058AF"/>
    <w:rsid w:val="007059F8"/>
    <w:rsid w:val="00706116"/>
    <w:rsid w:val="0070680C"/>
    <w:rsid w:val="007107F7"/>
    <w:rsid w:val="00716A89"/>
    <w:rsid w:val="00716D40"/>
    <w:rsid w:val="007204EA"/>
    <w:rsid w:val="00723864"/>
    <w:rsid w:val="007252BC"/>
    <w:rsid w:val="007252F1"/>
    <w:rsid w:val="007256E1"/>
    <w:rsid w:val="00725B4F"/>
    <w:rsid w:val="00726468"/>
    <w:rsid w:val="007264B5"/>
    <w:rsid w:val="00727C0D"/>
    <w:rsid w:val="007313F8"/>
    <w:rsid w:val="00732701"/>
    <w:rsid w:val="0073479A"/>
    <w:rsid w:val="00737774"/>
    <w:rsid w:val="00740351"/>
    <w:rsid w:val="00742777"/>
    <w:rsid w:val="00743FA5"/>
    <w:rsid w:val="00744838"/>
    <w:rsid w:val="00745E6B"/>
    <w:rsid w:val="007469B3"/>
    <w:rsid w:val="00747E69"/>
    <w:rsid w:val="00747F5D"/>
    <w:rsid w:val="00751413"/>
    <w:rsid w:val="007527CE"/>
    <w:rsid w:val="00752D37"/>
    <w:rsid w:val="007542AC"/>
    <w:rsid w:val="007546DC"/>
    <w:rsid w:val="007569DE"/>
    <w:rsid w:val="00756DCF"/>
    <w:rsid w:val="00760E30"/>
    <w:rsid w:val="00763C75"/>
    <w:rsid w:val="007645B0"/>
    <w:rsid w:val="00766C40"/>
    <w:rsid w:val="00767308"/>
    <w:rsid w:val="007676BA"/>
    <w:rsid w:val="00771DF4"/>
    <w:rsid w:val="007727BA"/>
    <w:rsid w:val="0077513D"/>
    <w:rsid w:val="00775E83"/>
    <w:rsid w:val="00776240"/>
    <w:rsid w:val="00776FDE"/>
    <w:rsid w:val="00781664"/>
    <w:rsid w:val="00792826"/>
    <w:rsid w:val="00793C0F"/>
    <w:rsid w:val="00793EF1"/>
    <w:rsid w:val="00795FB5"/>
    <w:rsid w:val="0079760D"/>
    <w:rsid w:val="007A0483"/>
    <w:rsid w:val="007A2BE7"/>
    <w:rsid w:val="007A40DF"/>
    <w:rsid w:val="007B1E81"/>
    <w:rsid w:val="007B23BA"/>
    <w:rsid w:val="007B2C35"/>
    <w:rsid w:val="007B3B4C"/>
    <w:rsid w:val="007B424E"/>
    <w:rsid w:val="007B5A42"/>
    <w:rsid w:val="007B5C41"/>
    <w:rsid w:val="007B61CA"/>
    <w:rsid w:val="007B6938"/>
    <w:rsid w:val="007C02C2"/>
    <w:rsid w:val="007C040F"/>
    <w:rsid w:val="007C04EC"/>
    <w:rsid w:val="007C15EB"/>
    <w:rsid w:val="007C32BE"/>
    <w:rsid w:val="007C367E"/>
    <w:rsid w:val="007C3D17"/>
    <w:rsid w:val="007C4666"/>
    <w:rsid w:val="007D0F38"/>
    <w:rsid w:val="007D3609"/>
    <w:rsid w:val="007D44EB"/>
    <w:rsid w:val="007D732F"/>
    <w:rsid w:val="007E15AC"/>
    <w:rsid w:val="007E3CD4"/>
    <w:rsid w:val="007E66B4"/>
    <w:rsid w:val="007E68B3"/>
    <w:rsid w:val="007E7CB5"/>
    <w:rsid w:val="007F064B"/>
    <w:rsid w:val="007F08A7"/>
    <w:rsid w:val="007F0B95"/>
    <w:rsid w:val="007F1535"/>
    <w:rsid w:val="007F19D7"/>
    <w:rsid w:val="007F1F73"/>
    <w:rsid w:val="007F2AC6"/>
    <w:rsid w:val="007F6597"/>
    <w:rsid w:val="007F7AFB"/>
    <w:rsid w:val="0080188D"/>
    <w:rsid w:val="00801F64"/>
    <w:rsid w:val="00803617"/>
    <w:rsid w:val="0080586F"/>
    <w:rsid w:val="00806A1A"/>
    <w:rsid w:val="008079D5"/>
    <w:rsid w:val="00807FE5"/>
    <w:rsid w:val="00810EC8"/>
    <w:rsid w:val="008116F1"/>
    <w:rsid w:val="0081254F"/>
    <w:rsid w:val="00812870"/>
    <w:rsid w:val="00812A9F"/>
    <w:rsid w:val="00812F1A"/>
    <w:rsid w:val="00813D4E"/>
    <w:rsid w:val="00814307"/>
    <w:rsid w:val="00815482"/>
    <w:rsid w:val="008155F3"/>
    <w:rsid w:val="0081561B"/>
    <w:rsid w:val="0081724B"/>
    <w:rsid w:val="0082670A"/>
    <w:rsid w:val="00827B1B"/>
    <w:rsid w:val="008315C3"/>
    <w:rsid w:val="00832A94"/>
    <w:rsid w:val="00834D1F"/>
    <w:rsid w:val="0083607F"/>
    <w:rsid w:val="0083609B"/>
    <w:rsid w:val="008369B6"/>
    <w:rsid w:val="008370A3"/>
    <w:rsid w:val="00842065"/>
    <w:rsid w:val="00843CED"/>
    <w:rsid w:val="00843F4A"/>
    <w:rsid w:val="00844995"/>
    <w:rsid w:val="00850769"/>
    <w:rsid w:val="008524CC"/>
    <w:rsid w:val="00853AF5"/>
    <w:rsid w:val="00853CBB"/>
    <w:rsid w:val="008543EC"/>
    <w:rsid w:val="00857097"/>
    <w:rsid w:val="008575C7"/>
    <w:rsid w:val="008576B1"/>
    <w:rsid w:val="00857FC8"/>
    <w:rsid w:val="008620E7"/>
    <w:rsid w:val="0086273E"/>
    <w:rsid w:val="008673DA"/>
    <w:rsid w:val="008716B0"/>
    <w:rsid w:val="00873FA1"/>
    <w:rsid w:val="008776C7"/>
    <w:rsid w:val="008779BE"/>
    <w:rsid w:val="00880353"/>
    <w:rsid w:val="00880FDA"/>
    <w:rsid w:val="00881C96"/>
    <w:rsid w:val="0088379C"/>
    <w:rsid w:val="008838F5"/>
    <w:rsid w:val="00883E9C"/>
    <w:rsid w:val="00883F96"/>
    <w:rsid w:val="00885667"/>
    <w:rsid w:val="0088644E"/>
    <w:rsid w:val="00890E99"/>
    <w:rsid w:val="0089186D"/>
    <w:rsid w:val="008957E4"/>
    <w:rsid w:val="0089737A"/>
    <w:rsid w:val="00897555"/>
    <w:rsid w:val="008A03F7"/>
    <w:rsid w:val="008A17C2"/>
    <w:rsid w:val="008A1D2C"/>
    <w:rsid w:val="008A1E48"/>
    <w:rsid w:val="008A3167"/>
    <w:rsid w:val="008A39D9"/>
    <w:rsid w:val="008A3A4E"/>
    <w:rsid w:val="008A58ED"/>
    <w:rsid w:val="008A6E90"/>
    <w:rsid w:val="008A71E9"/>
    <w:rsid w:val="008B0ED8"/>
    <w:rsid w:val="008B0FAB"/>
    <w:rsid w:val="008B1043"/>
    <w:rsid w:val="008B19B0"/>
    <w:rsid w:val="008B3041"/>
    <w:rsid w:val="008B4C23"/>
    <w:rsid w:val="008B7318"/>
    <w:rsid w:val="008C109D"/>
    <w:rsid w:val="008C185A"/>
    <w:rsid w:val="008C3BD0"/>
    <w:rsid w:val="008C49FC"/>
    <w:rsid w:val="008C5085"/>
    <w:rsid w:val="008C544C"/>
    <w:rsid w:val="008D06B8"/>
    <w:rsid w:val="008D75A7"/>
    <w:rsid w:val="008E2B04"/>
    <w:rsid w:val="008E2B35"/>
    <w:rsid w:val="008E3F85"/>
    <w:rsid w:val="008E4819"/>
    <w:rsid w:val="008E49C5"/>
    <w:rsid w:val="008F1315"/>
    <w:rsid w:val="008F24AD"/>
    <w:rsid w:val="008F2F88"/>
    <w:rsid w:val="008F382B"/>
    <w:rsid w:val="008F5A36"/>
    <w:rsid w:val="008F62B3"/>
    <w:rsid w:val="00902755"/>
    <w:rsid w:val="009035D5"/>
    <w:rsid w:val="00903D31"/>
    <w:rsid w:val="009056FB"/>
    <w:rsid w:val="00906947"/>
    <w:rsid w:val="00907B10"/>
    <w:rsid w:val="00907E73"/>
    <w:rsid w:val="00910775"/>
    <w:rsid w:val="009121FE"/>
    <w:rsid w:val="00913930"/>
    <w:rsid w:val="00913B78"/>
    <w:rsid w:val="00915918"/>
    <w:rsid w:val="00920657"/>
    <w:rsid w:val="00920FDD"/>
    <w:rsid w:val="00922C8D"/>
    <w:rsid w:val="0092331A"/>
    <w:rsid w:val="00923EF6"/>
    <w:rsid w:val="0092612E"/>
    <w:rsid w:val="00927781"/>
    <w:rsid w:val="00927CB6"/>
    <w:rsid w:val="00933760"/>
    <w:rsid w:val="00936636"/>
    <w:rsid w:val="0093665F"/>
    <w:rsid w:val="00937070"/>
    <w:rsid w:val="00937D86"/>
    <w:rsid w:val="0094083C"/>
    <w:rsid w:val="00940C45"/>
    <w:rsid w:val="00946DA9"/>
    <w:rsid w:val="009511D7"/>
    <w:rsid w:val="00951E38"/>
    <w:rsid w:val="009549E4"/>
    <w:rsid w:val="00954AA0"/>
    <w:rsid w:val="00955E32"/>
    <w:rsid w:val="00956331"/>
    <w:rsid w:val="0095751A"/>
    <w:rsid w:val="009624F2"/>
    <w:rsid w:val="00962691"/>
    <w:rsid w:val="009631FC"/>
    <w:rsid w:val="009637FA"/>
    <w:rsid w:val="00971E8C"/>
    <w:rsid w:val="00972E27"/>
    <w:rsid w:val="0097306D"/>
    <w:rsid w:val="009730BB"/>
    <w:rsid w:val="00975DBE"/>
    <w:rsid w:val="009761EF"/>
    <w:rsid w:val="0097637C"/>
    <w:rsid w:val="00976704"/>
    <w:rsid w:val="00977AD0"/>
    <w:rsid w:val="009845A7"/>
    <w:rsid w:val="00986AFE"/>
    <w:rsid w:val="00990305"/>
    <w:rsid w:val="009915B1"/>
    <w:rsid w:val="00992547"/>
    <w:rsid w:val="009958A2"/>
    <w:rsid w:val="009962FA"/>
    <w:rsid w:val="00996692"/>
    <w:rsid w:val="009978B6"/>
    <w:rsid w:val="009A404A"/>
    <w:rsid w:val="009A43AD"/>
    <w:rsid w:val="009A4DFD"/>
    <w:rsid w:val="009B0E85"/>
    <w:rsid w:val="009B10C8"/>
    <w:rsid w:val="009B1534"/>
    <w:rsid w:val="009B1635"/>
    <w:rsid w:val="009B2BA7"/>
    <w:rsid w:val="009C0E78"/>
    <w:rsid w:val="009C11F2"/>
    <w:rsid w:val="009C1ABF"/>
    <w:rsid w:val="009C35F2"/>
    <w:rsid w:val="009C605F"/>
    <w:rsid w:val="009D1665"/>
    <w:rsid w:val="009D1E88"/>
    <w:rsid w:val="009D1F83"/>
    <w:rsid w:val="009D39F3"/>
    <w:rsid w:val="009D4B5A"/>
    <w:rsid w:val="009D5006"/>
    <w:rsid w:val="009D628E"/>
    <w:rsid w:val="009E001E"/>
    <w:rsid w:val="009E0E3C"/>
    <w:rsid w:val="009E385D"/>
    <w:rsid w:val="009E4986"/>
    <w:rsid w:val="009E60A2"/>
    <w:rsid w:val="009E6C85"/>
    <w:rsid w:val="009E6F46"/>
    <w:rsid w:val="009F1260"/>
    <w:rsid w:val="009F2BE9"/>
    <w:rsid w:val="009F488A"/>
    <w:rsid w:val="00A01B03"/>
    <w:rsid w:val="00A0265B"/>
    <w:rsid w:val="00A045FC"/>
    <w:rsid w:val="00A06676"/>
    <w:rsid w:val="00A068AB"/>
    <w:rsid w:val="00A06C3B"/>
    <w:rsid w:val="00A06F82"/>
    <w:rsid w:val="00A11BEF"/>
    <w:rsid w:val="00A11E2F"/>
    <w:rsid w:val="00A2293D"/>
    <w:rsid w:val="00A25998"/>
    <w:rsid w:val="00A309F7"/>
    <w:rsid w:val="00A32624"/>
    <w:rsid w:val="00A32C10"/>
    <w:rsid w:val="00A332ED"/>
    <w:rsid w:val="00A344D5"/>
    <w:rsid w:val="00A35C04"/>
    <w:rsid w:val="00A41FF0"/>
    <w:rsid w:val="00A432D0"/>
    <w:rsid w:val="00A43768"/>
    <w:rsid w:val="00A44893"/>
    <w:rsid w:val="00A44CB0"/>
    <w:rsid w:val="00A46EA2"/>
    <w:rsid w:val="00A50E15"/>
    <w:rsid w:val="00A5302F"/>
    <w:rsid w:val="00A54C35"/>
    <w:rsid w:val="00A56B77"/>
    <w:rsid w:val="00A56BD4"/>
    <w:rsid w:val="00A57121"/>
    <w:rsid w:val="00A57822"/>
    <w:rsid w:val="00A60F46"/>
    <w:rsid w:val="00A62211"/>
    <w:rsid w:val="00A624C9"/>
    <w:rsid w:val="00A6287E"/>
    <w:rsid w:val="00A62B08"/>
    <w:rsid w:val="00A638DE"/>
    <w:rsid w:val="00A63ECB"/>
    <w:rsid w:val="00A657EE"/>
    <w:rsid w:val="00A67964"/>
    <w:rsid w:val="00A704B7"/>
    <w:rsid w:val="00A7165F"/>
    <w:rsid w:val="00A72C05"/>
    <w:rsid w:val="00A73280"/>
    <w:rsid w:val="00A73C0A"/>
    <w:rsid w:val="00A743C4"/>
    <w:rsid w:val="00A75544"/>
    <w:rsid w:val="00A75F45"/>
    <w:rsid w:val="00A77494"/>
    <w:rsid w:val="00A8136D"/>
    <w:rsid w:val="00A81B2F"/>
    <w:rsid w:val="00A81FB6"/>
    <w:rsid w:val="00A82D2F"/>
    <w:rsid w:val="00A83EDC"/>
    <w:rsid w:val="00A87AFB"/>
    <w:rsid w:val="00A87B5D"/>
    <w:rsid w:val="00A909DE"/>
    <w:rsid w:val="00A928BA"/>
    <w:rsid w:val="00A93878"/>
    <w:rsid w:val="00A93D59"/>
    <w:rsid w:val="00A9503B"/>
    <w:rsid w:val="00A9551B"/>
    <w:rsid w:val="00A95A62"/>
    <w:rsid w:val="00A95D1C"/>
    <w:rsid w:val="00A97328"/>
    <w:rsid w:val="00AA05AE"/>
    <w:rsid w:val="00AA19EB"/>
    <w:rsid w:val="00AA25D7"/>
    <w:rsid w:val="00AA3238"/>
    <w:rsid w:val="00AA3FCA"/>
    <w:rsid w:val="00AA4751"/>
    <w:rsid w:val="00AA507F"/>
    <w:rsid w:val="00AA76DC"/>
    <w:rsid w:val="00AB0180"/>
    <w:rsid w:val="00AB21D3"/>
    <w:rsid w:val="00AB3141"/>
    <w:rsid w:val="00AB3FCE"/>
    <w:rsid w:val="00AB4B3A"/>
    <w:rsid w:val="00AC079B"/>
    <w:rsid w:val="00AC51CD"/>
    <w:rsid w:val="00AC6199"/>
    <w:rsid w:val="00AC629B"/>
    <w:rsid w:val="00AC6552"/>
    <w:rsid w:val="00AC6A79"/>
    <w:rsid w:val="00AC72A9"/>
    <w:rsid w:val="00AD36FE"/>
    <w:rsid w:val="00AD3DCD"/>
    <w:rsid w:val="00AD4CA7"/>
    <w:rsid w:val="00AE0907"/>
    <w:rsid w:val="00AE343A"/>
    <w:rsid w:val="00AE5FE7"/>
    <w:rsid w:val="00AE683F"/>
    <w:rsid w:val="00AE6916"/>
    <w:rsid w:val="00AF040D"/>
    <w:rsid w:val="00AF1A1D"/>
    <w:rsid w:val="00AF23DA"/>
    <w:rsid w:val="00AF39DA"/>
    <w:rsid w:val="00AF46FA"/>
    <w:rsid w:val="00AF5C3C"/>
    <w:rsid w:val="00AF638F"/>
    <w:rsid w:val="00B0021B"/>
    <w:rsid w:val="00B0605A"/>
    <w:rsid w:val="00B07AC3"/>
    <w:rsid w:val="00B10F38"/>
    <w:rsid w:val="00B13F38"/>
    <w:rsid w:val="00B14A83"/>
    <w:rsid w:val="00B15E35"/>
    <w:rsid w:val="00B16707"/>
    <w:rsid w:val="00B16BF5"/>
    <w:rsid w:val="00B17DBE"/>
    <w:rsid w:val="00B17F02"/>
    <w:rsid w:val="00B22F09"/>
    <w:rsid w:val="00B23298"/>
    <w:rsid w:val="00B23800"/>
    <w:rsid w:val="00B2500F"/>
    <w:rsid w:val="00B27476"/>
    <w:rsid w:val="00B31274"/>
    <w:rsid w:val="00B31839"/>
    <w:rsid w:val="00B33531"/>
    <w:rsid w:val="00B349A0"/>
    <w:rsid w:val="00B36A08"/>
    <w:rsid w:val="00B414A0"/>
    <w:rsid w:val="00B4432B"/>
    <w:rsid w:val="00B4449E"/>
    <w:rsid w:val="00B449D6"/>
    <w:rsid w:val="00B465D6"/>
    <w:rsid w:val="00B47395"/>
    <w:rsid w:val="00B50001"/>
    <w:rsid w:val="00B529C9"/>
    <w:rsid w:val="00B54460"/>
    <w:rsid w:val="00B54971"/>
    <w:rsid w:val="00B56135"/>
    <w:rsid w:val="00B6144F"/>
    <w:rsid w:val="00B63C5D"/>
    <w:rsid w:val="00B64454"/>
    <w:rsid w:val="00B65210"/>
    <w:rsid w:val="00B65A75"/>
    <w:rsid w:val="00B65AC7"/>
    <w:rsid w:val="00B65D18"/>
    <w:rsid w:val="00B664D9"/>
    <w:rsid w:val="00B66B4F"/>
    <w:rsid w:val="00B71ACA"/>
    <w:rsid w:val="00B75E22"/>
    <w:rsid w:val="00B8593B"/>
    <w:rsid w:val="00B85AC1"/>
    <w:rsid w:val="00B85AC6"/>
    <w:rsid w:val="00B86027"/>
    <w:rsid w:val="00B862D6"/>
    <w:rsid w:val="00B875BA"/>
    <w:rsid w:val="00B87860"/>
    <w:rsid w:val="00B903CF"/>
    <w:rsid w:val="00B91493"/>
    <w:rsid w:val="00B930DB"/>
    <w:rsid w:val="00B9389F"/>
    <w:rsid w:val="00B94415"/>
    <w:rsid w:val="00B94528"/>
    <w:rsid w:val="00B94DEA"/>
    <w:rsid w:val="00B95AAA"/>
    <w:rsid w:val="00BA2FC7"/>
    <w:rsid w:val="00BA3547"/>
    <w:rsid w:val="00BA35F9"/>
    <w:rsid w:val="00BA48E5"/>
    <w:rsid w:val="00BA52CD"/>
    <w:rsid w:val="00BA547B"/>
    <w:rsid w:val="00BA54E9"/>
    <w:rsid w:val="00BA6E5A"/>
    <w:rsid w:val="00BA7980"/>
    <w:rsid w:val="00BB1E87"/>
    <w:rsid w:val="00BB2343"/>
    <w:rsid w:val="00BB28AD"/>
    <w:rsid w:val="00BB48A0"/>
    <w:rsid w:val="00BB552E"/>
    <w:rsid w:val="00BB5E2B"/>
    <w:rsid w:val="00BB6004"/>
    <w:rsid w:val="00BB7AE4"/>
    <w:rsid w:val="00BB7CC2"/>
    <w:rsid w:val="00BC0D97"/>
    <w:rsid w:val="00BC199A"/>
    <w:rsid w:val="00BC3C99"/>
    <w:rsid w:val="00BC3F5E"/>
    <w:rsid w:val="00BC491C"/>
    <w:rsid w:val="00BC4FA3"/>
    <w:rsid w:val="00BC5815"/>
    <w:rsid w:val="00BC65BA"/>
    <w:rsid w:val="00BC78BD"/>
    <w:rsid w:val="00BD0693"/>
    <w:rsid w:val="00BD253E"/>
    <w:rsid w:val="00BD3729"/>
    <w:rsid w:val="00BD4A24"/>
    <w:rsid w:val="00BDEE6C"/>
    <w:rsid w:val="00BE56F8"/>
    <w:rsid w:val="00BE5AD8"/>
    <w:rsid w:val="00BF1501"/>
    <w:rsid w:val="00BF2EE2"/>
    <w:rsid w:val="00BF32E8"/>
    <w:rsid w:val="00BF4A08"/>
    <w:rsid w:val="00BF7C90"/>
    <w:rsid w:val="00C0032F"/>
    <w:rsid w:val="00C02E95"/>
    <w:rsid w:val="00C03C43"/>
    <w:rsid w:val="00C04553"/>
    <w:rsid w:val="00C05B2C"/>
    <w:rsid w:val="00C07D15"/>
    <w:rsid w:val="00C138CE"/>
    <w:rsid w:val="00C150BE"/>
    <w:rsid w:val="00C15564"/>
    <w:rsid w:val="00C172CE"/>
    <w:rsid w:val="00C178E7"/>
    <w:rsid w:val="00C17F59"/>
    <w:rsid w:val="00C2184E"/>
    <w:rsid w:val="00C21939"/>
    <w:rsid w:val="00C220CE"/>
    <w:rsid w:val="00C2278D"/>
    <w:rsid w:val="00C22BF7"/>
    <w:rsid w:val="00C22C90"/>
    <w:rsid w:val="00C27355"/>
    <w:rsid w:val="00C371F9"/>
    <w:rsid w:val="00C418E5"/>
    <w:rsid w:val="00C437FA"/>
    <w:rsid w:val="00C460ED"/>
    <w:rsid w:val="00C4680E"/>
    <w:rsid w:val="00C46FD3"/>
    <w:rsid w:val="00C50D3A"/>
    <w:rsid w:val="00C5219C"/>
    <w:rsid w:val="00C55477"/>
    <w:rsid w:val="00C56184"/>
    <w:rsid w:val="00C57022"/>
    <w:rsid w:val="00C65EB8"/>
    <w:rsid w:val="00C67FA3"/>
    <w:rsid w:val="00C70D03"/>
    <w:rsid w:val="00C71606"/>
    <w:rsid w:val="00C72672"/>
    <w:rsid w:val="00C835B7"/>
    <w:rsid w:val="00C85105"/>
    <w:rsid w:val="00C8536B"/>
    <w:rsid w:val="00C86920"/>
    <w:rsid w:val="00C900BD"/>
    <w:rsid w:val="00C90B79"/>
    <w:rsid w:val="00C91C23"/>
    <w:rsid w:val="00C938BD"/>
    <w:rsid w:val="00CA008D"/>
    <w:rsid w:val="00CA0D3B"/>
    <w:rsid w:val="00CA0E2C"/>
    <w:rsid w:val="00CA0F37"/>
    <w:rsid w:val="00CA1D72"/>
    <w:rsid w:val="00CA32D5"/>
    <w:rsid w:val="00CA7462"/>
    <w:rsid w:val="00CB1E2A"/>
    <w:rsid w:val="00CB21AB"/>
    <w:rsid w:val="00CB2E9D"/>
    <w:rsid w:val="00CB4C94"/>
    <w:rsid w:val="00CB71C5"/>
    <w:rsid w:val="00CB727D"/>
    <w:rsid w:val="00CB7A7C"/>
    <w:rsid w:val="00CB7D4A"/>
    <w:rsid w:val="00CC077E"/>
    <w:rsid w:val="00CC0FDE"/>
    <w:rsid w:val="00CC131C"/>
    <w:rsid w:val="00CC24E0"/>
    <w:rsid w:val="00CC2B58"/>
    <w:rsid w:val="00CC331A"/>
    <w:rsid w:val="00CC5781"/>
    <w:rsid w:val="00CC77A2"/>
    <w:rsid w:val="00CC7DCD"/>
    <w:rsid w:val="00CC7F5E"/>
    <w:rsid w:val="00CD45A6"/>
    <w:rsid w:val="00CD4D78"/>
    <w:rsid w:val="00CD5F66"/>
    <w:rsid w:val="00CD6EF4"/>
    <w:rsid w:val="00CD77AC"/>
    <w:rsid w:val="00CE0090"/>
    <w:rsid w:val="00CE0957"/>
    <w:rsid w:val="00CE1C88"/>
    <w:rsid w:val="00CE225F"/>
    <w:rsid w:val="00CE397A"/>
    <w:rsid w:val="00CE3D6B"/>
    <w:rsid w:val="00CE5873"/>
    <w:rsid w:val="00CE6F64"/>
    <w:rsid w:val="00CE7579"/>
    <w:rsid w:val="00CE7A5B"/>
    <w:rsid w:val="00CF11A8"/>
    <w:rsid w:val="00CF14CC"/>
    <w:rsid w:val="00CF22D3"/>
    <w:rsid w:val="00CF3479"/>
    <w:rsid w:val="00CF359C"/>
    <w:rsid w:val="00CF441B"/>
    <w:rsid w:val="00CF6635"/>
    <w:rsid w:val="00CF7137"/>
    <w:rsid w:val="00CF72E9"/>
    <w:rsid w:val="00CF78BB"/>
    <w:rsid w:val="00D022E1"/>
    <w:rsid w:val="00D023D7"/>
    <w:rsid w:val="00D04193"/>
    <w:rsid w:val="00D04CEE"/>
    <w:rsid w:val="00D051C3"/>
    <w:rsid w:val="00D06824"/>
    <w:rsid w:val="00D11672"/>
    <w:rsid w:val="00D152C4"/>
    <w:rsid w:val="00D15C3C"/>
    <w:rsid w:val="00D16105"/>
    <w:rsid w:val="00D16119"/>
    <w:rsid w:val="00D16E44"/>
    <w:rsid w:val="00D20AB9"/>
    <w:rsid w:val="00D21C22"/>
    <w:rsid w:val="00D22B14"/>
    <w:rsid w:val="00D23339"/>
    <w:rsid w:val="00D24B2F"/>
    <w:rsid w:val="00D254E0"/>
    <w:rsid w:val="00D25874"/>
    <w:rsid w:val="00D31E81"/>
    <w:rsid w:val="00D31F49"/>
    <w:rsid w:val="00D33100"/>
    <w:rsid w:val="00D37A40"/>
    <w:rsid w:val="00D40311"/>
    <w:rsid w:val="00D40C4B"/>
    <w:rsid w:val="00D428EE"/>
    <w:rsid w:val="00D42C3C"/>
    <w:rsid w:val="00D43425"/>
    <w:rsid w:val="00D43E27"/>
    <w:rsid w:val="00D52842"/>
    <w:rsid w:val="00D529A6"/>
    <w:rsid w:val="00D532BD"/>
    <w:rsid w:val="00D61B43"/>
    <w:rsid w:val="00D62DB9"/>
    <w:rsid w:val="00D63F2E"/>
    <w:rsid w:val="00D6665C"/>
    <w:rsid w:val="00D672D5"/>
    <w:rsid w:val="00D71095"/>
    <w:rsid w:val="00D728D8"/>
    <w:rsid w:val="00D74FBC"/>
    <w:rsid w:val="00D77502"/>
    <w:rsid w:val="00D84009"/>
    <w:rsid w:val="00D85877"/>
    <w:rsid w:val="00D86220"/>
    <w:rsid w:val="00D863AB"/>
    <w:rsid w:val="00D87E79"/>
    <w:rsid w:val="00D912AE"/>
    <w:rsid w:val="00D91E2C"/>
    <w:rsid w:val="00D934AC"/>
    <w:rsid w:val="00D94256"/>
    <w:rsid w:val="00DA1287"/>
    <w:rsid w:val="00DA4551"/>
    <w:rsid w:val="00DA56E3"/>
    <w:rsid w:val="00DA5CB8"/>
    <w:rsid w:val="00DB0641"/>
    <w:rsid w:val="00DB06BD"/>
    <w:rsid w:val="00DB0D08"/>
    <w:rsid w:val="00DB2F5E"/>
    <w:rsid w:val="00DB381C"/>
    <w:rsid w:val="00DB4A23"/>
    <w:rsid w:val="00DB6D47"/>
    <w:rsid w:val="00DB7A01"/>
    <w:rsid w:val="00DC2564"/>
    <w:rsid w:val="00DC2F1C"/>
    <w:rsid w:val="00DC50C6"/>
    <w:rsid w:val="00DC6214"/>
    <w:rsid w:val="00DC719D"/>
    <w:rsid w:val="00DC77B4"/>
    <w:rsid w:val="00DC7F43"/>
    <w:rsid w:val="00DD2391"/>
    <w:rsid w:val="00DD5C44"/>
    <w:rsid w:val="00DD5D4D"/>
    <w:rsid w:val="00DD61FA"/>
    <w:rsid w:val="00DD62B9"/>
    <w:rsid w:val="00DD6731"/>
    <w:rsid w:val="00DE333F"/>
    <w:rsid w:val="00DE48C4"/>
    <w:rsid w:val="00DE632D"/>
    <w:rsid w:val="00DE6CB1"/>
    <w:rsid w:val="00DE6FC1"/>
    <w:rsid w:val="00DE7BEF"/>
    <w:rsid w:val="00DF17E7"/>
    <w:rsid w:val="00DF236D"/>
    <w:rsid w:val="00DF3C28"/>
    <w:rsid w:val="00DF6CE9"/>
    <w:rsid w:val="00E0010C"/>
    <w:rsid w:val="00E00B12"/>
    <w:rsid w:val="00E03386"/>
    <w:rsid w:val="00E144DA"/>
    <w:rsid w:val="00E20DD8"/>
    <w:rsid w:val="00E215EF"/>
    <w:rsid w:val="00E22691"/>
    <w:rsid w:val="00E22D87"/>
    <w:rsid w:val="00E23EDC"/>
    <w:rsid w:val="00E23FFE"/>
    <w:rsid w:val="00E243A9"/>
    <w:rsid w:val="00E24442"/>
    <w:rsid w:val="00E25EC0"/>
    <w:rsid w:val="00E26CEE"/>
    <w:rsid w:val="00E270C4"/>
    <w:rsid w:val="00E3001D"/>
    <w:rsid w:val="00E30748"/>
    <w:rsid w:val="00E30BC9"/>
    <w:rsid w:val="00E3104C"/>
    <w:rsid w:val="00E32DC0"/>
    <w:rsid w:val="00E34BC0"/>
    <w:rsid w:val="00E35529"/>
    <w:rsid w:val="00E35D9C"/>
    <w:rsid w:val="00E37A6A"/>
    <w:rsid w:val="00E40425"/>
    <w:rsid w:val="00E407CB"/>
    <w:rsid w:val="00E41E70"/>
    <w:rsid w:val="00E45053"/>
    <w:rsid w:val="00E47D86"/>
    <w:rsid w:val="00E500E9"/>
    <w:rsid w:val="00E5096D"/>
    <w:rsid w:val="00E512B9"/>
    <w:rsid w:val="00E51A06"/>
    <w:rsid w:val="00E55B94"/>
    <w:rsid w:val="00E56515"/>
    <w:rsid w:val="00E566B8"/>
    <w:rsid w:val="00E63A93"/>
    <w:rsid w:val="00E65AE2"/>
    <w:rsid w:val="00E665ED"/>
    <w:rsid w:val="00E703F8"/>
    <w:rsid w:val="00E72796"/>
    <w:rsid w:val="00E74E45"/>
    <w:rsid w:val="00E74F5C"/>
    <w:rsid w:val="00E7568E"/>
    <w:rsid w:val="00E75703"/>
    <w:rsid w:val="00E75A68"/>
    <w:rsid w:val="00E80496"/>
    <w:rsid w:val="00E82654"/>
    <w:rsid w:val="00E826E3"/>
    <w:rsid w:val="00E82B98"/>
    <w:rsid w:val="00E837AB"/>
    <w:rsid w:val="00E83AAC"/>
    <w:rsid w:val="00E848BD"/>
    <w:rsid w:val="00E85052"/>
    <w:rsid w:val="00E85232"/>
    <w:rsid w:val="00E86332"/>
    <w:rsid w:val="00E875EB"/>
    <w:rsid w:val="00E91E5E"/>
    <w:rsid w:val="00E936E7"/>
    <w:rsid w:val="00E940ED"/>
    <w:rsid w:val="00E973FC"/>
    <w:rsid w:val="00E9741F"/>
    <w:rsid w:val="00E97579"/>
    <w:rsid w:val="00EA0217"/>
    <w:rsid w:val="00EA4E1E"/>
    <w:rsid w:val="00EA4FBD"/>
    <w:rsid w:val="00EA591B"/>
    <w:rsid w:val="00EA6FB8"/>
    <w:rsid w:val="00EC640F"/>
    <w:rsid w:val="00EC68D0"/>
    <w:rsid w:val="00ED0BDC"/>
    <w:rsid w:val="00ED0C5C"/>
    <w:rsid w:val="00ED542D"/>
    <w:rsid w:val="00ED7205"/>
    <w:rsid w:val="00ED83B6"/>
    <w:rsid w:val="00EE05FF"/>
    <w:rsid w:val="00EE0E67"/>
    <w:rsid w:val="00EE2F1F"/>
    <w:rsid w:val="00EE30B2"/>
    <w:rsid w:val="00EE3727"/>
    <w:rsid w:val="00EE5900"/>
    <w:rsid w:val="00EE5ACF"/>
    <w:rsid w:val="00EE61E3"/>
    <w:rsid w:val="00EF058E"/>
    <w:rsid w:val="00EF36A6"/>
    <w:rsid w:val="00EF3B8C"/>
    <w:rsid w:val="00EF41AB"/>
    <w:rsid w:val="00EF5483"/>
    <w:rsid w:val="00EF5987"/>
    <w:rsid w:val="00EF761B"/>
    <w:rsid w:val="00F007CB"/>
    <w:rsid w:val="00F0254C"/>
    <w:rsid w:val="00F04BFF"/>
    <w:rsid w:val="00F05703"/>
    <w:rsid w:val="00F06BA8"/>
    <w:rsid w:val="00F10828"/>
    <w:rsid w:val="00F10E78"/>
    <w:rsid w:val="00F11C05"/>
    <w:rsid w:val="00F12827"/>
    <w:rsid w:val="00F14B60"/>
    <w:rsid w:val="00F15EE1"/>
    <w:rsid w:val="00F16F31"/>
    <w:rsid w:val="00F1794A"/>
    <w:rsid w:val="00F20D3A"/>
    <w:rsid w:val="00F22B09"/>
    <w:rsid w:val="00F22F9F"/>
    <w:rsid w:val="00F233A0"/>
    <w:rsid w:val="00F2349F"/>
    <w:rsid w:val="00F2450E"/>
    <w:rsid w:val="00F27839"/>
    <w:rsid w:val="00F27AC7"/>
    <w:rsid w:val="00F30A28"/>
    <w:rsid w:val="00F30A48"/>
    <w:rsid w:val="00F36493"/>
    <w:rsid w:val="00F40957"/>
    <w:rsid w:val="00F415E3"/>
    <w:rsid w:val="00F436AF"/>
    <w:rsid w:val="00F442D6"/>
    <w:rsid w:val="00F4497F"/>
    <w:rsid w:val="00F44F1E"/>
    <w:rsid w:val="00F50B59"/>
    <w:rsid w:val="00F51A50"/>
    <w:rsid w:val="00F52CC4"/>
    <w:rsid w:val="00F54737"/>
    <w:rsid w:val="00F553EB"/>
    <w:rsid w:val="00F61CAB"/>
    <w:rsid w:val="00F62092"/>
    <w:rsid w:val="00F622FD"/>
    <w:rsid w:val="00F62421"/>
    <w:rsid w:val="00F75EAB"/>
    <w:rsid w:val="00F80BCF"/>
    <w:rsid w:val="00F821E5"/>
    <w:rsid w:val="00F83F87"/>
    <w:rsid w:val="00F84EEB"/>
    <w:rsid w:val="00F85FB8"/>
    <w:rsid w:val="00F868F7"/>
    <w:rsid w:val="00F86934"/>
    <w:rsid w:val="00F926DC"/>
    <w:rsid w:val="00F9486D"/>
    <w:rsid w:val="00F95556"/>
    <w:rsid w:val="00F97F3B"/>
    <w:rsid w:val="00FA0BC6"/>
    <w:rsid w:val="00FA308D"/>
    <w:rsid w:val="00FA3BB8"/>
    <w:rsid w:val="00FA4B51"/>
    <w:rsid w:val="00FB06E6"/>
    <w:rsid w:val="00FB14D3"/>
    <w:rsid w:val="00FB2F2A"/>
    <w:rsid w:val="00FB3E4D"/>
    <w:rsid w:val="00FB4133"/>
    <w:rsid w:val="00FB49C3"/>
    <w:rsid w:val="00FB7D29"/>
    <w:rsid w:val="00FC0BD8"/>
    <w:rsid w:val="00FC355F"/>
    <w:rsid w:val="00FC39FF"/>
    <w:rsid w:val="00FC46F3"/>
    <w:rsid w:val="00FD2455"/>
    <w:rsid w:val="00FD3847"/>
    <w:rsid w:val="00FD5309"/>
    <w:rsid w:val="00FD5CA9"/>
    <w:rsid w:val="00FD6645"/>
    <w:rsid w:val="00FD77F7"/>
    <w:rsid w:val="00FD7E97"/>
    <w:rsid w:val="00FE2BBC"/>
    <w:rsid w:val="00FE3FCB"/>
    <w:rsid w:val="00FE4127"/>
    <w:rsid w:val="00FE5D6A"/>
    <w:rsid w:val="00FE5E23"/>
    <w:rsid w:val="00FE6161"/>
    <w:rsid w:val="00FE76E9"/>
    <w:rsid w:val="00FF1412"/>
    <w:rsid w:val="00FF198F"/>
    <w:rsid w:val="00FF2863"/>
    <w:rsid w:val="00FF2AC9"/>
    <w:rsid w:val="00FF3FCA"/>
    <w:rsid w:val="00FF560B"/>
    <w:rsid w:val="00FF56BF"/>
    <w:rsid w:val="00FF56F3"/>
    <w:rsid w:val="01289D17"/>
    <w:rsid w:val="0170F8B8"/>
    <w:rsid w:val="01C16B37"/>
    <w:rsid w:val="0262708F"/>
    <w:rsid w:val="0268CC53"/>
    <w:rsid w:val="027F35D4"/>
    <w:rsid w:val="035619F0"/>
    <w:rsid w:val="03604B53"/>
    <w:rsid w:val="036F8107"/>
    <w:rsid w:val="03814289"/>
    <w:rsid w:val="03860C8F"/>
    <w:rsid w:val="03ED63A3"/>
    <w:rsid w:val="041ADE08"/>
    <w:rsid w:val="05CA0ACB"/>
    <w:rsid w:val="05EC112B"/>
    <w:rsid w:val="06368447"/>
    <w:rsid w:val="0644DE25"/>
    <w:rsid w:val="0690B707"/>
    <w:rsid w:val="084108CF"/>
    <w:rsid w:val="089D79B6"/>
    <w:rsid w:val="09BFAD9E"/>
    <w:rsid w:val="0A2A6103"/>
    <w:rsid w:val="0A63892D"/>
    <w:rsid w:val="0A816E9A"/>
    <w:rsid w:val="0AE21F66"/>
    <w:rsid w:val="0AF4FE5A"/>
    <w:rsid w:val="0B2409BA"/>
    <w:rsid w:val="0B2D946D"/>
    <w:rsid w:val="0BE4735D"/>
    <w:rsid w:val="0C2844DD"/>
    <w:rsid w:val="0C429A77"/>
    <w:rsid w:val="0C4CCEAF"/>
    <w:rsid w:val="0CC9753A"/>
    <w:rsid w:val="0D0042B2"/>
    <w:rsid w:val="0D07C6CB"/>
    <w:rsid w:val="0D1AB75F"/>
    <w:rsid w:val="0D4A4BD3"/>
    <w:rsid w:val="0D79F246"/>
    <w:rsid w:val="0DC74487"/>
    <w:rsid w:val="0E235FFC"/>
    <w:rsid w:val="0E28772B"/>
    <w:rsid w:val="0E9E2CE7"/>
    <w:rsid w:val="0F0F1D72"/>
    <w:rsid w:val="0F5AD470"/>
    <w:rsid w:val="0F93EF13"/>
    <w:rsid w:val="109B7055"/>
    <w:rsid w:val="10C10897"/>
    <w:rsid w:val="10D4FCC6"/>
    <w:rsid w:val="10E3E292"/>
    <w:rsid w:val="1107C226"/>
    <w:rsid w:val="1108F135"/>
    <w:rsid w:val="11256039"/>
    <w:rsid w:val="112D2CC7"/>
    <w:rsid w:val="11658C8F"/>
    <w:rsid w:val="11D04373"/>
    <w:rsid w:val="12E5E9D6"/>
    <w:rsid w:val="133A95B9"/>
    <w:rsid w:val="1517C4B8"/>
    <w:rsid w:val="155076C6"/>
    <w:rsid w:val="158DAD31"/>
    <w:rsid w:val="15A360EA"/>
    <w:rsid w:val="15EBE8B2"/>
    <w:rsid w:val="161AC014"/>
    <w:rsid w:val="163E33DC"/>
    <w:rsid w:val="164B49D6"/>
    <w:rsid w:val="16BCE9BA"/>
    <w:rsid w:val="172FC083"/>
    <w:rsid w:val="176CDB85"/>
    <w:rsid w:val="17A114ED"/>
    <w:rsid w:val="17F760A1"/>
    <w:rsid w:val="181B1A2D"/>
    <w:rsid w:val="188EC2A6"/>
    <w:rsid w:val="18CCBC45"/>
    <w:rsid w:val="18F881A4"/>
    <w:rsid w:val="19AEB26A"/>
    <w:rsid w:val="19DC4294"/>
    <w:rsid w:val="19EBF5D4"/>
    <w:rsid w:val="1A99C7EA"/>
    <w:rsid w:val="1AE418F7"/>
    <w:rsid w:val="1AF1C1DD"/>
    <w:rsid w:val="1AFB5DFD"/>
    <w:rsid w:val="1B24178D"/>
    <w:rsid w:val="1CB373D2"/>
    <w:rsid w:val="1D08E31A"/>
    <w:rsid w:val="1D2A3FD6"/>
    <w:rsid w:val="1D397F39"/>
    <w:rsid w:val="1D7877A3"/>
    <w:rsid w:val="1DEC2438"/>
    <w:rsid w:val="1EFF4CA0"/>
    <w:rsid w:val="1F3E51B8"/>
    <w:rsid w:val="1FC4D55E"/>
    <w:rsid w:val="1FF8C871"/>
    <w:rsid w:val="1FFE68F8"/>
    <w:rsid w:val="200CD970"/>
    <w:rsid w:val="2033A775"/>
    <w:rsid w:val="2069C1DB"/>
    <w:rsid w:val="206C80FC"/>
    <w:rsid w:val="208A9D94"/>
    <w:rsid w:val="2094E067"/>
    <w:rsid w:val="20EE473F"/>
    <w:rsid w:val="20FF9A08"/>
    <w:rsid w:val="210B3A7D"/>
    <w:rsid w:val="2111C439"/>
    <w:rsid w:val="2182F5A0"/>
    <w:rsid w:val="21B0CEEE"/>
    <w:rsid w:val="21B887EF"/>
    <w:rsid w:val="21D7E900"/>
    <w:rsid w:val="221768C6"/>
    <w:rsid w:val="225B2F17"/>
    <w:rsid w:val="22B695BE"/>
    <w:rsid w:val="22BD6043"/>
    <w:rsid w:val="22D32A69"/>
    <w:rsid w:val="22EEA0CA"/>
    <w:rsid w:val="230167DC"/>
    <w:rsid w:val="230A44C3"/>
    <w:rsid w:val="232E0A96"/>
    <w:rsid w:val="2370C243"/>
    <w:rsid w:val="23B6E30C"/>
    <w:rsid w:val="240BADBE"/>
    <w:rsid w:val="241B4A0C"/>
    <w:rsid w:val="24817233"/>
    <w:rsid w:val="249116ED"/>
    <w:rsid w:val="2494F248"/>
    <w:rsid w:val="24AAAB5C"/>
    <w:rsid w:val="24D039C2"/>
    <w:rsid w:val="2569BA6B"/>
    <w:rsid w:val="25883EE7"/>
    <w:rsid w:val="25C360C6"/>
    <w:rsid w:val="261E2970"/>
    <w:rsid w:val="269C3948"/>
    <w:rsid w:val="26AEDA58"/>
    <w:rsid w:val="26F2E28B"/>
    <w:rsid w:val="276A1678"/>
    <w:rsid w:val="27F7F23C"/>
    <w:rsid w:val="281241D2"/>
    <w:rsid w:val="287EC5BB"/>
    <w:rsid w:val="29B131CC"/>
    <w:rsid w:val="29EE65F2"/>
    <w:rsid w:val="2A67BFA8"/>
    <w:rsid w:val="2A72CCB9"/>
    <w:rsid w:val="2A955B32"/>
    <w:rsid w:val="2BE0BF4D"/>
    <w:rsid w:val="2BEAC3DF"/>
    <w:rsid w:val="2BEB1D9B"/>
    <w:rsid w:val="2BEC5DEF"/>
    <w:rsid w:val="2C6C0084"/>
    <w:rsid w:val="2CC3E624"/>
    <w:rsid w:val="2D1579B0"/>
    <w:rsid w:val="2DAC4A7E"/>
    <w:rsid w:val="2E5EC178"/>
    <w:rsid w:val="2E6A0785"/>
    <w:rsid w:val="2EECD242"/>
    <w:rsid w:val="2EEE902C"/>
    <w:rsid w:val="2F65E688"/>
    <w:rsid w:val="2F990EE7"/>
    <w:rsid w:val="30132A4F"/>
    <w:rsid w:val="3071BD96"/>
    <w:rsid w:val="30AFA5E9"/>
    <w:rsid w:val="30CC65E9"/>
    <w:rsid w:val="30EAFC0E"/>
    <w:rsid w:val="30FAFED0"/>
    <w:rsid w:val="31084B91"/>
    <w:rsid w:val="318F5132"/>
    <w:rsid w:val="31A2BC58"/>
    <w:rsid w:val="31F056B5"/>
    <w:rsid w:val="3228077A"/>
    <w:rsid w:val="323AA5D6"/>
    <w:rsid w:val="32C9BD36"/>
    <w:rsid w:val="338EA515"/>
    <w:rsid w:val="339AB37E"/>
    <w:rsid w:val="343D7E19"/>
    <w:rsid w:val="344BF270"/>
    <w:rsid w:val="346838AA"/>
    <w:rsid w:val="349F5C85"/>
    <w:rsid w:val="35109035"/>
    <w:rsid w:val="351487F0"/>
    <w:rsid w:val="351D63B8"/>
    <w:rsid w:val="35B552FA"/>
    <w:rsid w:val="367214BA"/>
    <w:rsid w:val="36ABC006"/>
    <w:rsid w:val="370FF248"/>
    <w:rsid w:val="3719B406"/>
    <w:rsid w:val="377EADEA"/>
    <w:rsid w:val="37CF4970"/>
    <w:rsid w:val="37F725C9"/>
    <w:rsid w:val="38002268"/>
    <w:rsid w:val="38388CB4"/>
    <w:rsid w:val="3899E2F5"/>
    <w:rsid w:val="38A991B9"/>
    <w:rsid w:val="38C4A2AF"/>
    <w:rsid w:val="39BE0974"/>
    <w:rsid w:val="3A48415D"/>
    <w:rsid w:val="3A5C3C7E"/>
    <w:rsid w:val="3AADF551"/>
    <w:rsid w:val="3ABB1DB3"/>
    <w:rsid w:val="3B249415"/>
    <w:rsid w:val="3B57E990"/>
    <w:rsid w:val="3B8C08DB"/>
    <w:rsid w:val="3C0BC5CF"/>
    <w:rsid w:val="3C83181E"/>
    <w:rsid w:val="3CCE65A5"/>
    <w:rsid w:val="3DC5EFAC"/>
    <w:rsid w:val="3DDFC00C"/>
    <w:rsid w:val="3E47AF1E"/>
    <w:rsid w:val="3E4C374B"/>
    <w:rsid w:val="3ECD80D0"/>
    <w:rsid w:val="3EFAC00E"/>
    <w:rsid w:val="3F913210"/>
    <w:rsid w:val="3FC5E922"/>
    <w:rsid w:val="401794AE"/>
    <w:rsid w:val="4041F28F"/>
    <w:rsid w:val="4097B108"/>
    <w:rsid w:val="40CC371D"/>
    <w:rsid w:val="40E5F0E3"/>
    <w:rsid w:val="40F2A797"/>
    <w:rsid w:val="4123BC34"/>
    <w:rsid w:val="41463287"/>
    <w:rsid w:val="4170B5AD"/>
    <w:rsid w:val="41980AA1"/>
    <w:rsid w:val="41AF1560"/>
    <w:rsid w:val="41EEB80F"/>
    <w:rsid w:val="422B1E53"/>
    <w:rsid w:val="42F5E709"/>
    <w:rsid w:val="4319AB26"/>
    <w:rsid w:val="43E4E796"/>
    <w:rsid w:val="44148703"/>
    <w:rsid w:val="4450219F"/>
    <w:rsid w:val="458F585D"/>
    <w:rsid w:val="45A0267E"/>
    <w:rsid w:val="45DC53C4"/>
    <w:rsid w:val="46A2B6E8"/>
    <w:rsid w:val="46B05A18"/>
    <w:rsid w:val="46E74903"/>
    <w:rsid w:val="4700D334"/>
    <w:rsid w:val="470EAC27"/>
    <w:rsid w:val="4800E43F"/>
    <w:rsid w:val="48718447"/>
    <w:rsid w:val="4872F998"/>
    <w:rsid w:val="489431B8"/>
    <w:rsid w:val="48E88330"/>
    <w:rsid w:val="4910C749"/>
    <w:rsid w:val="49561ADD"/>
    <w:rsid w:val="49B204B3"/>
    <w:rsid w:val="4A17FFA7"/>
    <w:rsid w:val="4A3AECA9"/>
    <w:rsid w:val="4B05E44D"/>
    <w:rsid w:val="4B0AA9F5"/>
    <w:rsid w:val="4B102BA4"/>
    <w:rsid w:val="4B7FBA74"/>
    <w:rsid w:val="4C3B9058"/>
    <w:rsid w:val="4CCCE48D"/>
    <w:rsid w:val="4DFAC4DC"/>
    <w:rsid w:val="4E747896"/>
    <w:rsid w:val="4F0C1B9B"/>
    <w:rsid w:val="4F8F945C"/>
    <w:rsid w:val="4F9A437B"/>
    <w:rsid w:val="5007B674"/>
    <w:rsid w:val="504458BC"/>
    <w:rsid w:val="51805A73"/>
    <w:rsid w:val="51BAF000"/>
    <w:rsid w:val="52230800"/>
    <w:rsid w:val="5236B4B2"/>
    <w:rsid w:val="523FF93D"/>
    <w:rsid w:val="529181C8"/>
    <w:rsid w:val="5316FF90"/>
    <w:rsid w:val="534E8F88"/>
    <w:rsid w:val="53EF0CAF"/>
    <w:rsid w:val="547A6B39"/>
    <w:rsid w:val="54CEBD8F"/>
    <w:rsid w:val="55AA7C45"/>
    <w:rsid w:val="55E05A54"/>
    <w:rsid w:val="55FDB2C1"/>
    <w:rsid w:val="563C897A"/>
    <w:rsid w:val="567FF0A6"/>
    <w:rsid w:val="573BA32F"/>
    <w:rsid w:val="57CD61DF"/>
    <w:rsid w:val="58576072"/>
    <w:rsid w:val="58B93807"/>
    <w:rsid w:val="58DD2826"/>
    <w:rsid w:val="58F4318C"/>
    <w:rsid w:val="58FB1708"/>
    <w:rsid w:val="59633276"/>
    <w:rsid w:val="596A6292"/>
    <w:rsid w:val="59A4DCAE"/>
    <w:rsid w:val="5A5EB991"/>
    <w:rsid w:val="5A7E2593"/>
    <w:rsid w:val="5A853889"/>
    <w:rsid w:val="5AEE2517"/>
    <w:rsid w:val="5AFD3CD4"/>
    <w:rsid w:val="5B20249D"/>
    <w:rsid w:val="5B94CB94"/>
    <w:rsid w:val="5B9C6137"/>
    <w:rsid w:val="5BA374F8"/>
    <w:rsid w:val="5BAB27FB"/>
    <w:rsid w:val="5CE6AE43"/>
    <w:rsid w:val="5D2F7EEF"/>
    <w:rsid w:val="5D5E2842"/>
    <w:rsid w:val="5D9BE388"/>
    <w:rsid w:val="5DBF7606"/>
    <w:rsid w:val="5DD43027"/>
    <w:rsid w:val="5DEF4487"/>
    <w:rsid w:val="5E03898B"/>
    <w:rsid w:val="5E203880"/>
    <w:rsid w:val="5E563762"/>
    <w:rsid w:val="5EA718DA"/>
    <w:rsid w:val="5EB231BE"/>
    <w:rsid w:val="5EB40A9C"/>
    <w:rsid w:val="5EDA87A8"/>
    <w:rsid w:val="5EE9F5A9"/>
    <w:rsid w:val="5EF4CBD1"/>
    <w:rsid w:val="5F0D91D0"/>
    <w:rsid w:val="5F2C5DA8"/>
    <w:rsid w:val="5F2DB0E4"/>
    <w:rsid w:val="5F3DB1A4"/>
    <w:rsid w:val="5FF2F010"/>
    <w:rsid w:val="6033D2D0"/>
    <w:rsid w:val="609CFF52"/>
    <w:rsid w:val="60EB7287"/>
    <w:rsid w:val="6115B8F8"/>
    <w:rsid w:val="617B4C38"/>
    <w:rsid w:val="619A3CEB"/>
    <w:rsid w:val="61C08C00"/>
    <w:rsid w:val="61D1C1A1"/>
    <w:rsid w:val="61D7EB09"/>
    <w:rsid w:val="61FAA5E7"/>
    <w:rsid w:val="6230A384"/>
    <w:rsid w:val="6284B6C5"/>
    <w:rsid w:val="63267315"/>
    <w:rsid w:val="6347DAD5"/>
    <w:rsid w:val="638B952D"/>
    <w:rsid w:val="64CCC40F"/>
    <w:rsid w:val="6510690B"/>
    <w:rsid w:val="6562729F"/>
    <w:rsid w:val="65AB7B82"/>
    <w:rsid w:val="65DFEB57"/>
    <w:rsid w:val="66C64693"/>
    <w:rsid w:val="66CF2009"/>
    <w:rsid w:val="67296AD4"/>
    <w:rsid w:val="6766A143"/>
    <w:rsid w:val="676AD04D"/>
    <w:rsid w:val="6792A1BA"/>
    <w:rsid w:val="679A586B"/>
    <w:rsid w:val="67CF5E32"/>
    <w:rsid w:val="67DF80C6"/>
    <w:rsid w:val="67EF0E14"/>
    <w:rsid w:val="680BED86"/>
    <w:rsid w:val="68341C81"/>
    <w:rsid w:val="6844FA66"/>
    <w:rsid w:val="684E33EA"/>
    <w:rsid w:val="68B30C03"/>
    <w:rsid w:val="698D4C10"/>
    <w:rsid w:val="6990382F"/>
    <w:rsid w:val="6A064806"/>
    <w:rsid w:val="6A28C08E"/>
    <w:rsid w:val="6A377461"/>
    <w:rsid w:val="6A719779"/>
    <w:rsid w:val="6AFC44BE"/>
    <w:rsid w:val="6B1C48B8"/>
    <w:rsid w:val="6B3CA7A6"/>
    <w:rsid w:val="6B44E546"/>
    <w:rsid w:val="6B7BABD7"/>
    <w:rsid w:val="6C3DB909"/>
    <w:rsid w:val="6C574DEC"/>
    <w:rsid w:val="6C596745"/>
    <w:rsid w:val="6CBA19CB"/>
    <w:rsid w:val="6CE4293F"/>
    <w:rsid w:val="6DB55B61"/>
    <w:rsid w:val="6DBA8903"/>
    <w:rsid w:val="6DBEDF41"/>
    <w:rsid w:val="6E934CC5"/>
    <w:rsid w:val="6EDE59AD"/>
    <w:rsid w:val="6F2F3E72"/>
    <w:rsid w:val="6F4BAF98"/>
    <w:rsid w:val="6FC68AEF"/>
    <w:rsid w:val="6FE6B5A7"/>
    <w:rsid w:val="6FFFB8CC"/>
    <w:rsid w:val="70ABCF15"/>
    <w:rsid w:val="70FEC8B9"/>
    <w:rsid w:val="713E9903"/>
    <w:rsid w:val="714644A4"/>
    <w:rsid w:val="71BBD216"/>
    <w:rsid w:val="7228D9A0"/>
    <w:rsid w:val="722B34A9"/>
    <w:rsid w:val="724D7E98"/>
    <w:rsid w:val="72B945F5"/>
    <w:rsid w:val="73624F51"/>
    <w:rsid w:val="7374487B"/>
    <w:rsid w:val="7391AE9A"/>
    <w:rsid w:val="746121EA"/>
    <w:rsid w:val="74AAA0C6"/>
    <w:rsid w:val="74D00CEF"/>
    <w:rsid w:val="754D68B7"/>
    <w:rsid w:val="7586B621"/>
    <w:rsid w:val="75919AA8"/>
    <w:rsid w:val="75AAA907"/>
    <w:rsid w:val="75CAC950"/>
    <w:rsid w:val="7601DFED"/>
    <w:rsid w:val="760B7CA1"/>
    <w:rsid w:val="764D21FA"/>
    <w:rsid w:val="7658C835"/>
    <w:rsid w:val="7717C940"/>
    <w:rsid w:val="774117B6"/>
    <w:rsid w:val="77AC4B20"/>
    <w:rsid w:val="77B13A3D"/>
    <w:rsid w:val="785974FD"/>
    <w:rsid w:val="7915F2CA"/>
    <w:rsid w:val="7A37D7CB"/>
    <w:rsid w:val="7A49D187"/>
    <w:rsid w:val="7A65D4FA"/>
    <w:rsid w:val="7A72B6D7"/>
    <w:rsid w:val="7AB75B52"/>
    <w:rsid w:val="7B257B08"/>
    <w:rsid w:val="7C47E78F"/>
    <w:rsid w:val="7C7535A6"/>
    <w:rsid w:val="7C7ED5D0"/>
    <w:rsid w:val="7C86E26F"/>
    <w:rsid w:val="7CC91C34"/>
    <w:rsid w:val="7D3FF3E4"/>
    <w:rsid w:val="7D57F1E6"/>
    <w:rsid w:val="7D9F5CE8"/>
    <w:rsid w:val="7DE9E9DB"/>
    <w:rsid w:val="7E3CB525"/>
    <w:rsid w:val="7E779AB2"/>
    <w:rsid w:val="7E8E777F"/>
    <w:rsid w:val="7F3470B6"/>
    <w:rsid w:val="7F427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2D91"/>
  <w15:chartTrackingRefBased/>
  <w15:docId w15:val="{92748559-F1EB-4E50-AC49-FA02B5DD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semiHidden/>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7B23BA"/>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semiHidden/>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CA7462"/>
    <w:pPr>
      <w:tabs>
        <w:tab w:val="num" w:pos="170"/>
      </w:tabs>
      <w:spacing w:before="120" w:after="120" w:line="240" w:lineRule="atLeast"/>
      <w:ind w:left="170" w:hanging="170"/>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CA7462"/>
    <w:pPr>
      <w:tabs>
        <w:tab w:val="num" w:pos="340"/>
      </w:tabs>
      <w:ind w:left="340"/>
    </w:pPr>
  </w:style>
  <w:style w:type="paragraph" w:styleId="ListBullet3">
    <w:name w:val="List Bullet 3"/>
    <w:basedOn w:val="Normal"/>
    <w:unhideWhenUsed/>
    <w:rsid w:val="00CA7462"/>
    <w:pPr>
      <w:numPr>
        <w:ilvl w:val="2"/>
        <w:numId w:val="16"/>
      </w:numPr>
      <w:spacing w:before="120" w:after="120" w:line="240" w:lineRule="atLeast"/>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semiHidden/>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customStyle="1" w:styleId="BodyCopyBody">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TableBodycopyBody">
    <w:name w:val="Table Body copy (Body)"/>
    <w:basedOn w:val="BodyCopyBody"/>
    <w:uiPriority w:val="99"/>
    <w:rsid w:val="009637FA"/>
    <w:pPr>
      <w:spacing w:after="57"/>
    </w:pPr>
    <w:rPr>
      <w:color w:val="004B7C"/>
    </w:rPr>
  </w:style>
  <w:style w:type="paragraph" w:customStyle="1" w:styleId="BodyCopyRegular95pt135ptBody">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character" w:customStyle="1" w:styleId="contentcontrolboundarysink">
    <w:name w:val="contentcontrolboundarysink"/>
    <w:basedOn w:val="DefaultParagraphFont"/>
    <w:rsid w:val="00D71095"/>
  </w:style>
  <w:style w:type="character" w:customStyle="1" w:styleId="normaltextrun">
    <w:name w:val="normaltextrun"/>
    <w:basedOn w:val="DefaultParagraphFont"/>
    <w:rsid w:val="00D71095"/>
  </w:style>
  <w:style w:type="character" w:customStyle="1" w:styleId="eop">
    <w:name w:val="eop"/>
    <w:basedOn w:val="DefaultParagraphFont"/>
    <w:rsid w:val="00D71095"/>
  </w:style>
  <w:style w:type="paragraph" w:customStyle="1" w:styleId="Pa4">
    <w:name w:val="Pa4"/>
    <w:basedOn w:val="Normal"/>
    <w:next w:val="Normal"/>
    <w:uiPriority w:val="99"/>
    <w:rsid w:val="00767308"/>
    <w:pPr>
      <w:autoSpaceDE w:val="0"/>
      <w:autoSpaceDN w:val="0"/>
      <w:adjustRightInd w:val="0"/>
      <w:spacing w:after="0" w:line="191" w:lineRule="atLeast"/>
    </w:pPr>
    <w:rPr>
      <w:rFonts w:ascii="VIC" w:hAnsi="VIC"/>
      <w:kern w:val="0"/>
      <w:sz w:val="24"/>
      <w:szCs w:val="24"/>
    </w:rPr>
  </w:style>
  <w:style w:type="character" w:customStyle="1" w:styleId="findhit">
    <w:name w:val="findhit"/>
    <w:basedOn w:val="DefaultParagraphFont"/>
    <w:rsid w:val="00006B81"/>
  </w:style>
  <w:style w:type="paragraph" w:customStyle="1" w:styleId="paragraph">
    <w:name w:val="paragraph"/>
    <w:basedOn w:val="Normal"/>
    <w:rsid w:val="00006B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B64454"/>
    <w:pPr>
      <w:autoSpaceDE w:val="0"/>
      <w:autoSpaceDN w:val="0"/>
      <w:adjustRightInd w:val="0"/>
      <w:spacing w:after="0" w:line="240" w:lineRule="auto"/>
    </w:pPr>
    <w:rPr>
      <w:rFonts w:ascii="VIC" w:hAnsi="VIC" w:cs="VIC"/>
      <w:color w:val="000000"/>
      <w:kern w:val="0"/>
      <w:sz w:val="24"/>
      <w:szCs w:val="24"/>
    </w:rPr>
  </w:style>
  <w:style w:type="paragraph" w:styleId="FootnoteText">
    <w:name w:val="footnote text"/>
    <w:basedOn w:val="Normal"/>
    <w:link w:val="FootnoteTextChar"/>
    <w:uiPriority w:val="99"/>
    <w:semiHidden/>
    <w:unhideWhenUsed/>
    <w:rsid w:val="009A404A"/>
    <w:pPr>
      <w:spacing w:after="0" w:line="240" w:lineRule="auto"/>
    </w:pPr>
    <w:rPr>
      <w:szCs w:val="20"/>
    </w:rPr>
  </w:style>
  <w:style w:type="character" w:customStyle="1" w:styleId="FootnoteTextChar">
    <w:name w:val="Footnote Text Char"/>
    <w:basedOn w:val="DefaultParagraphFont"/>
    <w:link w:val="FootnoteText"/>
    <w:uiPriority w:val="99"/>
    <w:semiHidden/>
    <w:rsid w:val="009A404A"/>
    <w:rPr>
      <w:sz w:val="20"/>
      <w:szCs w:val="20"/>
    </w:rPr>
  </w:style>
  <w:style w:type="character" w:styleId="FootnoteReference">
    <w:name w:val="footnote reference"/>
    <w:basedOn w:val="DefaultParagraphFont"/>
    <w:uiPriority w:val="99"/>
    <w:semiHidden/>
    <w:unhideWhenUsed/>
    <w:rsid w:val="009A404A"/>
    <w:rPr>
      <w:vertAlign w:val="superscript"/>
    </w:rPr>
  </w:style>
  <w:style w:type="paragraph" w:customStyle="1" w:styleId="Pa1">
    <w:name w:val="Pa1"/>
    <w:basedOn w:val="Default"/>
    <w:next w:val="Default"/>
    <w:uiPriority w:val="99"/>
    <w:rsid w:val="005E5E95"/>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icgrid.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snational.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mmunications.gov.au/accesshub/nr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8" ma:contentTypeDescription="Create a new document." ma:contentTypeScope="" ma:versionID="3f479902fdf33373a71ce6cceae9e942">
  <xsd:schema xmlns:xsd="http://www.w3.org/2001/XMLSchema" xmlns:xs="http://www.w3.org/2001/XMLSchema" xmlns:p="http://schemas.microsoft.com/office/2006/metadata/properties" xmlns:ns2="a5f32de4-e402-4188-b034-e71ca7d22e54" xmlns:ns3="d29d9cc1-63f2-470b-bc5a-a83f8e51dbd0" xmlns:ns4="2e53f466-b4e9-4f3e-9330-42ba2c3bdddc" xmlns:ns5="634c93e7-6cc6-4725-9a34-bf1b8bfdf7f0" xmlns:ns6="cd7ece20-477d-409f-9503-25cd697290cc" targetNamespace="http://schemas.microsoft.com/office/2006/metadata/properties" ma:root="true" ma:fieldsID="54a6a713e3dcbb25ec47e812acd20005" ns2:_="" ns3:_="" ns4:_="" ns5:_="" ns6:_="">
    <xsd:import namespace="a5f32de4-e402-4188-b034-e71ca7d22e54"/>
    <xsd:import namespace="d29d9cc1-63f2-470b-bc5a-a83f8e51dbd0"/>
    <xsd:import namespace="2e53f466-b4e9-4f3e-9330-42ba2c3bdddc"/>
    <xsd:import namespace="634c93e7-6cc6-4725-9a34-bf1b8bfdf7f0"/>
    <xsd:import namespace="cd7ece20-477d-409f-9503-25cd697290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5:lcf76f155ced4ddcb4097134ff3c332f" minOccurs="0"/>
                <xsd:element ref="ns6:TaxCatchAll" minOccurs="0"/>
                <xsd:element ref="ns3:MediaServiceOCR" minOccurs="0"/>
                <xsd:element ref="ns3:MediaServiceSearchProperties" minOccurs="0"/>
                <xsd:element ref="ns3:MediaServiceDateTake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7ece20-477d-409f-9503-25cd69729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fbbe7b-42e4-4385-af92-1279a69a959a}" ma:internalName="TaxCatchAll" ma:showField="CatchAllData" ma:web="cd7ece20-477d-409f-9503-25cd6972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7ece20-477d-409f-9503-25cd697290cc" xsi:nil="true"/>
    <lcf76f155ced4ddcb4097134ff3c332f xmlns="634c93e7-6cc6-4725-9a34-bf1b8bfdf7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E3ECE-497E-41E0-A031-6B0B4F6D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634c93e7-6cc6-4725-9a34-bf1b8bfdf7f0"/>
    <ds:schemaRef ds:uri="cd7ece20-477d-409f-9503-25cd6972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cd7ece20-477d-409f-9503-25cd697290cc"/>
    <ds:schemaRef ds:uri="634c93e7-6cc6-4725-9a34-bf1b8bfdf7f0"/>
  </ds:schemaRefs>
</ds:datastoreItem>
</file>

<file path=customXml/itemProps3.xml><?xml version="1.0" encoding="utf-8"?>
<ds:datastoreItem xmlns:ds="http://schemas.openxmlformats.org/officeDocument/2006/customXml" ds:itemID="{A327F7C5-7D5A-40D6-BE5C-3C841C1B8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3206</Words>
  <Characters>18278</Characters>
  <Application>Microsoft Office Word</Application>
  <DocSecurity>0</DocSecurity>
  <Lines>152</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Kamal Rana (VicGrid)</cp:lastModifiedBy>
  <cp:revision>149</cp:revision>
  <dcterms:created xsi:type="dcterms:W3CDTF">2026-06-15T06:10:00Z</dcterms:created>
  <dcterms:modified xsi:type="dcterms:W3CDTF">2026-06-16T06:50:00Z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MSIP_Label_4257e2ab-f512-40e2-9c9a-c64247360765_Enabled">
    <vt:lpwstr>true</vt:lpwstr>
  </property>
  <property fmtid="{D5CDD505-2E9C-101B-9397-08002B2CF9AE}" pid="11" name="MSIP_Label_4257e2ab-f512-40e2-9c9a-c64247360765_SetDate">
    <vt:lpwstr>2025-01-09T04:32:36Z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a6e06188-3f87-4b51-aebc-b230a70244c0</vt:lpwstr>
  </property>
  <property fmtid="{D5CDD505-2E9C-101B-9397-08002B2CF9AE}" pid="16" name="MSIP_Label_4257e2ab-f512-40e2-9c9a-c64247360765_ContentBits">
    <vt:lpwstr>2</vt:lpwstr>
  </property>
  <property fmtid="{D5CDD505-2E9C-101B-9397-08002B2CF9AE}" pid="17" name="ClassificationContentMarkingHeaderShapeIds">
    <vt:lpwstr>3d48520f,175f36ff,1b26df5d</vt:lpwstr>
  </property>
  <property fmtid="{D5CDD505-2E9C-101B-9397-08002B2CF9AE}" pid="18" name="ClassificationContentMarkingHeaderFontProps">
    <vt:lpwstr>#ff0000,11,Aptos</vt:lpwstr>
  </property>
  <property fmtid="{D5CDD505-2E9C-101B-9397-08002B2CF9AE}" pid="19" name="ClassificationContentMarkingHeaderText">
    <vt:lpwstr>OFFICIAL </vt:lpwstr>
  </property>
  <property fmtid="{D5CDD505-2E9C-101B-9397-08002B2CF9AE}" pid="20" name="ClassificationContentMarkingFooterShapeIds">
    <vt:lpwstr>455239a7,354bfb08,3a61a765</vt:lpwstr>
  </property>
  <property fmtid="{D5CDD505-2E9C-101B-9397-08002B2CF9AE}" pid="21" name="ClassificationContentMarkingFooterFontProps">
    <vt:lpwstr>#ff0000,11,Aptos</vt:lpwstr>
  </property>
  <property fmtid="{D5CDD505-2E9C-101B-9397-08002B2CF9AE}" pid="22" name="ClassificationContentMarkingFooterText">
    <vt:lpwstr>OFFICIAL </vt:lpwstr>
  </property>
  <property fmtid="{D5CDD505-2E9C-101B-9397-08002B2CF9AE}" pid="23" name="MSIP_Label_3e358dd8-9e55-4b08-aa42-b14bea5b1102_Enabled">
    <vt:lpwstr>true</vt:lpwstr>
  </property>
  <property fmtid="{D5CDD505-2E9C-101B-9397-08002B2CF9AE}" pid="24" name="MSIP_Label_3e358dd8-9e55-4b08-aa42-b14bea5b1102_SetDate">
    <vt:lpwstr>2026-06-15T06:10:45Z</vt:lpwstr>
  </property>
  <property fmtid="{D5CDD505-2E9C-101B-9397-08002B2CF9AE}" pid="25" name="MSIP_Label_3e358dd8-9e55-4b08-aa42-b14bea5b1102_Method">
    <vt:lpwstr>Privileged</vt:lpwstr>
  </property>
  <property fmtid="{D5CDD505-2E9C-101B-9397-08002B2CF9AE}" pid="26" name="MSIP_Label_3e358dd8-9e55-4b08-aa42-b14bea5b1102_Name">
    <vt:lpwstr>OFFICIAL (VICGOV)</vt:lpwstr>
  </property>
  <property fmtid="{D5CDD505-2E9C-101B-9397-08002B2CF9AE}" pid="27" name="MSIP_Label_3e358dd8-9e55-4b08-aa42-b14bea5b1102_SiteId">
    <vt:lpwstr>722ea0be-3e1c-4b11-ad6f-9401d6856e24</vt:lpwstr>
  </property>
  <property fmtid="{D5CDD505-2E9C-101B-9397-08002B2CF9AE}" pid="28" name="MSIP_Label_3e358dd8-9e55-4b08-aa42-b14bea5b1102_ActionId">
    <vt:lpwstr>b1ef4d8a-9a87-4e66-a633-b01d19144565</vt:lpwstr>
  </property>
  <property fmtid="{D5CDD505-2E9C-101B-9397-08002B2CF9AE}" pid="29" name="MSIP_Label_3e358dd8-9e55-4b08-aa42-b14bea5b1102_ContentBits">
    <vt:lpwstr>3</vt:lpwstr>
  </property>
  <property fmtid="{D5CDD505-2E9C-101B-9397-08002B2CF9AE}" pid="30" name="MSIP_Label_3e358dd8-9e55-4b08-aa42-b14bea5b1102_Tag">
    <vt:lpwstr>10, 0, 1, 2</vt:lpwstr>
  </property>
</Properties>
</file>