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4B54" w14:textId="426BA3C5" w:rsidR="00896138" w:rsidRDefault="00896138" w:rsidP="00896138">
      <w:pPr>
        <w:pStyle w:val="Title"/>
      </w:pPr>
      <w:r>
        <w:t>Community summary</w:t>
      </w:r>
      <w:r w:rsidR="00AD468A">
        <w:t>:</w:t>
      </w:r>
      <w:r>
        <w:t xml:space="preserve"> </w:t>
      </w:r>
    </w:p>
    <w:p w14:paraId="14FD3F07" w14:textId="166D5CA2" w:rsidR="00524D9F" w:rsidRDefault="00896138" w:rsidP="00896138">
      <w:pPr>
        <w:pStyle w:val="Title"/>
      </w:pPr>
      <w:r>
        <w:t>Victoria’s renewable energy zones and what to expect</w:t>
      </w:r>
    </w:p>
    <w:p w14:paraId="25102B28" w14:textId="7F128697" w:rsidR="00E0419D" w:rsidRDefault="00896138" w:rsidP="00E0419D">
      <w:pPr>
        <w:pStyle w:val="Subtitle"/>
      </w:pPr>
      <w:r>
        <w:t>June 2026</w:t>
      </w:r>
    </w:p>
    <w:p w14:paraId="35345676" w14:textId="4F26D5B1" w:rsidR="00E0419D" w:rsidRDefault="00E0419D">
      <w:pPr>
        <w:pStyle w:val="TOC1"/>
        <w:rPr>
          <w:rFonts w:eastAsiaTheme="minorEastAsia" w:cstheme="minorBidi"/>
          <w:b w:val="0"/>
          <w:color w:val="auto"/>
          <w:kern w:val="2"/>
          <w14:ligatures w14:val="standardContextual"/>
        </w:rPr>
      </w:pPr>
      <w:r>
        <w:fldChar w:fldCharType="begin"/>
      </w:r>
      <w:r>
        <w:instrText xml:space="preserve"> TOC \o "1-1" \h \z \u </w:instrText>
      </w:r>
      <w:r>
        <w:fldChar w:fldCharType="separate"/>
      </w:r>
      <w:hyperlink w:anchor="_Toc231483225" w:history="1">
        <w:r w:rsidRPr="00CC3AFB">
          <w:rPr>
            <w:rStyle w:val="Hyperlink"/>
          </w:rPr>
          <w:t>Acknowledgment of Traditional Owners</w:t>
        </w:r>
        <w:r>
          <w:rPr>
            <w:webHidden/>
          </w:rPr>
          <w:tab/>
        </w:r>
        <w:r>
          <w:rPr>
            <w:webHidden/>
          </w:rPr>
          <w:fldChar w:fldCharType="begin"/>
        </w:r>
        <w:r>
          <w:rPr>
            <w:webHidden/>
          </w:rPr>
          <w:instrText xml:space="preserve"> PAGEREF _Toc231483225 \h </w:instrText>
        </w:r>
        <w:r>
          <w:rPr>
            <w:webHidden/>
          </w:rPr>
        </w:r>
        <w:r>
          <w:rPr>
            <w:webHidden/>
          </w:rPr>
          <w:fldChar w:fldCharType="separate"/>
        </w:r>
        <w:r>
          <w:rPr>
            <w:webHidden/>
          </w:rPr>
          <w:t>1</w:t>
        </w:r>
        <w:r>
          <w:rPr>
            <w:webHidden/>
          </w:rPr>
          <w:fldChar w:fldCharType="end"/>
        </w:r>
      </w:hyperlink>
    </w:p>
    <w:p w14:paraId="33E5BFAA" w14:textId="0FCB0C4F" w:rsidR="00E0419D" w:rsidRDefault="00E0419D">
      <w:pPr>
        <w:pStyle w:val="TOC1"/>
        <w:rPr>
          <w:rFonts w:eastAsiaTheme="minorEastAsia" w:cstheme="minorBidi"/>
          <w:b w:val="0"/>
          <w:color w:val="auto"/>
          <w:kern w:val="2"/>
          <w14:ligatures w14:val="standardContextual"/>
        </w:rPr>
      </w:pPr>
      <w:hyperlink w:anchor="_Toc231483226" w:history="1">
        <w:r w:rsidRPr="00CC3AFB">
          <w:rPr>
            <w:rStyle w:val="Hyperlink"/>
          </w:rPr>
          <w:t>Victoria’s energy future is taking shape</w:t>
        </w:r>
        <w:r>
          <w:rPr>
            <w:webHidden/>
          </w:rPr>
          <w:tab/>
        </w:r>
        <w:r>
          <w:rPr>
            <w:webHidden/>
          </w:rPr>
          <w:fldChar w:fldCharType="begin"/>
        </w:r>
        <w:r>
          <w:rPr>
            <w:webHidden/>
          </w:rPr>
          <w:instrText xml:space="preserve"> PAGEREF _Toc231483226 \h </w:instrText>
        </w:r>
        <w:r>
          <w:rPr>
            <w:webHidden/>
          </w:rPr>
        </w:r>
        <w:r>
          <w:rPr>
            <w:webHidden/>
          </w:rPr>
          <w:fldChar w:fldCharType="separate"/>
        </w:r>
        <w:r>
          <w:rPr>
            <w:webHidden/>
          </w:rPr>
          <w:t>1</w:t>
        </w:r>
        <w:r>
          <w:rPr>
            <w:webHidden/>
          </w:rPr>
          <w:fldChar w:fldCharType="end"/>
        </w:r>
      </w:hyperlink>
    </w:p>
    <w:p w14:paraId="0FF6AB96" w14:textId="5B0CAF25" w:rsidR="00E0419D" w:rsidRDefault="00E0419D">
      <w:pPr>
        <w:pStyle w:val="TOC1"/>
        <w:rPr>
          <w:rFonts w:eastAsiaTheme="minorEastAsia" w:cstheme="minorBidi"/>
          <w:b w:val="0"/>
          <w:color w:val="auto"/>
          <w:kern w:val="2"/>
          <w14:ligatures w14:val="standardContextual"/>
        </w:rPr>
      </w:pPr>
      <w:hyperlink w:anchor="_Toc231483227" w:history="1">
        <w:r w:rsidRPr="00CC3AFB">
          <w:rPr>
            <w:rStyle w:val="Hyperlink"/>
          </w:rPr>
          <w:t>What’s in this summary?</w:t>
        </w:r>
        <w:r>
          <w:rPr>
            <w:webHidden/>
          </w:rPr>
          <w:tab/>
        </w:r>
        <w:r>
          <w:rPr>
            <w:webHidden/>
          </w:rPr>
          <w:fldChar w:fldCharType="begin"/>
        </w:r>
        <w:r>
          <w:rPr>
            <w:webHidden/>
          </w:rPr>
          <w:instrText xml:space="preserve"> PAGEREF _Toc231483227 \h </w:instrText>
        </w:r>
        <w:r>
          <w:rPr>
            <w:webHidden/>
          </w:rPr>
        </w:r>
        <w:r>
          <w:rPr>
            <w:webHidden/>
          </w:rPr>
          <w:fldChar w:fldCharType="separate"/>
        </w:r>
        <w:r>
          <w:rPr>
            <w:webHidden/>
          </w:rPr>
          <w:t>2</w:t>
        </w:r>
        <w:r>
          <w:rPr>
            <w:webHidden/>
          </w:rPr>
          <w:fldChar w:fldCharType="end"/>
        </w:r>
      </w:hyperlink>
    </w:p>
    <w:p w14:paraId="05215045" w14:textId="1A95C9AC" w:rsidR="00E0419D" w:rsidRDefault="00E0419D">
      <w:pPr>
        <w:pStyle w:val="TOC1"/>
        <w:rPr>
          <w:rFonts w:eastAsiaTheme="minorEastAsia" w:cstheme="minorBidi"/>
          <w:b w:val="0"/>
          <w:color w:val="auto"/>
          <w:kern w:val="2"/>
          <w14:ligatures w14:val="standardContextual"/>
        </w:rPr>
      </w:pPr>
      <w:hyperlink w:anchor="_Toc231483228" w:history="1">
        <w:r w:rsidRPr="00CC3AFB">
          <w:rPr>
            <w:rStyle w:val="Hyperlink"/>
          </w:rPr>
          <w:t>Renewable energy zones</w:t>
        </w:r>
        <w:r>
          <w:rPr>
            <w:webHidden/>
          </w:rPr>
          <w:tab/>
        </w:r>
        <w:r>
          <w:rPr>
            <w:webHidden/>
          </w:rPr>
          <w:fldChar w:fldCharType="begin"/>
        </w:r>
        <w:r>
          <w:rPr>
            <w:webHidden/>
          </w:rPr>
          <w:instrText xml:space="preserve"> PAGEREF _Toc231483228 \h </w:instrText>
        </w:r>
        <w:r>
          <w:rPr>
            <w:webHidden/>
          </w:rPr>
        </w:r>
        <w:r>
          <w:rPr>
            <w:webHidden/>
          </w:rPr>
          <w:fldChar w:fldCharType="separate"/>
        </w:r>
        <w:r>
          <w:rPr>
            <w:webHidden/>
          </w:rPr>
          <w:t>2</w:t>
        </w:r>
        <w:r>
          <w:rPr>
            <w:webHidden/>
          </w:rPr>
          <w:fldChar w:fldCharType="end"/>
        </w:r>
      </w:hyperlink>
    </w:p>
    <w:p w14:paraId="6A111213" w14:textId="19F3771C" w:rsidR="00E0419D" w:rsidRDefault="00E0419D">
      <w:pPr>
        <w:pStyle w:val="TOC1"/>
        <w:rPr>
          <w:rFonts w:eastAsiaTheme="minorEastAsia" w:cstheme="minorBidi"/>
          <w:b w:val="0"/>
          <w:color w:val="auto"/>
          <w:kern w:val="2"/>
          <w14:ligatures w14:val="standardContextual"/>
        </w:rPr>
      </w:pPr>
      <w:hyperlink w:anchor="_Toc231483229" w:history="1">
        <w:r w:rsidRPr="00CC3AFB">
          <w:rPr>
            <w:rStyle w:val="Hyperlink"/>
          </w:rPr>
          <w:t>Draft 2026 Victorian Transmission Plan Guidelines</w:t>
        </w:r>
        <w:r>
          <w:rPr>
            <w:webHidden/>
          </w:rPr>
          <w:tab/>
        </w:r>
        <w:r>
          <w:rPr>
            <w:webHidden/>
          </w:rPr>
          <w:fldChar w:fldCharType="begin"/>
        </w:r>
        <w:r>
          <w:rPr>
            <w:webHidden/>
          </w:rPr>
          <w:instrText xml:space="preserve"> PAGEREF _Toc231483229 \h </w:instrText>
        </w:r>
        <w:r>
          <w:rPr>
            <w:webHidden/>
          </w:rPr>
        </w:r>
        <w:r>
          <w:rPr>
            <w:webHidden/>
          </w:rPr>
          <w:fldChar w:fldCharType="separate"/>
        </w:r>
        <w:r>
          <w:rPr>
            <w:webHidden/>
          </w:rPr>
          <w:t>4</w:t>
        </w:r>
        <w:r>
          <w:rPr>
            <w:webHidden/>
          </w:rPr>
          <w:fldChar w:fldCharType="end"/>
        </w:r>
      </w:hyperlink>
    </w:p>
    <w:p w14:paraId="2BEF46C9" w14:textId="5E60A2E6" w:rsidR="00E0419D" w:rsidRDefault="00E0419D">
      <w:pPr>
        <w:pStyle w:val="TOC1"/>
        <w:rPr>
          <w:rFonts w:eastAsiaTheme="minorEastAsia" w:cstheme="minorBidi"/>
          <w:b w:val="0"/>
          <w:color w:val="auto"/>
          <w:kern w:val="2"/>
          <w14:ligatures w14:val="standardContextual"/>
        </w:rPr>
      </w:pPr>
      <w:hyperlink w:anchor="_Toc231483230" w:history="1">
        <w:r w:rsidRPr="00CC3AFB">
          <w:rPr>
            <w:rStyle w:val="Hyperlink"/>
          </w:rPr>
          <w:t>Community Engagement and Social Value Guidelines update</w:t>
        </w:r>
        <w:r>
          <w:rPr>
            <w:webHidden/>
          </w:rPr>
          <w:tab/>
        </w:r>
        <w:r>
          <w:rPr>
            <w:webHidden/>
          </w:rPr>
          <w:fldChar w:fldCharType="begin"/>
        </w:r>
        <w:r>
          <w:rPr>
            <w:webHidden/>
          </w:rPr>
          <w:instrText xml:space="preserve"> PAGEREF _Toc231483230 \h </w:instrText>
        </w:r>
        <w:r>
          <w:rPr>
            <w:webHidden/>
          </w:rPr>
        </w:r>
        <w:r>
          <w:rPr>
            <w:webHidden/>
          </w:rPr>
          <w:fldChar w:fldCharType="separate"/>
        </w:r>
        <w:r>
          <w:rPr>
            <w:webHidden/>
          </w:rPr>
          <w:t>4</w:t>
        </w:r>
        <w:r>
          <w:rPr>
            <w:webHidden/>
          </w:rPr>
          <w:fldChar w:fldCharType="end"/>
        </w:r>
      </w:hyperlink>
    </w:p>
    <w:p w14:paraId="157B455E" w14:textId="55E498A6" w:rsidR="00E0419D" w:rsidRDefault="00E0419D">
      <w:pPr>
        <w:pStyle w:val="TOC1"/>
        <w:rPr>
          <w:rFonts w:eastAsiaTheme="minorEastAsia" w:cstheme="minorBidi"/>
          <w:b w:val="0"/>
          <w:color w:val="auto"/>
          <w:kern w:val="2"/>
          <w14:ligatures w14:val="standardContextual"/>
        </w:rPr>
      </w:pPr>
      <w:hyperlink w:anchor="_Toc231483231" w:history="1">
        <w:r w:rsidRPr="00CC3AFB">
          <w:rPr>
            <w:rStyle w:val="Hyperlink"/>
          </w:rPr>
          <w:t>Victorian Access Regime update</w:t>
        </w:r>
        <w:r>
          <w:rPr>
            <w:webHidden/>
          </w:rPr>
          <w:tab/>
        </w:r>
        <w:r>
          <w:rPr>
            <w:webHidden/>
          </w:rPr>
          <w:fldChar w:fldCharType="begin"/>
        </w:r>
        <w:r>
          <w:rPr>
            <w:webHidden/>
          </w:rPr>
          <w:instrText xml:space="preserve"> PAGEREF _Toc231483231 \h </w:instrText>
        </w:r>
        <w:r>
          <w:rPr>
            <w:webHidden/>
          </w:rPr>
        </w:r>
        <w:r>
          <w:rPr>
            <w:webHidden/>
          </w:rPr>
          <w:fldChar w:fldCharType="separate"/>
        </w:r>
        <w:r>
          <w:rPr>
            <w:webHidden/>
          </w:rPr>
          <w:t>5</w:t>
        </w:r>
        <w:r>
          <w:rPr>
            <w:webHidden/>
          </w:rPr>
          <w:fldChar w:fldCharType="end"/>
        </w:r>
      </w:hyperlink>
    </w:p>
    <w:p w14:paraId="3520F167" w14:textId="2F5838A1" w:rsidR="00E0419D" w:rsidRDefault="00E0419D">
      <w:pPr>
        <w:pStyle w:val="TOC1"/>
        <w:rPr>
          <w:rFonts w:eastAsiaTheme="minorEastAsia" w:cstheme="minorBidi"/>
          <w:b w:val="0"/>
          <w:color w:val="auto"/>
          <w:kern w:val="2"/>
          <w14:ligatures w14:val="standardContextual"/>
        </w:rPr>
      </w:pPr>
      <w:hyperlink w:anchor="_Toc231483232" w:history="1">
        <w:r w:rsidRPr="00CC3AFB">
          <w:rPr>
            <w:rStyle w:val="Hyperlink"/>
          </w:rPr>
          <w:t>Find out more</w:t>
        </w:r>
        <w:r>
          <w:rPr>
            <w:webHidden/>
          </w:rPr>
          <w:tab/>
        </w:r>
        <w:r>
          <w:rPr>
            <w:webHidden/>
          </w:rPr>
          <w:fldChar w:fldCharType="begin"/>
        </w:r>
        <w:r>
          <w:rPr>
            <w:webHidden/>
          </w:rPr>
          <w:instrText xml:space="preserve"> PAGEREF _Toc231483232 \h </w:instrText>
        </w:r>
        <w:r>
          <w:rPr>
            <w:webHidden/>
          </w:rPr>
        </w:r>
        <w:r>
          <w:rPr>
            <w:webHidden/>
          </w:rPr>
          <w:fldChar w:fldCharType="separate"/>
        </w:r>
        <w:r>
          <w:rPr>
            <w:webHidden/>
          </w:rPr>
          <w:t>6</w:t>
        </w:r>
        <w:r>
          <w:rPr>
            <w:webHidden/>
          </w:rPr>
          <w:fldChar w:fldCharType="end"/>
        </w:r>
      </w:hyperlink>
    </w:p>
    <w:p w14:paraId="4BD9D67B" w14:textId="0A00F509" w:rsidR="00E0419D" w:rsidRDefault="00E0419D">
      <w:pPr>
        <w:pStyle w:val="TOC1"/>
        <w:rPr>
          <w:rFonts w:eastAsiaTheme="minorEastAsia" w:cstheme="minorBidi"/>
          <w:b w:val="0"/>
          <w:color w:val="auto"/>
          <w:kern w:val="2"/>
          <w14:ligatures w14:val="standardContextual"/>
        </w:rPr>
      </w:pPr>
      <w:hyperlink w:anchor="_Toc231483233" w:history="1">
        <w:r w:rsidRPr="00CC3AFB">
          <w:rPr>
            <w:rStyle w:val="Hyperlink"/>
          </w:rPr>
          <w:t>Contact us</w:t>
        </w:r>
        <w:r>
          <w:rPr>
            <w:webHidden/>
          </w:rPr>
          <w:tab/>
        </w:r>
        <w:r>
          <w:rPr>
            <w:webHidden/>
          </w:rPr>
          <w:fldChar w:fldCharType="begin"/>
        </w:r>
        <w:r>
          <w:rPr>
            <w:webHidden/>
          </w:rPr>
          <w:instrText xml:space="preserve"> PAGEREF _Toc231483233 \h </w:instrText>
        </w:r>
        <w:r>
          <w:rPr>
            <w:webHidden/>
          </w:rPr>
        </w:r>
        <w:r>
          <w:rPr>
            <w:webHidden/>
          </w:rPr>
          <w:fldChar w:fldCharType="separate"/>
        </w:r>
        <w:r>
          <w:rPr>
            <w:webHidden/>
          </w:rPr>
          <w:t>6</w:t>
        </w:r>
        <w:r>
          <w:rPr>
            <w:webHidden/>
          </w:rPr>
          <w:fldChar w:fldCharType="end"/>
        </w:r>
      </w:hyperlink>
    </w:p>
    <w:p w14:paraId="60538C20" w14:textId="7F061342" w:rsidR="00E0419D" w:rsidRDefault="00E0419D">
      <w:r>
        <w:fldChar w:fldCharType="end"/>
      </w:r>
    </w:p>
    <w:p w14:paraId="4AA9D711" w14:textId="060106BC" w:rsidR="00B03435" w:rsidRPr="00B03435" w:rsidRDefault="00B03435" w:rsidP="00B03435">
      <w:pPr>
        <w:pStyle w:val="Heading1"/>
      </w:pPr>
      <w:bookmarkStart w:id="0" w:name="_Toc231483225"/>
      <w:bookmarkStart w:id="1" w:name="_Toc231483136"/>
      <w:bookmarkStart w:id="2" w:name="_Toc231483172"/>
      <w:r w:rsidRPr="00663290">
        <w:t>Acknowledgment of Traditional Owners</w:t>
      </w:r>
      <w:bookmarkEnd w:id="0"/>
      <w:bookmarkEnd w:id="1"/>
      <w:bookmarkEnd w:id="2"/>
      <w:r w:rsidRPr="00663290">
        <w:t xml:space="preserve"> </w:t>
      </w:r>
    </w:p>
    <w:p w14:paraId="234BDA3C" w14:textId="53297B5C" w:rsidR="00B03435" w:rsidRDefault="00B03435" w:rsidP="00B03435">
      <w:pPr>
        <w:rPr>
          <w:rFonts w:ascii="Arial" w:hAnsi="Arial" w:cs="Arial"/>
          <w:szCs w:val="20"/>
        </w:rPr>
      </w:pPr>
      <w:r w:rsidRPr="00B75B5B">
        <w:rPr>
          <w:rFonts w:ascii="Arial" w:hAnsi="Arial" w:cs="Arial"/>
          <w:szCs w:val="20"/>
        </w:rPr>
        <w:t xml:space="preserve">We acknowledge and respect Victoria’s Traditional Owners as the original custodians of Victoria’s land and waters, their unique ability to care for Country and deep spiritual connection to it. We honour Elders past and present whose knowledge and wisdom has ensured the continuation of culture and traditional practices. </w:t>
      </w:r>
    </w:p>
    <w:p w14:paraId="2FFFE479" w14:textId="77777777" w:rsidR="00B03435" w:rsidRDefault="00B03435" w:rsidP="00B03435">
      <w:pPr>
        <w:rPr>
          <w:rFonts w:ascii="Arial" w:hAnsi="Arial" w:cs="Arial"/>
          <w:szCs w:val="20"/>
        </w:rPr>
      </w:pPr>
      <w:r w:rsidRPr="00B75B5B">
        <w:rPr>
          <w:rFonts w:ascii="Arial" w:hAnsi="Arial" w:cs="Arial"/>
          <w:szCs w:val="20"/>
        </w:rPr>
        <w:t xml:space="preserve">We are committed to genuinely partnering and meaningfully engaging with Victoria’s Traditional Owners and First Peoples to support the protection of Country, the maintenance of spiritual and cultural practices and their broader aspirations in the 21st century and beyond. </w:t>
      </w:r>
    </w:p>
    <w:p w14:paraId="7BA32DDF" w14:textId="77777777" w:rsidR="006F61AA" w:rsidRPr="00663290" w:rsidRDefault="006F61AA" w:rsidP="006F61AA">
      <w:pPr>
        <w:pStyle w:val="Heading1"/>
      </w:pPr>
      <w:bookmarkStart w:id="3" w:name="_Toc231483226"/>
      <w:bookmarkStart w:id="4" w:name="_Toc231483137"/>
      <w:bookmarkStart w:id="5" w:name="_Toc231483173"/>
      <w:r w:rsidRPr="00663290">
        <w:t>Victoria’s energy future is taking shape</w:t>
      </w:r>
      <w:bookmarkEnd w:id="3"/>
      <w:bookmarkEnd w:id="4"/>
      <w:bookmarkEnd w:id="5"/>
      <w:r w:rsidRPr="00663290">
        <w:t xml:space="preserve"> </w:t>
      </w:r>
    </w:p>
    <w:p w14:paraId="7E563646" w14:textId="77777777" w:rsidR="006F61AA" w:rsidRPr="00B75B5B" w:rsidRDefault="006F61AA" w:rsidP="006F61AA">
      <w:pPr>
        <w:rPr>
          <w:rFonts w:ascii="Arial" w:hAnsi="Arial" w:cs="Arial"/>
          <w:szCs w:val="20"/>
        </w:rPr>
      </w:pPr>
      <w:r w:rsidRPr="00B75B5B">
        <w:rPr>
          <w:rFonts w:ascii="Arial" w:hAnsi="Arial" w:cs="Arial"/>
          <w:szCs w:val="20"/>
        </w:rPr>
        <w:t xml:space="preserve">The Victorian Government has formally declared six renewable energy zones as part of a long-term plan for the state’s energy system as coal-fired power stations reach their end of life and close. </w:t>
      </w:r>
    </w:p>
    <w:p w14:paraId="3E832EEC" w14:textId="6B2EC410" w:rsidR="006F61AA" w:rsidRDefault="006F61AA" w:rsidP="006F61AA">
      <w:pPr>
        <w:rPr>
          <w:rFonts w:ascii="Arial" w:hAnsi="Arial" w:cs="Arial"/>
          <w:szCs w:val="20"/>
        </w:rPr>
      </w:pPr>
      <w:r w:rsidRPr="00B75B5B">
        <w:rPr>
          <w:rFonts w:ascii="Arial" w:hAnsi="Arial" w:cs="Arial"/>
          <w:szCs w:val="20"/>
        </w:rPr>
        <w:t xml:space="preserve">Providing power to Victorian homes, businesses and essential services will require a significant amount of new renewable energy generation and large-scale batteries to store and release that energy as it’s needed. </w:t>
      </w:r>
    </w:p>
    <w:p w14:paraId="49ABD958" w14:textId="77777777" w:rsidR="006F61AA" w:rsidRDefault="006F61AA" w:rsidP="006F61AA">
      <w:pPr>
        <w:rPr>
          <w:rFonts w:ascii="Arial" w:hAnsi="Arial" w:cs="Arial"/>
          <w:szCs w:val="20"/>
        </w:rPr>
      </w:pPr>
      <w:r w:rsidRPr="00B75B5B">
        <w:rPr>
          <w:rFonts w:ascii="Arial" w:hAnsi="Arial" w:cs="Arial"/>
          <w:szCs w:val="20"/>
        </w:rPr>
        <w:t xml:space="preserve">Renewable energy zones will: </w:t>
      </w:r>
    </w:p>
    <w:p w14:paraId="5BC6B9F9" w14:textId="33712763" w:rsidR="001341C5" w:rsidRPr="00B75B5B" w:rsidRDefault="001341C5" w:rsidP="001341C5">
      <w:pPr>
        <w:pStyle w:val="Bulletlist"/>
      </w:pPr>
      <w:r w:rsidRPr="00B75B5B">
        <w:t xml:space="preserve">Help coordinate renewable energy projects and reduce the need for unnecessary transmission infrastructure </w:t>
      </w:r>
    </w:p>
    <w:p w14:paraId="425859D5" w14:textId="5E7F1A91" w:rsidR="001341C5" w:rsidRPr="00B75B5B" w:rsidRDefault="001341C5" w:rsidP="001341C5">
      <w:pPr>
        <w:pStyle w:val="Bulletlist"/>
      </w:pPr>
      <w:r w:rsidRPr="00B75B5B">
        <w:t xml:space="preserve">Enable VicGrid to set clearer rules around how projects gain access to the grid, including expectations for how developers engage with communities </w:t>
      </w:r>
    </w:p>
    <w:p w14:paraId="527B0CA8" w14:textId="01977E37" w:rsidR="001341C5" w:rsidRPr="00B75B5B" w:rsidRDefault="001341C5" w:rsidP="001341C5">
      <w:pPr>
        <w:pStyle w:val="Bulletlist"/>
      </w:pPr>
      <w:r w:rsidRPr="00B75B5B">
        <w:t xml:space="preserve">Provide more certainty about how and where renewable energy projects are developed </w:t>
      </w:r>
    </w:p>
    <w:p w14:paraId="2AD69CA2" w14:textId="61E98EFC" w:rsidR="001341C5" w:rsidRDefault="001341C5" w:rsidP="001341C5">
      <w:pPr>
        <w:pStyle w:val="Bulletlist"/>
      </w:pPr>
      <w:r w:rsidRPr="00B75B5B">
        <w:t xml:space="preserve">Unlock new economic benefits for regional communities and Traditional Owners </w:t>
      </w:r>
    </w:p>
    <w:p w14:paraId="23663E84" w14:textId="441A2A99" w:rsidR="00945166" w:rsidRDefault="00945166" w:rsidP="00AD468A">
      <w:pPr>
        <w:spacing w:before="240"/>
      </w:pPr>
      <w:r w:rsidRPr="00B75B5B">
        <w:t xml:space="preserve">VicGrid and the Department of Energy, Environment and Climate Action have also released the Community Engagement and Social Value Guidelines which set expectations for how project developers engage with communities, deliver local benefits and provide social value. </w:t>
      </w:r>
    </w:p>
    <w:p w14:paraId="5665CF03" w14:textId="060B4460" w:rsidR="00945166" w:rsidRPr="00B75B5B" w:rsidRDefault="00945166" w:rsidP="00945166">
      <w:r w:rsidRPr="00B75B5B">
        <w:t>These changes are part of a new approach to planning energy infrastructure that considers impacts on communities, Traditional Owners, the environment and agriculture while ensuring all Victorians have access to reliable and affordable power</w:t>
      </w:r>
      <w:r w:rsidR="00AD468A">
        <w:t>.</w:t>
      </w:r>
    </w:p>
    <w:p w14:paraId="705C848A" w14:textId="77777777" w:rsidR="00AB4AC0" w:rsidRPr="00663290" w:rsidRDefault="00AB4AC0" w:rsidP="00585CEE">
      <w:pPr>
        <w:pStyle w:val="Heading1"/>
      </w:pPr>
      <w:bookmarkStart w:id="6" w:name="_Toc231483138"/>
      <w:bookmarkStart w:id="7" w:name="_Toc231483174"/>
      <w:bookmarkStart w:id="8" w:name="_Toc231483227"/>
      <w:r w:rsidRPr="00663290">
        <w:t>What’s in this summary?</w:t>
      </w:r>
      <w:bookmarkEnd w:id="6"/>
      <w:bookmarkEnd w:id="7"/>
      <w:bookmarkEnd w:id="8"/>
      <w:r w:rsidRPr="00663290">
        <w:t xml:space="preserve"> </w:t>
      </w:r>
    </w:p>
    <w:p w14:paraId="74D4D681" w14:textId="77777777" w:rsidR="00AB4AC0" w:rsidRPr="00B75B5B" w:rsidRDefault="00AB4AC0" w:rsidP="00585CEE">
      <w:pPr>
        <w:pStyle w:val="Heading2"/>
      </w:pPr>
      <w:bookmarkStart w:id="9" w:name="_Toc231483175"/>
      <w:bookmarkStart w:id="10" w:name="_Toc231483139"/>
      <w:r w:rsidRPr="00B75B5B">
        <w:t>Renewable energy zone declarations</w:t>
      </w:r>
      <w:bookmarkEnd w:id="9"/>
      <w:bookmarkEnd w:id="10"/>
      <w:r w:rsidRPr="00B75B5B">
        <w:t xml:space="preserve"> </w:t>
      </w:r>
    </w:p>
    <w:p w14:paraId="4A2FDD5E" w14:textId="2FBC7C93" w:rsidR="00AB4AC0" w:rsidRPr="00B75B5B" w:rsidRDefault="00AB4AC0" w:rsidP="00AB4AC0">
      <w:pPr>
        <w:rPr>
          <w:rFonts w:ascii="Arial" w:hAnsi="Arial" w:cs="Arial"/>
          <w:szCs w:val="20"/>
        </w:rPr>
      </w:pPr>
      <w:r w:rsidRPr="00B75B5B">
        <w:rPr>
          <w:rFonts w:ascii="Arial" w:hAnsi="Arial" w:cs="Arial"/>
          <w:szCs w:val="20"/>
        </w:rPr>
        <w:t>The Victorian Government has formally declared five onshore renewable energy zones and a Gippsland shoreline zone.</w:t>
      </w:r>
    </w:p>
    <w:p w14:paraId="294C3983" w14:textId="77777777" w:rsidR="00AB4AC0" w:rsidRPr="00B75B5B" w:rsidRDefault="00AB4AC0" w:rsidP="00372229">
      <w:pPr>
        <w:pStyle w:val="Heading2"/>
      </w:pPr>
      <w:bookmarkStart w:id="11" w:name="_Toc231483176"/>
      <w:bookmarkStart w:id="12" w:name="_Toc231483140"/>
      <w:r w:rsidRPr="00B75B5B">
        <w:t>Draft 2026 Victorian Transmission Plan Guidelines</w:t>
      </w:r>
      <w:bookmarkEnd w:id="11"/>
      <w:bookmarkEnd w:id="12"/>
      <w:r w:rsidRPr="00B75B5B">
        <w:t xml:space="preserve"> </w:t>
      </w:r>
    </w:p>
    <w:p w14:paraId="026FF9C2" w14:textId="4CE9A2AF" w:rsidR="00AB4AC0" w:rsidRDefault="00AB4AC0" w:rsidP="00AB4AC0">
      <w:pPr>
        <w:rPr>
          <w:rFonts w:ascii="Arial" w:hAnsi="Arial" w:cs="Arial"/>
          <w:szCs w:val="20"/>
        </w:rPr>
      </w:pPr>
      <w:r w:rsidRPr="00B75B5B">
        <w:rPr>
          <w:rFonts w:ascii="Arial" w:hAnsi="Arial" w:cs="Arial"/>
          <w:szCs w:val="20"/>
        </w:rPr>
        <w:t xml:space="preserve">Draft guidelines that will shape the development of the 2027 Victorian Transmission Plan - Victoria’s 25-year plan for the state’s energy infrastructure. </w:t>
      </w:r>
    </w:p>
    <w:p w14:paraId="070283D6" w14:textId="307FC074" w:rsidR="00AB4AC0" w:rsidRPr="008B7A95" w:rsidRDefault="00AB4AC0" w:rsidP="00AB4AC0">
      <w:pPr>
        <w:rPr>
          <w:rFonts w:ascii="Arial" w:hAnsi="Arial" w:cs="Arial"/>
          <w:b/>
          <w:bCs/>
          <w:szCs w:val="20"/>
        </w:rPr>
      </w:pPr>
      <w:bookmarkStart w:id="13" w:name="_Toc231483141"/>
      <w:bookmarkStart w:id="14" w:name="_Toc231483177"/>
      <w:r w:rsidRPr="008B7A95">
        <w:rPr>
          <w:rStyle w:val="Heading2Char"/>
        </w:rPr>
        <w:t>Community Engagement and Social Value Guidelines update</w:t>
      </w:r>
      <w:bookmarkEnd w:id="13"/>
      <w:bookmarkEnd w:id="14"/>
      <w:r w:rsidRPr="008B7A95">
        <w:rPr>
          <w:rStyle w:val="Heading2Char"/>
        </w:rPr>
        <w:t xml:space="preserve"> </w:t>
      </w:r>
      <w:r>
        <w:rPr>
          <w:rFonts w:ascii="Arial" w:hAnsi="Arial" w:cs="Arial"/>
          <w:b/>
          <w:bCs/>
          <w:szCs w:val="20"/>
        </w:rPr>
        <w:br/>
      </w:r>
      <w:r w:rsidRPr="00B75B5B">
        <w:rPr>
          <w:rFonts w:ascii="Arial" w:hAnsi="Arial" w:cs="Arial"/>
          <w:szCs w:val="20"/>
        </w:rPr>
        <w:t xml:space="preserve">Minimum expectations for how project developers engage with and create social value and economic benefits for landholders, communities and Traditional Owners. </w:t>
      </w:r>
    </w:p>
    <w:p w14:paraId="06886E94" w14:textId="77777777" w:rsidR="00AB4AC0" w:rsidRPr="00B75B5B" w:rsidRDefault="00AB4AC0" w:rsidP="008B7A95">
      <w:pPr>
        <w:pStyle w:val="Heading2"/>
      </w:pPr>
      <w:bookmarkStart w:id="15" w:name="_Toc231483178"/>
      <w:bookmarkStart w:id="16" w:name="_Toc231483142"/>
      <w:r w:rsidRPr="00B75B5B">
        <w:t>Victorian Access Regime update</w:t>
      </w:r>
      <w:bookmarkEnd w:id="15"/>
      <w:bookmarkEnd w:id="16"/>
      <w:r w:rsidRPr="00B75B5B">
        <w:t xml:space="preserve"> </w:t>
      </w:r>
    </w:p>
    <w:p w14:paraId="3B06E255" w14:textId="77777777" w:rsidR="00AB4AC0" w:rsidRDefault="00AB4AC0" w:rsidP="00AB4AC0">
      <w:pPr>
        <w:rPr>
          <w:rFonts w:ascii="Arial" w:hAnsi="Arial" w:cs="Arial"/>
          <w:szCs w:val="20"/>
        </w:rPr>
      </w:pPr>
      <w:r w:rsidRPr="00B75B5B">
        <w:rPr>
          <w:rFonts w:ascii="Arial" w:hAnsi="Arial" w:cs="Arial"/>
          <w:szCs w:val="20"/>
        </w:rPr>
        <w:t xml:space="preserve">An update on the development, timeframe and transition to the Victorian Access Regime – the new rules being introduced to manage how renewable energy projects access the grid. </w:t>
      </w:r>
    </w:p>
    <w:p w14:paraId="67863FCB" w14:textId="77777777" w:rsidR="00041433" w:rsidRPr="00663290" w:rsidRDefault="00041433" w:rsidP="00041433">
      <w:pPr>
        <w:pStyle w:val="Heading1"/>
      </w:pPr>
      <w:bookmarkStart w:id="17" w:name="_Toc231483179"/>
      <w:bookmarkStart w:id="18" w:name="_Toc231483228"/>
      <w:bookmarkStart w:id="19" w:name="_Toc231483143"/>
      <w:r w:rsidRPr="00663290">
        <w:t>Renewable energy zones</w:t>
      </w:r>
      <w:bookmarkEnd w:id="17"/>
      <w:bookmarkEnd w:id="18"/>
      <w:bookmarkEnd w:id="19"/>
      <w:r w:rsidRPr="00663290">
        <w:t xml:space="preserve"> </w:t>
      </w:r>
    </w:p>
    <w:p w14:paraId="4E87B732" w14:textId="77777777" w:rsidR="00041433" w:rsidRPr="00B75B5B" w:rsidRDefault="00041433" w:rsidP="00041433">
      <w:pPr>
        <w:pStyle w:val="Heading2"/>
      </w:pPr>
      <w:bookmarkStart w:id="20" w:name="_Toc231483144"/>
      <w:bookmarkStart w:id="21" w:name="_Toc231483180"/>
      <w:r w:rsidRPr="00B75B5B">
        <w:t>Six renewable energy zones formally declared</w:t>
      </w:r>
      <w:bookmarkEnd w:id="20"/>
      <w:bookmarkEnd w:id="21"/>
      <w:r w:rsidRPr="00B75B5B">
        <w:t xml:space="preserve"> </w:t>
      </w:r>
    </w:p>
    <w:p w14:paraId="59BD63F3" w14:textId="77777777" w:rsidR="00041433" w:rsidRDefault="00041433" w:rsidP="00041433">
      <w:pPr>
        <w:rPr>
          <w:rFonts w:ascii="Arial" w:hAnsi="Arial" w:cs="Arial"/>
          <w:szCs w:val="20"/>
        </w:rPr>
      </w:pPr>
      <w:r w:rsidRPr="00B75B5B">
        <w:rPr>
          <w:rFonts w:ascii="Arial" w:hAnsi="Arial" w:cs="Arial"/>
          <w:szCs w:val="20"/>
        </w:rPr>
        <w:t xml:space="preserve">The 2025 Victorian Transmission Plan proposed six onshore renewable energy zones, along with a Gippsland shoreline zone. The Victorian Government has now formally declared five of the onshore zones, as well as the shoreline zone. </w:t>
      </w:r>
    </w:p>
    <w:p w14:paraId="71403AE9" w14:textId="77777777" w:rsidR="00041433" w:rsidRDefault="00041433" w:rsidP="00041433">
      <w:pPr>
        <w:rPr>
          <w:rFonts w:ascii="Arial" w:hAnsi="Arial" w:cs="Arial"/>
          <w:szCs w:val="20"/>
        </w:rPr>
      </w:pPr>
      <w:r w:rsidRPr="00B75B5B">
        <w:rPr>
          <w:rFonts w:ascii="Arial" w:hAnsi="Arial" w:cs="Arial"/>
          <w:szCs w:val="20"/>
        </w:rPr>
        <w:t xml:space="preserve">The zone boundaries were finalised after three rounds of consultation with landholders, communities and Traditional Owners. </w:t>
      </w:r>
    </w:p>
    <w:p w14:paraId="35431A90" w14:textId="77777777" w:rsidR="00041433" w:rsidRPr="00B75B5B" w:rsidRDefault="00041433" w:rsidP="00041433">
      <w:pPr>
        <w:rPr>
          <w:rFonts w:ascii="Arial" w:hAnsi="Arial" w:cs="Arial"/>
          <w:szCs w:val="20"/>
        </w:rPr>
      </w:pPr>
      <w:r w:rsidRPr="00B75B5B">
        <w:rPr>
          <w:rFonts w:ascii="Arial" w:hAnsi="Arial" w:cs="Arial"/>
          <w:szCs w:val="20"/>
        </w:rPr>
        <w:t xml:space="preserve">This is the first time Victoria has formally declared renewable energy zones. It allows VicGrid to begin detailed planning and coordination for the infrastructure needed to connect new renewable energy generation and large-scale battery projects to the grid. </w:t>
      </w:r>
    </w:p>
    <w:p w14:paraId="46DE83F0" w14:textId="77777777" w:rsidR="00041433" w:rsidRDefault="00041433" w:rsidP="00041433">
      <w:pPr>
        <w:rPr>
          <w:rFonts w:ascii="Arial" w:hAnsi="Arial" w:cs="Arial"/>
          <w:szCs w:val="20"/>
        </w:rPr>
      </w:pPr>
      <w:r w:rsidRPr="00B75B5B">
        <w:rPr>
          <w:rFonts w:ascii="Arial" w:hAnsi="Arial" w:cs="Arial"/>
          <w:szCs w:val="20"/>
        </w:rPr>
        <w:t xml:space="preserve">The following zones have been formally declared: </w:t>
      </w:r>
    </w:p>
    <w:p w14:paraId="2170C0EA" w14:textId="7D12FF59" w:rsidR="006F6C7F" w:rsidRPr="00B75B5B" w:rsidRDefault="006F6C7F" w:rsidP="006F6C7F">
      <w:pPr>
        <w:pStyle w:val="Bulletlist"/>
      </w:pPr>
      <w:r w:rsidRPr="00663290">
        <w:rPr>
          <w:b/>
          <w:bCs/>
        </w:rPr>
        <w:t>South West Renewable Energy Zone</w:t>
      </w:r>
      <w:r w:rsidRPr="00B75B5B">
        <w:t xml:space="preserve"> located south-west of Hamilton, between Macarthur and Darlington. </w:t>
      </w:r>
    </w:p>
    <w:p w14:paraId="5223175B" w14:textId="02D80EEF" w:rsidR="006F6C7F" w:rsidRPr="00B75B5B" w:rsidRDefault="006F6C7F" w:rsidP="006F6C7F">
      <w:pPr>
        <w:pStyle w:val="Bulletlist"/>
      </w:pPr>
      <w:r w:rsidRPr="00663290">
        <w:rPr>
          <w:b/>
          <w:bCs/>
        </w:rPr>
        <w:t>Central Highlands Renewable Energy Zone</w:t>
      </w:r>
      <w:r w:rsidRPr="00B75B5B">
        <w:t xml:space="preserve"> in central west Victoria, located west and south of Ballarat.</w:t>
      </w:r>
    </w:p>
    <w:p w14:paraId="71DDD74B" w14:textId="0527230B" w:rsidR="006F6C7F" w:rsidRPr="00B75B5B" w:rsidRDefault="006F6C7F" w:rsidP="00BA3B8F">
      <w:pPr>
        <w:pStyle w:val="Bulletlist"/>
      </w:pPr>
      <w:r w:rsidRPr="00663290">
        <w:rPr>
          <w:b/>
          <w:bCs/>
        </w:rPr>
        <w:t>Gippsland Renewable Energy Zone</w:t>
      </w:r>
      <w:r w:rsidRPr="00B75B5B">
        <w:t xml:space="preserve"> in the Latrobe Valley, between Morwell and Sale. </w:t>
      </w:r>
    </w:p>
    <w:p w14:paraId="1F8D7772" w14:textId="51A6B64B" w:rsidR="006F6C7F" w:rsidRPr="00B75B5B" w:rsidRDefault="006F6C7F" w:rsidP="00BA3B8F">
      <w:pPr>
        <w:pStyle w:val="Bulletlist"/>
      </w:pPr>
      <w:r w:rsidRPr="00663290">
        <w:rPr>
          <w:b/>
          <w:bCs/>
        </w:rPr>
        <w:t>Western Renewable Energy Zone</w:t>
      </w:r>
      <w:r w:rsidRPr="00B75B5B">
        <w:t xml:space="preserve"> with two sections – the eastern section between Stawell and Donald, and the western section north of Horsham, between Dooen and Hopetoun. </w:t>
      </w:r>
    </w:p>
    <w:p w14:paraId="72349D5F" w14:textId="3BA30E66" w:rsidR="00041433" w:rsidRDefault="006F6C7F" w:rsidP="00AB4AC0">
      <w:pPr>
        <w:pStyle w:val="Bulletlist"/>
      </w:pPr>
      <w:r w:rsidRPr="00663290">
        <w:rPr>
          <w:b/>
          <w:bCs/>
        </w:rPr>
        <w:t>North West Renewable Energy Zone</w:t>
      </w:r>
      <w:r w:rsidRPr="00B75B5B">
        <w:t xml:space="preserve"> in north</w:t>
      </w:r>
      <w:r w:rsidR="00BA3B8F">
        <w:t>-</w:t>
      </w:r>
      <w:r w:rsidRPr="00B75B5B">
        <w:t xml:space="preserve">western Victoria, located between Kerang and Swan Hill. </w:t>
      </w:r>
    </w:p>
    <w:p w14:paraId="472E821B" w14:textId="083B49DE" w:rsidR="00644AE7" w:rsidRPr="00644AE7" w:rsidRDefault="00644AE7" w:rsidP="00EC23CF">
      <w:pPr>
        <w:pStyle w:val="Bulletlist"/>
      </w:pPr>
      <w:r w:rsidRPr="00644AE7">
        <w:rPr>
          <w:b/>
          <w:bCs/>
        </w:rPr>
        <w:t xml:space="preserve">Gippsland Shoreline Renewable Energy Zone </w:t>
      </w:r>
      <w:r w:rsidRPr="00644AE7">
        <w:t>located near Woodside and Giffard and</w:t>
      </w:r>
      <w:r>
        <w:t xml:space="preserve"> </w:t>
      </w:r>
      <w:r w:rsidRPr="00644AE7">
        <w:t>between the coast and the South Gippsland</w:t>
      </w:r>
      <w:r>
        <w:t xml:space="preserve"> </w:t>
      </w:r>
      <w:r w:rsidRPr="00644AE7">
        <w:t>Highway.</w:t>
      </w:r>
    </w:p>
    <w:p w14:paraId="67048716" w14:textId="3217D6A8" w:rsidR="00B03435" w:rsidRDefault="00771760" w:rsidP="00B03435">
      <w:r w:rsidRPr="00771760">
        <w:rPr>
          <w:noProof/>
        </w:rPr>
        <w:drawing>
          <wp:inline distT="0" distB="0" distL="0" distR="0" wp14:anchorId="5792ADA4" wp14:editId="44031A21">
            <wp:extent cx="5035809" cy="3225966"/>
            <wp:effectExtent l="0" t="0" r="0" b="0"/>
            <wp:docPr id="481511510" name="Picture 1" descr="Map of Victoria, Australia showing designated renewable energy zones (shaded blue-grey) and proposed zones (orange). Labeled zones include Western, North West, Central North, Central Highlands, South West, Gippsland, and Gippsland Shoreline Renewable Energy Zones. Offshore wind transmission corridors (green) and declared offshore wind areas in Gippsland and the Southern Ocean are marked. Blue lines indicate existing 220 kV, 330 kV, and 500 kV transmission lines, with dashed green lines showing projects under development.">
              <a:extLst xmlns:a="http://schemas.openxmlformats.org/drawingml/2006/main">
                <a:ext uri="{FF2B5EF4-FFF2-40B4-BE49-F238E27FC236}">
                  <a16:creationId xmlns:a16="http://schemas.microsoft.com/office/drawing/2014/main" id="{0B303F05-EBA1-48D4-B286-A0128F14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11510" name="Picture 1" descr="Map of Victoria, Australia showing designated renewable energy zones (shaded blue-grey) and proposed zones (orange). Labeled zones include Western, North West, Central North, Central Highlands, South West, Gippsland, and Gippsland Shoreline Renewable Energy Zones. Offshore wind transmission corridors (green) and declared offshore wind areas in Gippsland and the Southern Ocean are marked. Blue lines indicate existing 220 kV, 330 kV, and 500 kV transmission lines, with dashed green lines showing projects under development."/>
                    <pic:cNvPicPr/>
                  </pic:nvPicPr>
                  <pic:blipFill>
                    <a:blip r:embed="rId10"/>
                    <a:stretch>
                      <a:fillRect/>
                    </a:stretch>
                  </pic:blipFill>
                  <pic:spPr>
                    <a:xfrm>
                      <a:off x="0" y="0"/>
                      <a:ext cx="5035809" cy="3225966"/>
                    </a:xfrm>
                    <a:prstGeom prst="rect">
                      <a:avLst/>
                    </a:prstGeom>
                  </pic:spPr>
                </pic:pic>
              </a:graphicData>
            </a:graphic>
          </wp:inline>
        </w:drawing>
      </w:r>
    </w:p>
    <w:p w14:paraId="29F68089" w14:textId="77777777" w:rsidR="008E5FBA" w:rsidRPr="00B75B5B" w:rsidRDefault="008E5FBA" w:rsidP="008E5FBA">
      <w:pPr>
        <w:rPr>
          <w:rFonts w:ascii="Arial" w:hAnsi="Arial" w:cs="Arial"/>
          <w:szCs w:val="20"/>
        </w:rPr>
      </w:pPr>
      <w:r w:rsidRPr="00B75B5B">
        <w:rPr>
          <w:rFonts w:ascii="Arial" w:hAnsi="Arial" w:cs="Arial"/>
          <w:szCs w:val="20"/>
        </w:rPr>
        <w:t xml:space="preserve">The Gippsland Shoreline Renewable Energy Zone is different from other renewable energy zones. It is not designed to facilitate onshore wind or solar farms. Instead, it is a defined planning area for offshore wind developers to run underground cables from the shoreline to the electricity grid. </w:t>
      </w:r>
    </w:p>
    <w:p w14:paraId="01B22307" w14:textId="6D1E7FFE" w:rsidR="008E5FBA" w:rsidRDefault="008E5FBA" w:rsidP="008E5FBA">
      <w:pPr>
        <w:pStyle w:val="Heading2"/>
      </w:pPr>
      <w:bookmarkStart w:id="22" w:name="_Toc231483181"/>
      <w:bookmarkStart w:id="23" w:name="_Toc231483145"/>
      <w:r>
        <w:t>What this means for</w:t>
      </w:r>
      <w:bookmarkEnd w:id="22"/>
      <w:bookmarkEnd w:id="23"/>
    </w:p>
    <w:p w14:paraId="7EA77058" w14:textId="574EF190" w:rsidR="008E5FBA" w:rsidRDefault="008E5FBA" w:rsidP="00356F9F">
      <w:pPr>
        <w:pStyle w:val="Heading3"/>
      </w:pPr>
      <w:bookmarkStart w:id="24" w:name="_Toc231483146"/>
      <w:bookmarkStart w:id="25" w:name="_Toc231483182"/>
      <w:r>
        <w:t>Communities</w:t>
      </w:r>
      <w:bookmarkEnd w:id="24"/>
      <w:bookmarkEnd w:id="25"/>
      <w:r>
        <w:t xml:space="preserve"> </w:t>
      </w:r>
    </w:p>
    <w:p w14:paraId="5F870B3D" w14:textId="5AC70E02" w:rsidR="00CC314D" w:rsidRDefault="00CC314D" w:rsidP="00B03435">
      <w:pPr>
        <w:rPr>
          <w:rFonts w:ascii="Arial" w:hAnsi="Arial" w:cs="Arial"/>
          <w:szCs w:val="20"/>
        </w:rPr>
      </w:pPr>
      <w:r w:rsidRPr="00B75B5B">
        <w:rPr>
          <w:rFonts w:ascii="Arial" w:hAnsi="Arial" w:cs="Arial"/>
          <w:szCs w:val="20"/>
        </w:rPr>
        <w:t>More co-ordinated planning of renewable energy generation and storage, such as wind farms, solar farms and batteries in renewable energy zones. Only a small proportion of land within each zone will be used for projects.</w:t>
      </w:r>
    </w:p>
    <w:p w14:paraId="45CB1DC2" w14:textId="6BF22F1B" w:rsidR="00892EAF" w:rsidRPr="00892EAF" w:rsidRDefault="00892EAF" w:rsidP="00356F9F">
      <w:pPr>
        <w:pStyle w:val="Heading3"/>
      </w:pPr>
      <w:bookmarkStart w:id="26" w:name="_Toc231483183"/>
      <w:bookmarkStart w:id="27" w:name="_Toc231483147"/>
      <w:r w:rsidRPr="00B75B5B">
        <w:t>Landholders</w:t>
      </w:r>
      <w:bookmarkEnd w:id="26"/>
      <w:bookmarkEnd w:id="27"/>
      <w:r w:rsidRPr="00B75B5B">
        <w:t xml:space="preserve"> </w:t>
      </w:r>
    </w:p>
    <w:p w14:paraId="13DFF163" w14:textId="339CDEEE" w:rsidR="00892EAF" w:rsidRDefault="00892EAF" w:rsidP="00892EAF">
      <w:pPr>
        <w:rPr>
          <w:rFonts w:ascii="Arial" w:hAnsi="Arial" w:cs="Arial"/>
          <w:szCs w:val="20"/>
        </w:rPr>
      </w:pPr>
      <w:r w:rsidRPr="00B75B5B">
        <w:rPr>
          <w:rFonts w:ascii="Arial" w:hAnsi="Arial" w:cs="Arial"/>
          <w:szCs w:val="20"/>
        </w:rPr>
        <w:t xml:space="preserve">Developers must talk to landholders to get permission to build renewable generation projects on their land. Landholders can choose whether or not to host a generation or storage project. </w:t>
      </w:r>
    </w:p>
    <w:p w14:paraId="4CF8B366" w14:textId="46414886" w:rsidR="00892EAF" w:rsidRPr="00892EAF" w:rsidRDefault="00892EAF" w:rsidP="00356F9F">
      <w:pPr>
        <w:pStyle w:val="Heading3"/>
      </w:pPr>
      <w:bookmarkStart w:id="28" w:name="_Toc231483148"/>
      <w:bookmarkStart w:id="29" w:name="_Toc231483184"/>
      <w:r w:rsidRPr="00B75B5B">
        <w:t>Traditional Owners</w:t>
      </w:r>
      <w:bookmarkEnd w:id="28"/>
      <w:bookmarkEnd w:id="29"/>
      <w:r w:rsidRPr="00B75B5B">
        <w:t xml:space="preserve"> </w:t>
      </w:r>
    </w:p>
    <w:p w14:paraId="2A83ECA4" w14:textId="4E1A1CCC" w:rsidR="00892EAF" w:rsidRPr="00B75B5B" w:rsidRDefault="00892EAF" w:rsidP="00892EAF">
      <w:pPr>
        <w:rPr>
          <w:rFonts w:ascii="Arial" w:hAnsi="Arial" w:cs="Arial"/>
          <w:szCs w:val="20"/>
        </w:rPr>
      </w:pPr>
      <w:r w:rsidRPr="00B75B5B">
        <w:rPr>
          <w:rFonts w:ascii="Arial" w:hAnsi="Arial" w:cs="Arial"/>
          <w:szCs w:val="20"/>
        </w:rPr>
        <w:t xml:space="preserve">Better planning of where projects are located, with more consistent consideration of cultural values and heritage, helping avoid impacts to Country. </w:t>
      </w:r>
    </w:p>
    <w:p w14:paraId="600FE6EA" w14:textId="7194AB8E" w:rsidR="00892EAF" w:rsidRPr="00892EAF" w:rsidRDefault="00892EAF" w:rsidP="00356F9F">
      <w:pPr>
        <w:pStyle w:val="Heading3"/>
      </w:pPr>
      <w:bookmarkStart w:id="30" w:name="_Toc231483149"/>
      <w:bookmarkStart w:id="31" w:name="_Toc231483185"/>
      <w:r w:rsidRPr="00663290">
        <w:t>Industry</w:t>
      </w:r>
      <w:bookmarkEnd w:id="30"/>
      <w:bookmarkEnd w:id="31"/>
      <w:r w:rsidRPr="00663290">
        <w:t xml:space="preserve"> </w:t>
      </w:r>
    </w:p>
    <w:p w14:paraId="5D1A7D1E" w14:textId="77777777" w:rsidR="00892EAF" w:rsidRPr="00B75B5B" w:rsidRDefault="00892EAF" w:rsidP="00892EAF">
      <w:pPr>
        <w:rPr>
          <w:rFonts w:ascii="Arial" w:hAnsi="Arial" w:cs="Arial"/>
          <w:szCs w:val="20"/>
        </w:rPr>
      </w:pPr>
      <w:r w:rsidRPr="00B75B5B">
        <w:rPr>
          <w:rFonts w:ascii="Arial" w:hAnsi="Arial" w:cs="Arial"/>
          <w:szCs w:val="20"/>
        </w:rPr>
        <w:t xml:space="preserve">Zones give renewable energy project developers greater certainty to invest in renewable energy projects in Victoria, such as wind, solar and large-scale battery storage. </w:t>
      </w:r>
    </w:p>
    <w:p w14:paraId="1072F888" w14:textId="77777777" w:rsidR="00892EAF" w:rsidRDefault="00892EAF" w:rsidP="00892EAF">
      <w:pPr>
        <w:rPr>
          <w:rFonts w:ascii="Arial" w:hAnsi="Arial" w:cs="Arial"/>
          <w:szCs w:val="20"/>
        </w:rPr>
      </w:pPr>
    </w:p>
    <w:p w14:paraId="5C3EC722" w14:textId="402D7369" w:rsidR="00892EAF" w:rsidRPr="00B75B5B" w:rsidRDefault="00892EAF" w:rsidP="00892EAF">
      <w:pPr>
        <w:rPr>
          <w:rFonts w:ascii="Arial" w:hAnsi="Arial" w:cs="Arial"/>
          <w:szCs w:val="20"/>
        </w:rPr>
      </w:pPr>
      <w:r w:rsidRPr="00B75B5B">
        <w:rPr>
          <w:rFonts w:ascii="Arial" w:hAnsi="Arial" w:cs="Arial"/>
          <w:szCs w:val="20"/>
        </w:rPr>
        <w:t xml:space="preserve">For more information about each renewable energy zone and the feedback that shaped them, visit our </w:t>
      </w:r>
      <w:hyperlink r:id="rId11" w:history="1">
        <w:r w:rsidRPr="00AD468A">
          <w:rPr>
            <w:rStyle w:val="Hyperlink"/>
            <w:rFonts w:ascii="Arial" w:hAnsi="Arial" w:cs="Arial"/>
            <w:szCs w:val="20"/>
          </w:rPr>
          <w:t>website</w:t>
        </w:r>
      </w:hyperlink>
      <w:r w:rsidR="00AD468A">
        <w:rPr>
          <w:rFonts w:ascii="Arial" w:hAnsi="Arial" w:cs="Arial"/>
          <w:szCs w:val="20"/>
        </w:rPr>
        <w:t>.</w:t>
      </w:r>
    </w:p>
    <w:p w14:paraId="7EDC2351" w14:textId="59BE60A4" w:rsidR="00F652FA" w:rsidRPr="00663290" w:rsidRDefault="00F652FA" w:rsidP="00F652FA">
      <w:pPr>
        <w:pStyle w:val="Heading1"/>
      </w:pPr>
      <w:bookmarkStart w:id="32" w:name="_Toc231483186"/>
      <w:bookmarkStart w:id="33" w:name="_Toc231483229"/>
      <w:bookmarkStart w:id="34" w:name="_Toc231483150"/>
      <w:r w:rsidRPr="00663290">
        <w:t>Draft 2026 Victorian Transmission Plan Guidelines</w:t>
      </w:r>
      <w:bookmarkEnd w:id="32"/>
      <w:bookmarkEnd w:id="33"/>
      <w:bookmarkEnd w:id="34"/>
      <w:r w:rsidRPr="00663290">
        <w:t xml:space="preserve"> </w:t>
      </w:r>
    </w:p>
    <w:p w14:paraId="6D54F694" w14:textId="77777777" w:rsidR="00F652FA" w:rsidRPr="00663290" w:rsidRDefault="00F652FA" w:rsidP="00F652FA">
      <w:pPr>
        <w:pStyle w:val="Heading2"/>
      </w:pPr>
      <w:bookmarkStart w:id="35" w:name="_Toc231483151"/>
      <w:bookmarkStart w:id="36" w:name="_Toc231483187"/>
      <w:r w:rsidRPr="00663290">
        <w:t>Developing the 2027 Victorian Transmission Plan</w:t>
      </w:r>
      <w:bookmarkEnd w:id="35"/>
      <w:bookmarkEnd w:id="36"/>
      <w:r w:rsidRPr="00663290">
        <w:t xml:space="preserve"> </w:t>
      </w:r>
    </w:p>
    <w:p w14:paraId="494E2E2F" w14:textId="03A93EEA" w:rsidR="00F652FA" w:rsidRPr="00B75B5B" w:rsidRDefault="00F652FA" w:rsidP="00F652FA">
      <w:pPr>
        <w:rPr>
          <w:rFonts w:ascii="Arial" w:hAnsi="Arial" w:cs="Arial"/>
          <w:szCs w:val="20"/>
        </w:rPr>
      </w:pPr>
      <w:r w:rsidRPr="00B75B5B">
        <w:rPr>
          <w:rFonts w:ascii="Arial" w:hAnsi="Arial" w:cs="Arial"/>
          <w:szCs w:val="20"/>
        </w:rPr>
        <w:t xml:space="preserve">VicGrid has started planning the next Victorian Transmission Plan by releasing the draft 2026 Victorian Transmission Plan Guidelines. This document will guide the development of the 2027 Victorian Transmission Plan, which will take a 25-year view of the state’s transmission and renewable energy generation needs. </w:t>
      </w:r>
    </w:p>
    <w:p w14:paraId="7FAABCE1" w14:textId="77777777" w:rsidR="00F652FA" w:rsidRPr="00B75B5B" w:rsidRDefault="00F652FA" w:rsidP="00F652FA">
      <w:pPr>
        <w:rPr>
          <w:rFonts w:ascii="Arial" w:hAnsi="Arial" w:cs="Arial"/>
          <w:szCs w:val="20"/>
        </w:rPr>
      </w:pPr>
      <w:r w:rsidRPr="00B75B5B">
        <w:rPr>
          <w:rFonts w:ascii="Arial" w:hAnsi="Arial" w:cs="Arial"/>
          <w:szCs w:val="20"/>
        </w:rPr>
        <w:t xml:space="preserve">The recently declared renewable energy zones will serve as a basis for the 2027 plan. As planning continues, VicGrid will assess whether the declared zones can meet Victoria’s future energy needs and – if required – identify potential locations for further zones. </w:t>
      </w:r>
    </w:p>
    <w:p w14:paraId="7974B78D" w14:textId="77777777" w:rsidR="00F652FA" w:rsidRPr="00B75B5B" w:rsidRDefault="00F652FA" w:rsidP="00F652FA">
      <w:pPr>
        <w:rPr>
          <w:rFonts w:ascii="Arial" w:hAnsi="Arial" w:cs="Arial"/>
          <w:szCs w:val="20"/>
        </w:rPr>
      </w:pPr>
      <w:r w:rsidRPr="00B75B5B">
        <w:rPr>
          <w:rFonts w:ascii="Arial" w:hAnsi="Arial" w:cs="Arial"/>
          <w:szCs w:val="20"/>
        </w:rPr>
        <w:t xml:space="preserve">We are inviting submissions on the draft guidelines to help us understand community and industry views and ensure the final guidelines are clear and effective. </w:t>
      </w:r>
    </w:p>
    <w:p w14:paraId="17B7B851" w14:textId="77777777" w:rsidR="00F652FA" w:rsidRPr="00B75B5B" w:rsidRDefault="00F652FA" w:rsidP="00F652FA">
      <w:pPr>
        <w:rPr>
          <w:rFonts w:ascii="Arial" w:hAnsi="Arial" w:cs="Arial"/>
          <w:szCs w:val="20"/>
        </w:rPr>
      </w:pPr>
      <w:r w:rsidRPr="00B75B5B">
        <w:rPr>
          <w:rFonts w:ascii="Arial" w:hAnsi="Arial" w:cs="Arial"/>
          <w:szCs w:val="20"/>
        </w:rPr>
        <w:t xml:space="preserve">We recognise renewable energy zones proposed in the 2025 Victorian Transmission Plan are only now being formally declared, and that this evolving process can feel challenging or uncertain, particularly for those directly affected. </w:t>
      </w:r>
    </w:p>
    <w:p w14:paraId="2E1639D3" w14:textId="77777777" w:rsidR="00F652FA" w:rsidRPr="00B75B5B" w:rsidRDefault="00F652FA" w:rsidP="00F652FA">
      <w:pPr>
        <w:rPr>
          <w:rFonts w:ascii="Arial" w:hAnsi="Arial" w:cs="Arial"/>
          <w:szCs w:val="20"/>
        </w:rPr>
      </w:pPr>
      <w:r w:rsidRPr="00B75B5B">
        <w:rPr>
          <w:rFonts w:ascii="Arial" w:hAnsi="Arial" w:cs="Arial"/>
          <w:szCs w:val="20"/>
        </w:rPr>
        <w:t xml:space="preserve">At the same time, we must continue to plan for the long term and keep pace with growing demand. </w:t>
      </w:r>
    </w:p>
    <w:p w14:paraId="2E1B8070" w14:textId="77777777" w:rsidR="00F652FA" w:rsidRPr="00B75B5B" w:rsidRDefault="00F652FA" w:rsidP="00F652FA">
      <w:pPr>
        <w:rPr>
          <w:rFonts w:ascii="Arial" w:hAnsi="Arial" w:cs="Arial"/>
          <w:szCs w:val="20"/>
        </w:rPr>
      </w:pPr>
      <w:r w:rsidRPr="00B75B5B">
        <w:rPr>
          <w:rFonts w:ascii="Arial" w:hAnsi="Arial" w:cs="Arial"/>
          <w:szCs w:val="20"/>
        </w:rPr>
        <w:t xml:space="preserve">The next Victorian Transmission Plan is due to be released in mid-2027. Before the plan is finalised, we will publish a draft version and consult landholders, communities and Traditional Owners on any new areas identified as potential renewable energy zones. </w:t>
      </w:r>
    </w:p>
    <w:p w14:paraId="57459D8C" w14:textId="38AD05EB" w:rsidR="00F652FA" w:rsidRDefault="00F652FA" w:rsidP="00F652FA">
      <w:pPr>
        <w:rPr>
          <w:rFonts w:ascii="Arial" w:hAnsi="Arial" w:cs="Arial"/>
          <w:szCs w:val="20"/>
        </w:rPr>
      </w:pPr>
      <w:r w:rsidRPr="00B75B5B">
        <w:rPr>
          <w:rFonts w:ascii="Arial" w:hAnsi="Arial" w:cs="Arial"/>
          <w:szCs w:val="20"/>
        </w:rPr>
        <w:t xml:space="preserve">You can view the draft 2026 Victorian Transmission Plan Guidelines and learn more on our Engage Victoria </w:t>
      </w:r>
      <w:hyperlink r:id="rId12" w:history="1">
        <w:r w:rsidRPr="00AD468A">
          <w:rPr>
            <w:rStyle w:val="Hyperlink"/>
            <w:rFonts w:ascii="Arial" w:hAnsi="Arial" w:cs="Arial"/>
            <w:szCs w:val="20"/>
          </w:rPr>
          <w:t>webpage</w:t>
        </w:r>
      </w:hyperlink>
      <w:r w:rsidR="00AD468A">
        <w:rPr>
          <w:rFonts w:ascii="Arial" w:hAnsi="Arial" w:cs="Arial"/>
          <w:szCs w:val="20"/>
        </w:rPr>
        <w:t>.</w:t>
      </w:r>
    </w:p>
    <w:p w14:paraId="4556680B" w14:textId="77777777" w:rsidR="00D75A50" w:rsidRPr="00663290" w:rsidRDefault="00D75A50" w:rsidP="00D75A50">
      <w:pPr>
        <w:pStyle w:val="Heading1"/>
      </w:pPr>
      <w:bookmarkStart w:id="37" w:name="_Toc231483188"/>
      <w:bookmarkStart w:id="38" w:name="_Toc231483152"/>
      <w:bookmarkStart w:id="39" w:name="_Toc231483230"/>
      <w:r w:rsidRPr="00663290">
        <w:t>Community Engagement and Social Value Guidelines update</w:t>
      </w:r>
      <w:bookmarkEnd w:id="37"/>
      <w:bookmarkEnd w:id="38"/>
      <w:bookmarkEnd w:id="39"/>
      <w:r w:rsidRPr="00663290">
        <w:t xml:space="preserve"> </w:t>
      </w:r>
    </w:p>
    <w:p w14:paraId="68F099AA" w14:textId="77777777" w:rsidR="00D75A50" w:rsidRPr="00663290" w:rsidRDefault="00D75A50" w:rsidP="00D75A50">
      <w:pPr>
        <w:pStyle w:val="Heading2"/>
      </w:pPr>
      <w:bookmarkStart w:id="40" w:name="_Toc231483189"/>
      <w:bookmarkStart w:id="41" w:name="_Toc231483153"/>
      <w:r w:rsidRPr="00663290">
        <w:t>Clear expectations for project developers</w:t>
      </w:r>
      <w:bookmarkEnd w:id="40"/>
      <w:bookmarkEnd w:id="41"/>
      <w:r w:rsidRPr="00663290">
        <w:t xml:space="preserve"> </w:t>
      </w:r>
    </w:p>
    <w:p w14:paraId="572A9123" w14:textId="4FC6E6DE" w:rsidR="00D75A50" w:rsidRPr="00B75B5B" w:rsidRDefault="00D75A50" w:rsidP="00D75A50">
      <w:pPr>
        <w:rPr>
          <w:rFonts w:ascii="Arial" w:hAnsi="Arial" w:cs="Arial"/>
          <w:szCs w:val="20"/>
        </w:rPr>
      </w:pPr>
      <w:r w:rsidRPr="00B75B5B">
        <w:rPr>
          <w:rFonts w:ascii="Arial" w:hAnsi="Arial" w:cs="Arial"/>
          <w:szCs w:val="20"/>
        </w:rPr>
        <w:t xml:space="preserve">VicGrid and the Department of Energy, Environment and Climate Action have released the Community Engagement and Social Value Guidelines, which set the Victorian Government’s </w:t>
      </w:r>
      <w:r w:rsidR="00455669" w:rsidRPr="00B75B5B">
        <w:rPr>
          <w:rFonts w:ascii="Arial" w:hAnsi="Arial" w:cs="Arial"/>
          <w:szCs w:val="20"/>
        </w:rPr>
        <w:t>expectations</w:t>
      </w:r>
      <w:r w:rsidRPr="00B75B5B">
        <w:rPr>
          <w:rFonts w:ascii="Arial" w:hAnsi="Arial" w:cs="Arial"/>
          <w:szCs w:val="20"/>
        </w:rPr>
        <w:t xml:space="preserve"> for how project developers engage with communities, create social value and deliver economic benefits. </w:t>
      </w:r>
    </w:p>
    <w:p w14:paraId="304FC122" w14:textId="77777777" w:rsidR="00D75A50" w:rsidRDefault="00D75A50" w:rsidP="00D75A50">
      <w:pPr>
        <w:rPr>
          <w:rFonts w:ascii="Arial" w:hAnsi="Arial" w:cs="Arial"/>
          <w:szCs w:val="20"/>
        </w:rPr>
      </w:pPr>
      <w:r w:rsidRPr="00B75B5B">
        <w:rPr>
          <w:rFonts w:ascii="Arial" w:hAnsi="Arial" w:cs="Arial"/>
          <w:szCs w:val="20"/>
        </w:rPr>
        <w:t xml:space="preserve">Developers are expected to: </w:t>
      </w:r>
    </w:p>
    <w:p w14:paraId="1E75E7BA" w14:textId="16D35F3C" w:rsidR="003C776D" w:rsidRDefault="003C776D" w:rsidP="003C776D">
      <w:pPr>
        <w:pStyle w:val="Bulletlist"/>
      </w:pPr>
      <w:r>
        <w:t xml:space="preserve">Engage early and meaningfully with host landholders, neighbouring and nearby landholders, communities and Traditional Owners </w:t>
      </w:r>
    </w:p>
    <w:p w14:paraId="507BA458" w14:textId="701CF9AA" w:rsidR="003C776D" w:rsidRDefault="003C776D" w:rsidP="003C776D">
      <w:pPr>
        <w:pStyle w:val="Bulletlist"/>
      </w:pPr>
      <w:r>
        <w:t xml:space="preserve">Consider feedback from these groups when designing their projects </w:t>
      </w:r>
    </w:p>
    <w:p w14:paraId="29F8D384" w14:textId="3AB458CB" w:rsidR="003C776D" w:rsidRDefault="003C776D" w:rsidP="003C776D">
      <w:pPr>
        <w:pStyle w:val="Bulletlist"/>
      </w:pPr>
      <w:r>
        <w:t xml:space="preserve">Support local economic investment and deliver community benefits, while recognising impacts on communities </w:t>
      </w:r>
    </w:p>
    <w:p w14:paraId="68782724" w14:textId="4BBE68C0" w:rsidR="00455669" w:rsidRPr="00B75B5B" w:rsidRDefault="003C776D" w:rsidP="003C776D">
      <w:pPr>
        <w:pStyle w:val="Bulletlist"/>
      </w:pPr>
      <w:r>
        <w:t>Establish clear processes for complaints and dispute resolution</w:t>
      </w:r>
    </w:p>
    <w:p w14:paraId="78637FC1" w14:textId="77777777" w:rsidR="00A849E9" w:rsidRPr="00B75B5B" w:rsidRDefault="00A849E9" w:rsidP="00A849E9">
      <w:r w:rsidRPr="00B75B5B">
        <w:t xml:space="preserve">VicGrid is asking renewable energy project developers seeking to connect to the network to follow these guidelines. VicGrid will also work with developers to identify areas for improvement. </w:t>
      </w:r>
    </w:p>
    <w:p w14:paraId="1C28F64B" w14:textId="4D9310CA" w:rsidR="00A849E9" w:rsidRPr="00B75B5B" w:rsidRDefault="00A849E9" w:rsidP="00A849E9">
      <w:r w:rsidRPr="00B75B5B">
        <w:t>From 2027</w:t>
      </w:r>
      <w:r w:rsidR="002E1F52">
        <w:t>-</w:t>
      </w:r>
      <w:r w:rsidRPr="00B75B5B">
        <w:t xml:space="preserve"> when the Victorian Access Regime comes into effect </w:t>
      </w:r>
      <w:r w:rsidR="002E1F52">
        <w:t xml:space="preserve">- </w:t>
      </w:r>
      <w:r w:rsidRPr="00B75B5B">
        <w:t xml:space="preserve">project developers seeking to connect to the state’s transmission network will need to meet these expectations. </w:t>
      </w:r>
    </w:p>
    <w:p w14:paraId="6A7D535D" w14:textId="6DDECD29" w:rsidR="00A849E9" w:rsidRPr="00B75B5B" w:rsidRDefault="00A849E9" w:rsidP="00A849E9">
      <w:r w:rsidRPr="00B75B5B">
        <w:t xml:space="preserve">To learn more about the expectations in the Community Engagement and Social Value guidelines and how they will be implemented, visit our </w:t>
      </w:r>
      <w:hyperlink r:id="rId13" w:history="1">
        <w:r w:rsidRPr="00302499">
          <w:rPr>
            <w:rStyle w:val="Hyperlink"/>
          </w:rPr>
          <w:t>website</w:t>
        </w:r>
      </w:hyperlink>
      <w:r w:rsidR="00302499">
        <w:t>.</w:t>
      </w:r>
    </w:p>
    <w:p w14:paraId="14FA0B76" w14:textId="7FEB96E6" w:rsidR="007B4362" w:rsidRPr="007B4362" w:rsidRDefault="007B4362" w:rsidP="007B4362">
      <w:pPr>
        <w:pStyle w:val="Heading2"/>
      </w:pPr>
      <w:bookmarkStart w:id="42" w:name="_Toc231483190"/>
      <w:bookmarkStart w:id="43" w:name="_Toc231483154"/>
      <w:r w:rsidRPr="00663290">
        <w:t>What this will mean</w:t>
      </w:r>
      <w:bookmarkEnd w:id="42"/>
      <w:bookmarkEnd w:id="43"/>
      <w:r w:rsidRPr="00663290">
        <w:t xml:space="preserve"> </w:t>
      </w:r>
    </w:p>
    <w:p w14:paraId="5796786B" w14:textId="77777777" w:rsidR="007B4362" w:rsidRPr="00663290" w:rsidRDefault="007B4362" w:rsidP="00971A9E">
      <w:pPr>
        <w:pStyle w:val="Heading3"/>
      </w:pPr>
      <w:bookmarkStart w:id="44" w:name="_Toc231483191"/>
      <w:bookmarkStart w:id="45" w:name="_Toc231483155"/>
      <w:r w:rsidRPr="00663290">
        <w:t>Communities can expect:</w:t>
      </w:r>
      <w:bookmarkEnd w:id="44"/>
      <w:bookmarkEnd w:id="45"/>
      <w:r w:rsidRPr="00663290">
        <w:t xml:space="preserve"> </w:t>
      </w:r>
    </w:p>
    <w:p w14:paraId="5AD6D7F5" w14:textId="6F33C965" w:rsidR="000067C3" w:rsidRDefault="000067C3" w:rsidP="000067C3">
      <w:pPr>
        <w:pStyle w:val="Bulletlist"/>
      </w:pPr>
      <w:r>
        <w:t xml:space="preserve">To have a say in shaping how the energy transition impacts and benefits them </w:t>
      </w:r>
    </w:p>
    <w:p w14:paraId="5165B17A" w14:textId="2198A3ED" w:rsidR="00D75A50" w:rsidRPr="00B75B5B" w:rsidRDefault="000067C3" w:rsidP="000067C3">
      <w:pPr>
        <w:pStyle w:val="Bulletlist"/>
      </w:pPr>
      <w:r>
        <w:t>More transparency about when and how they can influence decisions</w:t>
      </w:r>
    </w:p>
    <w:p w14:paraId="674CD3A5" w14:textId="71264B04" w:rsidR="0018620F" w:rsidRPr="00B75B5B" w:rsidRDefault="0018620F" w:rsidP="0018620F">
      <w:pPr>
        <w:pStyle w:val="Heading3"/>
      </w:pPr>
      <w:bookmarkStart w:id="46" w:name="_Toc231483192"/>
      <w:bookmarkStart w:id="47" w:name="_Toc231483156"/>
      <w:r w:rsidRPr="00663290">
        <w:t>Landholders can expect:</w:t>
      </w:r>
      <w:bookmarkEnd w:id="46"/>
      <w:bookmarkEnd w:id="47"/>
      <w:r w:rsidRPr="00663290">
        <w:t xml:space="preserve"> </w:t>
      </w:r>
    </w:p>
    <w:p w14:paraId="50E900B5" w14:textId="569A817C" w:rsidR="0018620F" w:rsidRDefault="0018620F" w:rsidP="0018620F">
      <w:pPr>
        <w:pStyle w:val="Bulletlist"/>
      </w:pPr>
      <w:r w:rsidRPr="00B75B5B">
        <w:t xml:space="preserve">Project developers to engage them and neighbours earlier and more transparently about how the energy transition impacts and benefits them </w:t>
      </w:r>
    </w:p>
    <w:p w14:paraId="15CD0B81" w14:textId="704ECB90" w:rsidR="0018620F" w:rsidRDefault="0018620F" w:rsidP="0018620F">
      <w:pPr>
        <w:pStyle w:val="Bulletlist"/>
      </w:pPr>
      <w:r w:rsidRPr="00B75B5B">
        <w:t xml:space="preserve">To be free to discuss project details with other community members without contractual restrictions </w:t>
      </w:r>
    </w:p>
    <w:p w14:paraId="590BCDE1" w14:textId="2BD06882" w:rsidR="00FD599C" w:rsidRPr="00B75B5B" w:rsidRDefault="00FD599C" w:rsidP="00FD599C">
      <w:pPr>
        <w:pStyle w:val="Heading3"/>
      </w:pPr>
      <w:bookmarkStart w:id="48" w:name="_Toc231483193"/>
      <w:bookmarkStart w:id="49" w:name="_Toc231483157"/>
      <w:r w:rsidRPr="00663290">
        <w:t>Traditional Owners can expect:</w:t>
      </w:r>
      <w:bookmarkEnd w:id="48"/>
      <w:bookmarkEnd w:id="49"/>
      <w:r w:rsidRPr="00663290">
        <w:t xml:space="preserve"> </w:t>
      </w:r>
    </w:p>
    <w:p w14:paraId="7A896668" w14:textId="62C46640" w:rsidR="00FD599C" w:rsidRPr="00B75B5B" w:rsidRDefault="00FD599C" w:rsidP="00FD599C">
      <w:pPr>
        <w:pStyle w:val="Bulletlist"/>
      </w:pPr>
      <w:r w:rsidRPr="00B75B5B">
        <w:t xml:space="preserve">More projects to engage earlier on agreement-making that reflects self-determined expectations </w:t>
      </w:r>
    </w:p>
    <w:p w14:paraId="70388B04" w14:textId="3D9D921E" w:rsidR="00FD599C" w:rsidRPr="00B75B5B" w:rsidRDefault="00FD599C" w:rsidP="00FD599C">
      <w:pPr>
        <w:pStyle w:val="Bulletlist"/>
      </w:pPr>
      <w:r w:rsidRPr="00B75B5B">
        <w:t xml:space="preserve">Greater consideration of cultural heritage and values in project planning and decision-making </w:t>
      </w:r>
    </w:p>
    <w:p w14:paraId="02B9E367" w14:textId="2CD9A927" w:rsidR="00FD599C" w:rsidRPr="00B75B5B" w:rsidRDefault="00FD599C" w:rsidP="00FD599C">
      <w:pPr>
        <w:pStyle w:val="Heading3"/>
      </w:pPr>
      <w:bookmarkStart w:id="50" w:name="_Toc231483158"/>
      <w:bookmarkStart w:id="51" w:name="_Toc231483194"/>
      <w:r w:rsidRPr="00663290">
        <w:t>Industry can expect:</w:t>
      </w:r>
      <w:bookmarkEnd w:id="50"/>
      <w:bookmarkEnd w:id="51"/>
      <w:r w:rsidRPr="00663290">
        <w:t xml:space="preserve"> </w:t>
      </w:r>
    </w:p>
    <w:p w14:paraId="5DAD66FF" w14:textId="57A19B0D" w:rsidR="00FD599C" w:rsidRPr="00B75B5B" w:rsidRDefault="00FD599C" w:rsidP="00FD599C">
      <w:pPr>
        <w:pStyle w:val="Bulletlist"/>
      </w:pPr>
      <w:r w:rsidRPr="00B75B5B">
        <w:t xml:space="preserve">Greater clarity of government expectations for community and Traditional Owner engagement and creating social value and economic benefits </w:t>
      </w:r>
    </w:p>
    <w:p w14:paraId="03B1C998" w14:textId="5AA4239D" w:rsidR="00FD599C" w:rsidRDefault="00FD599C" w:rsidP="00076D5E">
      <w:pPr>
        <w:pStyle w:val="Bulletlist"/>
      </w:pPr>
      <w:r w:rsidRPr="00B75B5B">
        <w:t xml:space="preserve">Increased accountability to deliver on commitments </w:t>
      </w:r>
    </w:p>
    <w:p w14:paraId="211CA5A0" w14:textId="77777777" w:rsidR="000B03B9" w:rsidRDefault="000B03B9" w:rsidP="000B03B9">
      <w:pPr>
        <w:pStyle w:val="Heading1"/>
      </w:pPr>
      <w:bookmarkStart w:id="52" w:name="_Toc231483159"/>
      <w:bookmarkStart w:id="53" w:name="_Toc231483231"/>
      <w:bookmarkStart w:id="54" w:name="_Toc231483195"/>
      <w:r>
        <w:t>Victorian Access Regime update</w:t>
      </w:r>
      <w:bookmarkEnd w:id="52"/>
      <w:bookmarkEnd w:id="53"/>
      <w:bookmarkEnd w:id="54"/>
      <w:r>
        <w:t xml:space="preserve"> </w:t>
      </w:r>
    </w:p>
    <w:p w14:paraId="2ACC3C1A" w14:textId="77777777" w:rsidR="000B03B9" w:rsidRDefault="000B03B9" w:rsidP="000B03B9">
      <w:r>
        <w:t xml:space="preserve">VicGrid is developing the Victorian Access Regime – the new set of rules to manage how renewable energy projects gain access to the state’s electricity network (both inside and outside renewable energy zones). </w:t>
      </w:r>
    </w:p>
    <w:p w14:paraId="0DFE3CF1" w14:textId="77777777" w:rsidR="000B03B9" w:rsidRDefault="000B03B9" w:rsidP="000B03B9">
      <w:r>
        <w:t xml:space="preserve">These rules will help address a current problem where too many projects are competing for the same part of the network. They will also help ensure developers genuinely engage with and deliver economic and social benefits for landholders, communities and Traditional Owners as part of the process to secure space on the network. </w:t>
      </w:r>
    </w:p>
    <w:p w14:paraId="31453E59" w14:textId="77777777" w:rsidR="000B03B9" w:rsidRDefault="000B03B9" w:rsidP="000B03B9">
      <w:r>
        <w:t xml:space="preserve">It is essential for Victoria’s energy system that we get the rules right, and we’re taking the time to make sure we do that properly. </w:t>
      </w:r>
    </w:p>
    <w:p w14:paraId="671F848D" w14:textId="77777777" w:rsidR="000B03B9" w:rsidRDefault="000B03B9" w:rsidP="000B03B9">
      <w:r>
        <w:t xml:space="preserve">We have received significant feedback on the proposed Victorian Access Regime, both during the formal consultation period and in ongoing conversations with communities and stakeholders. </w:t>
      </w:r>
    </w:p>
    <w:p w14:paraId="5BA72008" w14:textId="3C37AF54" w:rsidR="000B03B9" w:rsidRPr="00B75B5B" w:rsidRDefault="000B03B9" w:rsidP="000B03B9">
      <w:r>
        <w:t>The new Victorian Access Regime is now expected to start in mid-2027. Until then, the current open access arrangements under the National Electricity Rules will continue to apply.</w:t>
      </w:r>
    </w:p>
    <w:p w14:paraId="1B1EDEDE" w14:textId="77777777" w:rsidR="00071958" w:rsidRDefault="00071958" w:rsidP="005F7D14">
      <w:pPr>
        <w:pStyle w:val="Heading1"/>
      </w:pPr>
      <w:bookmarkStart w:id="55" w:name="_Toc231483196"/>
      <w:bookmarkStart w:id="56" w:name="_Toc231483232"/>
      <w:bookmarkStart w:id="57" w:name="_Toc231483160"/>
    </w:p>
    <w:p w14:paraId="4D145718" w14:textId="0C93BF4F" w:rsidR="005F7D14" w:rsidRPr="00663290" w:rsidRDefault="005F7D14" w:rsidP="005F7D14">
      <w:pPr>
        <w:pStyle w:val="Heading1"/>
      </w:pPr>
      <w:r w:rsidRPr="00663290">
        <w:t>Find out more</w:t>
      </w:r>
      <w:bookmarkEnd w:id="55"/>
      <w:bookmarkEnd w:id="56"/>
      <w:bookmarkEnd w:id="57"/>
      <w:r w:rsidRPr="00663290">
        <w:t xml:space="preserve"> </w:t>
      </w:r>
    </w:p>
    <w:p w14:paraId="62F5C89C" w14:textId="6EF3E401" w:rsidR="005F7D14" w:rsidRDefault="005F7D14" w:rsidP="005F7D14">
      <w:pPr>
        <w:rPr>
          <w:rFonts w:ascii="Arial" w:hAnsi="Arial" w:cs="Arial"/>
          <w:szCs w:val="20"/>
        </w:rPr>
      </w:pPr>
      <w:r w:rsidRPr="00B75B5B">
        <w:rPr>
          <w:rFonts w:ascii="Arial" w:hAnsi="Arial" w:cs="Arial"/>
          <w:szCs w:val="20"/>
        </w:rPr>
        <w:t xml:space="preserve">These changes reflect a new approach to planning energy infrastructure – one that considers community, environmental, cultural and technical factors and interests, while helping ensure all Victorian communities and businesses have access to reliable and affordable power. </w:t>
      </w:r>
    </w:p>
    <w:p w14:paraId="0A1DE25D" w14:textId="77777777" w:rsidR="005F7D14" w:rsidRPr="00B75B5B" w:rsidRDefault="005F7D14" w:rsidP="005F7D14">
      <w:pPr>
        <w:rPr>
          <w:rFonts w:ascii="Arial" w:hAnsi="Arial" w:cs="Arial"/>
          <w:szCs w:val="20"/>
        </w:rPr>
      </w:pPr>
      <w:r w:rsidRPr="00B75B5B">
        <w:rPr>
          <w:rFonts w:ascii="Arial" w:hAnsi="Arial" w:cs="Arial"/>
          <w:szCs w:val="20"/>
        </w:rPr>
        <w:t xml:space="preserve">To find out more about VicGrid and these updates, visit the following web pages: </w:t>
      </w:r>
    </w:p>
    <w:p w14:paraId="0020F27E" w14:textId="01D986C3" w:rsidR="00515796" w:rsidRDefault="003E4BB4" w:rsidP="00515796">
      <w:pPr>
        <w:pStyle w:val="Bulletlist"/>
      </w:pPr>
      <w:hyperlink r:id="rId14" w:history="1">
        <w:r w:rsidR="00515796" w:rsidRPr="003E4BB4">
          <w:rPr>
            <w:rStyle w:val="Hyperlink"/>
          </w:rPr>
          <w:t>VicGrid overview</w:t>
        </w:r>
      </w:hyperlink>
    </w:p>
    <w:p w14:paraId="1EA8DDC6" w14:textId="51818E2A" w:rsidR="00515796" w:rsidRDefault="003E4BB4" w:rsidP="00515796">
      <w:pPr>
        <w:pStyle w:val="Bulletlist"/>
      </w:pPr>
      <w:hyperlink r:id="rId15" w:history="1">
        <w:r w:rsidR="00515796" w:rsidRPr="003E4BB4">
          <w:rPr>
            <w:rStyle w:val="Hyperlink"/>
          </w:rPr>
          <w:t>Renewable energy zones</w:t>
        </w:r>
      </w:hyperlink>
    </w:p>
    <w:p w14:paraId="656D0710" w14:textId="04CC3C2B" w:rsidR="00515796" w:rsidRDefault="003E4BB4" w:rsidP="00515796">
      <w:pPr>
        <w:pStyle w:val="Bulletlist"/>
      </w:pPr>
      <w:hyperlink r:id="rId16" w:history="1">
        <w:r w:rsidR="00515796" w:rsidRPr="003E4BB4">
          <w:rPr>
            <w:rStyle w:val="Hyperlink"/>
          </w:rPr>
          <w:t>Community Engagement and Social Value Guidelines</w:t>
        </w:r>
      </w:hyperlink>
      <w:r w:rsidR="00515796">
        <w:t xml:space="preserve">: </w:t>
      </w:r>
    </w:p>
    <w:p w14:paraId="0E088C3F" w14:textId="3E225077" w:rsidR="00515796" w:rsidRDefault="003E4BB4" w:rsidP="00515796">
      <w:pPr>
        <w:pStyle w:val="Bulletlist"/>
      </w:pPr>
      <w:hyperlink r:id="rId17" w:history="1">
        <w:r w:rsidR="00515796" w:rsidRPr="003E4BB4">
          <w:rPr>
            <w:rStyle w:val="Hyperlink"/>
          </w:rPr>
          <w:t>Draft 2026 Victorian Transmission Plan Guidelines</w:t>
        </w:r>
      </w:hyperlink>
      <w:r w:rsidR="00515796">
        <w:t xml:space="preserve"> </w:t>
      </w:r>
    </w:p>
    <w:p w14:paraId="4847E0F5" w14:textId="4881F988" w:rsidR="00892EAF" w:rsidRPr="00E0419D" w:rsidRDefault="003E4BB4" w:rsidP="00515796">
      <w:pPr>
        <w:pStyle w:val="Bulletlist"/>
      </w:pPr>
      <w:hyperlink r:id="rId18" w:history="1">
        <w:r w:rsidR="00515796" w:rsidRPr="003E4BB4">
          <w:rPr>
            <w:rStyle w:val="Hyperlink"/>
          </w:rPr>
          <w:t>Victorian Access Regime</w:t>
        </w:r>
      </w:hyperlink>
    </w:p>
    <w:p w14:paraId="3501217C" w14:textId="77777777" w:rsidR="00E0419D" w:rsidRDefault="00E0419D" w:rsidP="00E0419D">
      <w:pPr>
        <w:pStyle w:val="Heading1"/>
      </w:pPr>
      <w:r>
        <w:t>Contact us</w:t>
      </w:r>
    </w:p>
    <w:p w14:paraId="076E51F7" w14:textId="77777777" w:rsidR="00E0419D" w:rsidRPr="00524D9F" w:rsidRDefault="00E0419D" w:rsidP="00E0419D">
      <w:pPr>
        <w:rPr>
          <w:lang w:val="en-GB"/>
        </w:rPr>
      </w:pPr>
      <w:r w:rsidRPr="00524D9F">
        <w:rPr>
          <w:lang w:val="en-GB"/>
        </w:rPr>
        <w:t xml:space="preserve">Phone: 1800 418 341 </w:t>
      </w:r>
    </w:p>
    <w:p w14:paraId="2E4B21E3" w14:textId="77777777" w:rsidR="00E0419D" w:rsidRPr="00524D9F" w:rsidRDefault="00E0419D" w:rsidP="00E0419D">
      <w:pPr>
        <w:rPr>
          <w:lang w:val="en-GB"/>
        </w:rPr>
      </w:pPr>
      <w:r w:rsidRPr="00524D9F">
        <w:rPr>
          <w:lang w:val="en-GB"/>
        </w:rPr>
        <w:t xml:space="preserve">Email: </w:t>
      </w:r>
      <w:r w:rsidRPr="00653B5D">
        <w:t>enquiries@vicgrid.com.au</w:t>
      </w:r>
    </w:p>
    <w:p w14:paraId="135FBAF0" w14:textId="77777777" w:rsidR="00E0419D" w:rsidRPr="00524D9F" w:rsidRDefault="00E0419D" w:rsidP="00E0419D">
      <w:pPr>
        <w:rPr>
          <w:lang w:val="en-GB"/>
        </w:rPr>
      </w:pPr>
      <w:r w:rsidRPr="00524D9F">
        <w:rPr>
          <w:lang w:val="en-GB"/>
        </w:rPr>
        <w:t xml:space="preserve">Deaf, hearing or speech impaired? </w:t>
      </w:r>
      <w:r w:rsidR="00112E86" w:rsidRPr="00524D9F">
        <w:rPr>
          <w:lang w:val="en-GB"/>
        </w:rPr>
        <w:t xml:space="preserve">Please contact the National Relay Service on 133 677 or </w:t>
      </w:r>
      <w:r w:rsidR="00112E86">
        <w:rPr>
          <w:lang w:val="en-GB"/>
        </w:rPr>
        <w:t xml:space="preserve">vist their </w:t>
      </w:r>
      <w:hyperlink r:id="rId19" w:history="1">
        <w:r w:rsidR="00112E86" w:rsidRPr="000E14A1">
          <w:rPr>
            <w:rStyle w:val="Hyperlink"/>
            <w:lang w:val="en-GB"/>
          </w:rPr>
          <w:t>website</w:t>
        </w:r>
      </w:hyperlink>
      <w:r w:rsidR="00112E86">
        <w:rPr>
          <w:lang w:val="en-GB"/>
        </w:rPr>
        <w:t xml:space="preserve">. </w:t>
      </w:r>
    </w:p>
    <w:p w14:paraId="5A9348E0" w14:textId="77777777" w:rsidR="00112E86" w:rsidRDefault="00112E86" w:rsidP="00112E86">
      <w:r w:rsidRPr="00524D9F">
        <w:rPr>
          <w:lang w:val="en-GB"/>
        </w:rPr>
        <w:t xml:space="preserve">Need an interpreter? Contact Translating and Interpreting Service (TIS) on 131 450 (within Australia) or visit </w:t>
      </w:r>
      <w:r>
        <w:rPr>
          <w:lang w:val="en-GB"/>
        </w:rPr>
        <w:t xml:space="preserve">their </w:t>
      </w:r>
      <w:hyperlink r:id="rId20" w:history="1">
        <w:r w:rsidRPr="000E14A1">
          <w:rPr>
            <w:rStyle w:val="Hyperlink"/>
            <w:lang w:val="en-GB"/>
          </w:rPr>
          <w:t>website</w:t>
        </w:r>
      </w:hyperlink>
      <w:r>
        <w:rPr>
          <w:lang w:val="en-GB"/>
        </w:rPr>
        <w:t xml:space="preserve">. </w:t>
      </w:r>
    </w:p>
    <w:p w14:paraId="30E65EF0" w14:textId="17342D05" w:rsidR="00E0419D" w:rsidRPr="00112E86" w:rsidRDefault="00E0419D" w:rsidP="00112E86">
      <w:pPr>
        <w:rPr>
          <w:lang w:val="en-GB"/>
        </w:rPr>
      </w:pPr>
      <w:r w:rsidRPr="00105F9E">
        <w:rPr>
          <w:lang w:val="en-GB"/>
        </w:rPr>
        <w:t xml:space="preserve">Disclaimer: The information in this document is current at the time of printing, may be subject to change and should not be relied upon. </w:t>
      </w:r>
      <w:r w:rsidR="00112E86" w:rsidRPr="00105F9E">
        <w:rPr>
          <w:lang w:val="en-GB"/>
        </w:rPr>
        <w:t xml:space="preserve">Please visit </w:t>
      </w:r>
      <w:r w:rsidR="00112E86">
        <w:rPr>
          <w:lang w:val="en-GB"/>
        </w:rPr>
        <w:t xml:space="preserve">our </w:t>
      </w:r>
      <w:hyperlink r:id="rId21" w:history="1">
        <w:r w:rsidR="00112E86" w:rsidRPr="000E14A1">
          <w:rPr>
            <w:rStyle w:val="Hyperlink"/>
            <w:lang w:val="en-GB"/>
          </w:rPr>
          <w:t>website</w:t>
        </w:r>
      </w:hyperlink>
      <w:r w:rsidR="00112E86">
        <w:rPr>
          <w:lang w:val="en-GB"/>
        </w:rPr>
        <w:t xml:space="preserve"> </w:t>
      </w:r>
      <w:r w:rsidR="00112E86" w:rsidRPr="00105F9E">
        <w:rPr>
          <w:lang w:val="en-GB"/>
        </w:rPr>
        <w:t>for the latest updates</w:t>
      </w:r>
      <w:r w:rsidR="00112E86">
        <w:rPr>
          <w:lang w:val="en-GB"/>
        </w:rPr>
        <w:t>.</w:t>
      </w:r>
    </w:p>
    <w:p w14:paraId="1E3AE766" w14:textId="77777777" w:rsidR="000D29FF" w:rsidRPr="00B03435" w:rsidRDefault="000D29FF" w:rsidP="00B03435"/>
    <w:sectPr w:rsidR="000D29FF" w:rsidRPr="00B03435" w:rsidSect="00E826E3">
      <w:headerReference w:type="default" r:id="rId22"/>
      <w:footerReference w:type="even" r:id="rId23"/>
      <w:footerReference w:type="default" r:id="rId24"/>
      <w:footerReference w:type="first" r:id="rId25"/>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5DE2" w14:textId="77777777" w:rsidR="004C0F28" w:rsidRDefault="004C0F28" w:rsidP="00697754">
      <w:pPr>
        <w:spacing w:after="0" w:line="240" w:lineRule="auto"/>
      </w:pPr>
      <w:r>
        <w:separator/>
      </w:r>
    </w:p>
  </w:endnote>
  <w:endnote w:type="continuationSeparator" w:id="0">
    <w:p w14:paraId="212B08C3" w14:textId="77777777" w:rsidR="004C0F28" w:rsidRDefault="004C0F28" w:rsidP="00697754">
      <w:pPr>
        <w:spacing w:after="0" w:line="240" w:lineRule="auto"/>
      </w:pPr>
      <w:r>
        <w:continuationSeparator/>
      </w:r>
    </w:p>
  </w:endnote>
  <w:endnote w:type="continuationNotice" w:id="1">
    <w:p w14:paraId="7AF8AE7D" w14:textId="77777777" w:rsidR="004C0F28" w:rsidRDefault="004C0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4DEA81C7" w:rsidR="00F44F1E" w:rsidRDefault="00F44F1E">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FF2B5EF4-FFF2-40B4-BE49-F238E27FC236}">
                    <a16:creationId xmlns:a16="http://schemas.microsoft.com/office/drawing/2014/main" id="{A70D3071-05E6-477C-8397-2C1A9250386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17D7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12DBD599" w:rsidR="00A82D2F" w:rsidRPr="003F3879" w:rsidRDefault="00F44F1E" w:rsidP="003F387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FF2B5EF4-FFF2-40B4-BE49-F238E27FC236}">
                    <a16:creationId xmlns:a16="http://schemas.microsoft.com/office/drawing/2014/main" id="{7C60C5A5-39D2-447D-BEBD-1DBC28A11DA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DF8C5"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74A5F0AC" w:rsidR="00F44F1E" w:rsidRDefault="00F44F1E">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FF2B5EF4-FFF2-40B4-BE49-F238E27FC236}">
                    <a16:creationId xmlns:a16="http://schemas.microsoft.com/office/drawing/2014/main" id="{40748C7B-5710-4ECA-AA65-C3462D85C18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EDA97"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5077" w14:textId="77777777" w:rsidR="004C0F28" w:rsidRDefault="004C0F28" w:rsidP="00697754">
      <w:pPr>
        <w:spacing w:after="0" w:line="240" w:lineRule="auto"/>
      </w:pPr>
      <w:r>
        <w:separator/>
      </w:r>
    </w:p>
  </w:footnote>
  <w:footnote w:type="continuationSeparator" w:id="0">
    <w:p w14:paraId="30EFDAA1" w14:textId="77777777" w:rsidR="004C0F28" w:rsidRDefault="004C0F28" w:rsidP="00697754">
      <w:pPr>
        <w:spacing w:after="0" w:line="240" w:lineRule="auto"/>
      </w:pPr>
      <w:r>
        <w:continuationSeparator/>
      </w:r>
    </w:p>
  </w:footnote>
  <w:footnote w:type="continuationNotice" w:id="1">
    <w:p w14:paraId="16BDF42C" w14:textId="77777777" w:rsidR="004C0F28" w:rsidRDefault="004C0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5391" w14:textId="77777777" w:rsidR="00A82D2F" w:rsidRDefault="00A82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DEF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3140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03CD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7776D"/>
    <w:multiLevelType w:val="hybridMultilevel"/>
    <w:tmpl w:val="CEB8E328"/>
    <w:lvl w:ilvl="0" w:tplc="903CF87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5"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E810ED6"/>
    <w:multiLevelType w:val="hybridMultilevel"/>
    <w:tmpl w:val="B2DEA18C"/>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7" w15:restartNumberingAfterBreak="0">
    <w:nsid w:val="11FA4EED"/>
    <w:multiLevelType w:val="hybridMultilevel"/>
    <w:tmpl w:val="27DC81CE"/>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8" w15:restartNumberingAfterBreak="0">
    <w:nsid w:val="12A859D4"/>
    <w:multiLevelType w:val="hybridMultilevel"/>
    <w:tmpl w:val="E7740D80"/>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9" w15:restartNumberingAfterBreak="0">
    <w:nsid w:val="13E26C2F"/>
    <w:multiLevelType w:val="hybridMultilevel"/>
    <w:tmpl w:val="FF841376"/>
    <w:lvl w:ilvl="0" w:tplc="903CF8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190364"/>
    <w:multiLevelType w:val="hybridMultilevel"/>
    <w:tmpl w:val="87681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BF29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EE735C"/>
    <w:multiLevelType w:val="hybridMultilevel"/>
    <w:tmpl w:val="9CF29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A098F"/>
    <w:multiLevelType w:val="hybridMultilevel"/>
    <w:tmpl w:val="C4BA9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B73752"/>
    <w:multiLevelType w:val="hybridMultilevel"/>
    <w:tmpl w:val="5C104582"/>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5" w15:restartNumberingAfterBreak="0">
    <w:nsid w:val="24FF7AE0"/>
    <w:multiLevelType w:val="multilevel"/>
    <w:tmpl w:val="5B8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2258AB"/>
    <w:multiLevelType w:val="hybridMultilevel"/>
    <w:tmpl w:val="BD889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D53B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FE6EC5"/>
    <w:multiLevelType w:val="hybridMultilevel"/>
    <w:tmpl w:val="8654E256"/>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9" w15:restartNumberingAfterBreak="0">
    <w:nsid w:val="3B920F28"/>
    <w:multiLevelType w:val="multilevel"/>
    <w:tmpl w:val="356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FC21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793C4F"/>
    <w:multiLevelType w:val="hybridMultilevel"/>
    <w:tmpl w:val="BCAA5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A37F12"/>
    <w:multiLevelType w:val="hybridMultilevel"/>
    <w:tmpl w:val="6818F7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CAC26BB"/>
    <w:multiLevelType w:val="hybridMultilevel"/>
    <w:tmpl w:val="3704F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F575EB"/>
    <w:multiLevelType w:val="hybridMultilevel"/>
    <w:tmpl w:val="0BFAB108"/>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5" w15:restartNumberingAfterBreak="0">
    <w:nsid w:val="53540EC6"/>
    <w:multiLevelType w:val="hybridMultilevel"/>
    <w:tmpl w:val="DEFAA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260E93"/>
    <w:multiLevelType w:val="hybridMultilevel"/>
    <w:tmpl w:val="A3D49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077E7E"/>
    <w:multiLevelType w:val="hybridMultilevel"/>
    <w:tmpl w:val="17D6B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7B50F4"/>
    <w:multiLevelType w:val="hybridMultilevel"/>
    <w:tmpl w:val="BF00E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463E70"/>
    <w:multiLevelType w:val="multilevel"/>
    <w:tmpl w:val="1D8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C26565"/>
    <w:multiLevelType w:val="hybridMultilevel"/>
    <w:tmpl w:val="2354A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9671F2"/>
    <w:multiLevelType w:val="hybridMultilevel"/>
    <w:tmpl w:val="20DCE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B91619"/>
    <w:multiLevelType w:val="hybridMultilevel"/>
    <w:tmpl w:val="BF86F90C"/>
    <w:lvl w:ilvl="0" w:tplc="903CF87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9B4F6E"/>
    <w:multiLevelType w:val="hybridMultilevel"/>
    <w:tmpl w:val="EF4CB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613235"/>
    <w:multiLevelType w:val="hybridMultilevel"/>
    <w:tmpl w:val="1390F0F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7906D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7011BC"/>
    <w:multiLevelType w:val="hybridMultilevel"/>
    <w:tmpl w:val="3BA6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A213D2"/>
    <w:multiLevelType w:val="hybridMultilevel"/>
    <w:tmpl w:val="4D18F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FC52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E92077E"/>
    <w:multiLevelType w:val="hybridMultilevel"/>
    <w:tmpl w:val="A6582422"/>
    <w:lvl w:ilvl="0" w:tplc="0C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40" w15:restartNumberingAfterBreak="0">
    <w:nsid w:val="7FD8466A"/>
    <w:multiLevelType w:val="multilevel"/>
    <w:tmpl w:val="39F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851520">
    <w:abstractNumId w:val="19"/>
  </w:num>
  <w:num w:numId="2" w16cid:durableId="109323110">
    <w:abstractNumId w:val="29"/>
  </w:num>
  <w:num w:numId="3" w16cid:durableId="109402166">
    <w:abstractNumId w:val="0"/>
  </w:num>
  <w:num w:numId="4" w16cid:durableId="1104114314">
    <w:abstractNumId w:val="27"/>
  </w:num>
  <w:num w:numId="5" w16cid:durableId="112753938">
    <w:abstractNumId w:val="15"/>
  </w:num>
  <w:num w:numId="6" w16cid:durableId="1152872516">
    <w:abstractNumId w:val="13"/>
  </w:num>
  <w:num w:numId="7" w16cid:durableId="116872146">
    <w:abstractNumId w:val="32"/>
  </w:num>
  <w:num w:numId="8" w16cid:durableId="1190143045">
    <w:abstractNumId w:val="12"/>
  </w:num>
  <w:num w:numId="9" w16cid:durableId="1285430756">
    <w:abstractNumId w:val="6"/>
  </w:num>
  <w:num w:numId="10" w16cid:durableId="1336104581">
    <w:abstractNumId w:val="30"/>
  </w:num>
  <w:num w:numId="11" w16cid:durableId="1404525935">
    <w:abstractNumId w:val="18"/>
  </w:num>
  <w:num w:numId="12" w16cid:durableId="1406997216">
    <w:abstractNumId w:val="2"/>
  </w:num>
  <w:num w:numId="13" w16cid:durableId="1515262759">
    <w:abstractNumId w:val="1"/>
  </w:num>
  <w:num w:numId="14" w16cid:durableId="1621035588">
    <w:abstractNumId w:val="34"/>
  </w:num>
  <w:num w:numId="15" w16cid:durableId="1633558228">
    <w:abstractNumId w:val="35"/>
  </w:num>
  <w:num w:numId="16" w16cid:durableId="1638334583">
    <w:abstractNumId w:val="10"/>
  </w:num>
  <w:num w:numId="17" w16cid:durableId="1699811543">
    <w:abstractNumId w:val="21"/>
  </w:num>
  <w:num w:numId="18" w16cid:durableId="1724711140">
    <w:abstractNumId w:val="9"/>
  </w:num>
  <w:num w:numId="19" w16cid:durableId="1779787771">
    <w:abstractNumId w:val="38"/>
  </w:num>
  <w:num w:numId="20" w16cid:durableId="1845123504">
    <w:abstractNumId w:val="33"/>
  </w:num>
  <w:num w:numId="21" w16cid:durableId="185949792">
    <w:abstractNumId w:val="22"/>
  </w:num>
  <w:num w:numId="22" w16cid:durableId="1865052897">
    <w:abstractNumId w:val="11"/>
  </w:num>
  <w:num w:numId="23" w16cid:durableId="1888830554">
    <w:abstractNumId w:val="36"/>
  </w:num>
  <w:num w:numId="24" w16cid:durableId="1940678585">
    <w:abstractNumId w:val="8"/>
  </w:num>
  <w:num w:numId="25" w16cid:durableId="1969626846">
    <w:abstractNumId w:val="28"/>
  </w:num>
  <w:num w:numId="26" w16cid:durableId="2030334310">
    <w:abstractNumId w:val="14"/>
  </w:num>
  <w:num w:numId="27" w16cid:durableId="2047099067">
    <w:abstractNumId w:val="3"/>
  </w:num>
  <w:num w:numId="28" w16cid:durableId="2091612207">
    <w:abstractNumId w:val="24"/>
  </w:num>
  <w:num w:numId="29" w16cid:durableId="2127693784">
    <w:abstractNumId w:val="40"/>
  </w:num>
  <w:num w:numId="30" w16cid:durableId="224728213">
    <w:abstractNumId w:val="25"/>
  </w:num>
  <w:num w:numId="31" w16cid:durableId="261107961">
    <w:abstractNumId w:val="39"/>
  </w:num>
  <w:num w:numId="32" w16cid:durableId="276839427">
    <w:abstractNumId w:val="31"/>
  </w:num>
  <w:num w:numId="33" w16cid:durableId="601499963">
    <w:abstractNumId w:val="4"/>
  </w:num>
  <w:num w:numId="34" w16cid:durableId="650183132">
    <w:abstractNumId w:val="7"/>
  </w:num>
  <w:num w:numId="35" w16cid:durableId="651564888">
    <w:abstractNumId w:val="23"/>
  </w:num>
  <w:num w:numId="36" w16cid:durableId="672152022">
    <w:abstractNumId w:val="17"/>
  </w:num>
  <w:num w:numId="37" w16cid:durableId="742024609">
    <w:abstractNumId w:val="16"/>
  </w:num>
  <w:num w:numId="38" w16cid:durableId="852301207">
    <w:abstractNumId w:val="37"/>
  </w:num>
  <w:num w:numId="39" w16cid:durableId="854810405">
    <w:abstractNumId w:val="5"/>
  </w:num>
  <w:num w:numId="40" w16cid:durableId="886914658">
    <w:abstractNumId w:val="20"/>
  </w:num>
  <w:num w:numId="41" w16cid:durableId="96909265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srAwMzIyMDM0N7JQ0lEKTi0uzszPAykwrgUAPzXdEiwAAAA="/>
  </w:docVars>
  <w:rsids>
    <w:rsidRoot w:val="0040275A"/>
    <w:rsid w:val="00000853"/>
    <w:rsid w:val="000018DA"/>
    <w:rsid w:val="0000549F"/>
    <w:rsid w:val="000067C3"/>
    <w:rsid w:val="00006B81"/>
    <w:rsid w:val="000104D1"/>
    <w:rsid w:val="0001054C"/>
    <w:rsid w:val="0001191D"/>
    <w:rsid w:val="00011EA5"/>
    <w:rsid w:val="00015876"/>
    <w:rsid w:val="00022E1C"/>
    <w:rsid w:val="000268C0"/>
    <w:rsid w:val="00027023"/>
    <w:rsid w:val="00031193"/>
    <w:rsid w:val="00032049"/>
    <w:rsid w:val="000332B2"/>
    <w:rsid w:val="000335DD"/>
    <w:rsid w:val="00036282"/>
    <w:rsid w:val="00037693"/>
    <w:rsid w:val="00041424"/>
    <w:rsid w:val="00041433"/>
    <w:rsid w:val="00041590"/>
    <w:rsid w:val="00041FE9"/>
    <w:rsid w:val="00043FE1"/>
    <w:rsid w:val="000448C2"/>
    <w:rsid w:val="0004589C"/>
    <w:rsid w:val="000511DF"/>
    <w:rsid w:val="00054297"/>
    <w:rsid w:val="000565A3"/>
    <w:rsid w:val="000578B7"/>
    <w:rsid w:val="000650C4"/>
    <w:rsid w:val="00071958"/>
    <w:rsid w:val="00076D5E"/>
    <w:rsid w:val="00077A9F"/>
    <w:rsid w:val="00081F77"/>
    <w:rsid w:val="00091B4A"/>
    <w:rsid w:val="00092ED3"/>
    <w:rsid w:val="00094835"/>
    <w:rsid w:val="00094FE6"/>
    <w:rsid w:val="000969AF"/>
    <w:rsid w:val="000A0683"/>
    <w:rsid w:val="000A6810"/>
    <w:rsid w:val="000A6D4B"/>
    <w:rsid w:val="000A79E7"/>
    <w:rsid w:val="000B03B9"/>
    <w:rsid w:val="000B1D27"/>
    <w:rsid w:val="000B55A7"/>
    <w:rsid w:val="000B5C4F"/>
    <w:rsid w:val="000B6F71"/>
    <w:rsid w:val="000C00CE"/>
    <w:rsid w:val="000C02A8"/>
    <w:rsid w:val="000C1848"/>
    <w:rsid w:val="000C2144"/>
    <w:rsid w:val="000C4B21"/>
    <w:rsid w:val="000C513A"/>
    <w:rsid w:val="000C603A"/>
    <w:rsid w:val="000C6A18"/>
    <w:rsid w:val="000D0D8B"/>
    <w:rsid w:val="000D29FF"/>
    <w:rsid w:val="000D2CFC"/>
    <w:rsid w:val="000D34ED"/>
    <w:rsid w:val="000D4C15"/>
    <w:rsid w:val="000D66AC"/>
    <w:rsid w:val="000E0D2E"/>
    <w:rsid w:val="000E1096"/>
    <w:rsid w:val="000E4E7D"/>
    <w:rsid w:val="000E7D0E"/>
    <w:rsid w:val="000F10C7"/>
    <w:rsid w:val="000F2EE6"/>
    <w:rsid w:val="000F47FF"/>
    <w:rsid w:val="000F58A8"/>
    <w:rsid w:val="000F6083"/>
    <w:rsid w:val="000F6FB1"/>
    <w:rsid w:val="000F703B"/>
    <w:rsid w:val="001027AA"/>
    <w:rsid w:val="00103D93"/>
    <w:rsid w:val="00105F9E"/>
    <w:rsid w:val="00111423"/>
    <w:rsid w:val="00112E86"/>
    <w:rsid w:val="00114260"/>
    <w:rsid w:val="0011599C"/>
    <w:rsid w:val="00116618"/>
    <w:rsid w:val="00120411"/>
    <w:rsid w:val="001221B0"/>
    <w:rsid w:val="00124D23"/>
    <w:rsid w:val="00126A86"/>
    <w:rsid w:val="001317BB"/>
    <w:rsid w:val="001341C5"/>
    <w:rsid w:val="00134BE1"/>
    <w:rsid w:val="001360DB"/>
    <w:rsid w:val="00136F27"/>
    <w:rsid w:val="00137108"/>
    <w:rsid w:val="001405B2"/>
    <w:rsid w:val="001405ED"/>
    <w:rsid w:val="00140D2D"/>
    <w:rsid w:val="0014187E"/>
    <w:rsid w:val="00141EF5"/>
    <w:rsid w:val="00142F12"/>
    <w:rsid w:val="00142FFA"/>
    <w:rsid w:val="00144210"/>
    <w:rsid w:val="00144DD0"/>
    <w:rsid w:val="00145F0F"/>
    <w:rsid w:val="00146101"/>
    <w:rsid w:val="00150E77"/>
    <w:rsid w:val="00154800"/>
    <w:rsid w:val="00154BE6"/>
    <w:rsid w:val="00161D5F"/>
    <w:rsid w:val="00167F55"/>
    <w:rsid w:val="00170B17"/>
    <w:rsid w:val="00173E72"/>
    <w:rsid w:val="00176805"/>
    <w:rsid w:val="00177237"/>
    <w:rsid w:val="00180845"/>
    <w:rsid w:val="00182FCF"/>
    <w:rsid w:val="00183F4D"/>
    <w:rsid w:val="00184809"/>
    <w:rsid w:val="00185D87"/>
    <w:rsid w:val="0018620F"/>
    <w:rsid w:val="00186787"/>
    <w:rsid w:val="001913A0"/>
    <w:rsid w:val="0019183A"/>
    <w:rsid w:val="00191FFD"/>
    <w:rsid w:val="0019266C"/>
    <w:rsid w:val="00193E64"/>
    <w:rsid w:val="001A1828"/>
    <w:rsid w:val="001A244D"/>
    <w:rsid w:val="001A3D31"/>
    <w:rsid w:val="001A590F"/>
    <w:rsid w:val="001A677F"/>
    <w:rsid w:val="001A6EA8"/>
    <w:rsid w:val="001A756C"/>
    <w:rsid w:val="001A7E5B"/>
    <w:rsid w:val="001B31B4"/>
    <w:rsid w:val="001C1700"/>
    <w:rsid w:val="001C29C9"/>
    <w:rsid w:val="001C3222"/>
    <w:rsid w:val="001C357D"/>
    <w:rsid w:val="001C3B81"/>
    <w:rsid w:val="001C5AAE"/>
    <w:rsid w:val="001C7E3C"/>
    <w:rsid w:val="001D3602"/>
    <w:rsid w:val="001D498D"/>
    <w:rsid w:val="001D594D"/>
    <w:rsid w:val="001D59A0"/>
    <w:rsid w:val="001D646F"/>
    <w:rsid w:val="001E0157"/>
    <w:rsid w:val="001E101C"/>
    <w:rsid w:val="001E1A31"/>
    <w:rsid w:val="001E411A"/>
    <w:rsid w:val="001E579E"/>
    <w:rsid w:val="001E5DDB"/>
    <w:rsid w:val="001E60E0"/>
    <w:rsid w:val="001E765D"/>
    <w:rsid w:val="001E7DD0"/>
    <w:rsid w:val="001F0CA0"/>
    <w:rsid w:val="001F19B4"/>
    <w:rsid w:val="001F247D"/>
    <w:rsid w:val="001F28FE"/>
    <w:rsid w:val="001F2A69"/>
    <w:rsid w:val="001F43F7"/>
    <w:rsid w:val="001F4426"/>
    <w:rsid w:val="001F5354"/>
    <w:rsid w:val="001F5A48"/>
    <w:rsid w:val="001F61BA"/>
    <w:rsid w:val="001F789D"/>
    <w:rsid w:val="00203387"/>
    <w:rsid w:val="002033B8"/>
    <w:rsid w:val="002037F3"/>
    <w:rsid w:val="00206A89"/>
    <w:rsid w:val="00207179"/>
    <w:rsid w:val="00210006"/>
    <w:rsid w:val="002107A0"/>
    <w:rsid w:val="002122D1"/>
    <w:rsid w:val="0021392A"/>
    <w:rsid w:val="00213AC4"/>
    <w:rsid w:val="00215E5D"/>
    <w:rsid w:val="00216D09"/>
    <w:rsid w:val="00221A65"/>
    <w:rsid w:val="00226095"/>
    <w:rsid w:val="00226DE3"/>
    <w:rsid w:val="0023326A"/>
    <w:rsid w:val="00233D91"/>
    <w:rsid w:val="00234551"/>
    <w:rsid w:val="00234FB6"/>
    <w:rsid w:val="00241D34"/>
    <w:rsid w:val="00241EDF"/>
    <w:rsid w:val="0024245A"/>
    <w:rsid w:val="002443C7"/>
    <w:rsid w:val="0024502A"/>
    <w:rsid w:val="002451CD"/>
    <w:rsid w:val="0024604A"/>
    <w:rsid w:val="00246D3F"/>
    <w:rsid w:val="002472B3"/>
    <w:rsid w:val="002562ED"/>
    <w:rsid w:val="0025650C"/>
    <w:rsid w:val="00261BF3"/>
    <w:rsid w:val="00264929"/>
    <w:rsid w:val="00265FB4"/>
    <w:rsid w:val="00266AD6"/>
    <w:rsid w:val="002750E9"/>
    <w:rsid w:val="002826B6"/>
    <w:rsid w:val="00283CEB"/>
    <w:rsid w:val="002948AE"/>
    <w:rsid w:val="00294D69"/>
    <w:rsid w:val="00297347"/>
    <w:rsid w:val="002A2983"/>
    <w:rsid w:val="002A2DC9"/>
    <w:rsid w:val="002A7815"/>
    <w:rsid w:val="002A7EC2"/>
    <w:rsid w:val="002B3882"/>
    <w:rsid w:val="002B437F"/>
    <w:rsid w:val="002B536B"/>
    <w:rsid w:val="002B694F"/>
    <w:rsid w:val="002C1777"/>
    <w:rsid w:val="002C2415"/>
    <w:rsid w:val="002C3F25"/>
    <w:rsid w:val="002C6C99"/>
    <w:rsid w:val="002D1613"/>
    <w:rsid w:val="002D1864"/>
    <w:rsid w:val="002D225E"/>
    <w:rsid w:val="002D4016"/>
    <w:rsid w:val="002D44AE"/>
    <w:rsid w:val="002D491B"/>
    <w:rsid w:val="002D5AD2"/>
    <w:rsid w:val="002D7563"/>
    <w:rsid w:val="002E0083"/>
    <w:rsid w:val="002E0FDA"/>
    <w:rsid w:val="002E117E"/>
    <w:rsid w:val="002E1275"/>
    <w:rsid w:val="002E1787"/>
    <w:rsid w:val="002E1F52"/>
    <w:rsid w:val="002E39BE"/>
    <w:rsid w:val="002F01F5"/>
    <w:rsid w:val="002F0FC3"/>
    <w:rsid w:val="002F2245"/>
    <w:rsid w:val="002F2D17"/>
    <w:rsid w:val="002F5D50"/>
    <w:rsid w:val="00300443"/>
    <w:rsid w:val="00301152"/>
    <w:rsid w:val="00302499"/>
    <w:rsid w:val="0030574D"/>
    <w:rsid w:val="0031016F"/>
    <w:rsid w:val="0031182C"/>
    <w:rsid w:val="00311F7D"/>
    <w:rsid w:val="00313BED"/>
    <w:rsid w:val="00325244"/>
    <w:rsid w:val="00332D01"/>
    <w:rsid w:val="00335A37"/>
    <w:rsid w:val="00336E40"/>
    <w:rsid w:val="003415E8"/>
    <w:rsid w:val="00342D62"/>
    <w:rsid w:val="00343A03"/>
    <w:rsid w:val="00347433"/>
    <w:rsid w:val="003532EA"/>
    <w:rsid w:val="00353A9B"/>
    <w:rsid w:val="00353DA2"/>
    <w:rsid w:val="0035416A"/>
    <w:rsid w:val="00356F9F"/>
    <w:rsid w:val="0035786D"/>
    <w:rsid w:val="00362073"/>
    <w:rsid w:val="00365EAF"/>
    <w:rsid w:val="003700FA"/>
    <w:rsid w:val="00370A40"/>
    <w:rsid w:val="003710AD"/>
    <w:rsid w:val="00372229"/>
    <w:rsid w:val="00372DC1"/>
    <w:rsid w:val="00373748"/>
    <w:rsid w:val="00374756"/>
    <w:rsid w:val="00380B09"/>
    <w:rsid w:val="00387580"/>
    <w:rsid w:val="0039192A"/>
    <w:rsid w:val="00391B3E"/>
    <w:rsid w:val="0039364D"/>
    <w:rsid w:val="00394014"/>
    <w:rsid w:val="0039476C"/>
    <w:rsid w:val="0039536A"/>
    <w:rsid w:val="00396C0D"/>
    <w:rsid w:val="00397BBB"/>
    <w:rsid w:val="003A2C22"/>
    <w:rsid w:val="003A3616"/>
    <w:rsid w:val="003A66C5"/>
    <w:rsid w:val="003A69C2"/>
    <w:rsid w:val="003A72E4"/>
    <w:rsid w:val="003B0D2B"/>
    <w:rsid w:val="003B1702"/>
    <w:rsid w:val="003B2EFE"/>
    <w:rsid w:val="003C107E"/>
    <w:rsid w:val="003C1767"/>
    <w:rsid w:val="003C6B83"/>
    <w:rsid w:val="003C776D"/>
    <w:rsid w:val="003C7BE9"/>
    <w:rsid w:val="003D182C"/>
    <w:rsid w:val="003D27A2"/>
    <w:rsid w:val="003D2E67"/>
    <w:rsid w:val="003D3251"/>
    <w:rsid w:val="003D4801"/>
    <w:rsid w:val="003D60A4"/>
    <w:rsid w:val="003D67A2"/>
    <w:rsid w:val="003E12EC"/>
    <w:rsid w:val="003E1799"/>
    <w:rsid w:val="003E4BB4"/>
    <w:rsid w:val="003E5BDB"/>
    <w:rsid w:val="003E6A3C"/>
    <w:rsid w:val="003F0583"/>
    <w:rsid w:val="003F3879"/>
    <w:rsid w:val="003F3C0E"/>
    <w:rsid w:val="003F44A2"/>
    <w:rsid w:val="003F743F"/>
    <w:rsid w:val="00400281"/>
    <w:rsid w:val="0040275A"/>
    <w:rsid w:val="004028C4"/>
    <w:rsid w:val="004057E6"/>
    <w:rsid w:val="00406FA6"/>
    <w:rsid w:val="00411853"/>
    <w:rsid w:val="0041370A"/>
    <w:rsid w:val="00416A54"/>
    <w:rsid w:val="004249B3"/>
    <w:rsid w:val="004262A3"/>
    <w:rsid w:val="004333EB"/>
    <w:rsid w:val="00436B72"/>
    <w:rsid w:val="00437058"/>
    <w:rsid w:val="00437A75"/>
    <w:rsid w:val="00440DAB"/>
    <w:rsid w:val="00441951"/>
    <w:rsid w:val="0044680C"/>
    <w:rsid w:val="0045148D"/>
    <w:rsid w:val="00452BD4"/>
    <w:rsid w:val="00453522"/>
    <w:rsid w:val="004535AA"/>
    <w:rsid w:val="00455669"/>
    <w:rsid w:val="004565DB"/>
    <w:rsid w:val="0046054F"/>
    <w:rsid w:val="00461CAA"/>
    <w:rsid w:val="004636FB"/>
    <w:rsid w:val="00467B5C"/>
    <w:rsid w:val="00470F06"/>
    <w:rsid w:val="00475F7F"/>
    <w:rsid w:val="00476BB0"/>
    <w:rsid w:val="0048151F"/>
    <w:rsid w:val="004819EB"/>
    <w:rsid w:val="00483D7A"/>
    <w:rsid w:val="00485024"/>
    <w:rsid w:val="0048602B"/>
    <w:rsid w:val="004865AA"/>
    <w:rsid w:val="0049171E"/>
    <w:rsid w:val="0049273D"/>
    <w:rsid w:val="00495A8A"/>
    <w:rsid w:val="004977E2"/>
    <w:rsid w:val="004A34DB"/>
    <w:rsid w:val="004A778F"/>
    <w:rsid w:val="004B0291"/>
    <w:rsid w:val="004B4399"/>
    <w:rsid w:val="004B460B"/>
    <w:rsid w:val="004B48BA"/>
    <w:rsid w:val="004B70A2"/>
    <w:rsid w:val="004C0EE1"/>
    <w:rsid w:val="004C0F28"/>
    <w:rsid w:val="004C6B92"/>
    <w:rsid w:val="004C7ADD"/>
    <w:rsid w:val="004D0A80"/>
    <w:rsid w:val="004D4C93"/>
    <w:rsid w:val="004D56D4"/>
    <w:rsid w:val="004D7308"/>
    <w:rsid w:val="004E4097"/>
    <w:rsid w:val="004E4839"/>
    <w:rsid w:val="004E493D"/>
    <w:rsid w:val="004F0B81"/>
    <w:rsid w:val="004F4C1B"/>
    <w:rsid w:val="004F505B"/>
    <w:rsid w:val="004F5D62"/>
    <w:rsid w:val="004F68CC"/>
    <w:rsid w:val="005006EB"/>
    <w:rsid w:val="00502F91"/>
    <w:rsid w:val="00503C22"/>
    <w:rsid w:val="00511F71"/>
    <w:rsid w:val="00513B25"/>
    <w:rsid w:val="00514573"/>
    <w:rsid w:val="00514C6C"/>
    <w:rsid w:val="00515796"/>
    <w:rsid w:val="00516708"/>
    <w:rsid w:val="005207F9"/>
    <w:rsid w:val="00520D7F"/>
    <w:rsid w:val="00520E16"/>
    <w:rsid w:val="005210DA"/>
    <w:rsid w:val="005212F2"/>
    <w:rsid w:val="0052200D"/>
    <w:rsid w:val="00522023"/>
    <w:rsid w:val="00522EA1"/>
    <w:rsid w:val="00524D9F"/>
    <w:rsid w:val="00526C3E"/>
    <w:rsid w:val="005274EC"/>
    <w:rsid w:val="00530E85"/>
    <w:rsid w:val="005310A5"/>
    <w:rsid w:val="00531BB7"/>
    <w:rsid w:val="005329E1"/>
    <w:rsid w:val="0053321B"/>
    <w:rsid w:val="00533784"/>
    <w:rsid w:val="0053566D"/>
    <w:rsid w:val="0053632F"/>
    <w:rsid w:val="00536FF4"/>
    <w:rsid w:val="00540D5E"/>
    <w:rsid w:val="005434BD"/>
    <w:rsid w:val="005440EB"/>
    <w:rsid w:val="005442C9"/>
    <w:rsid w:val="00552A20"/>
    <w:rsid w:val="00553BAC"/>
    <w:rsid w:val="00553F09"/>
    <w:rsid w:val="00554741"/>
    <w:rsid w:val="00554B95"/>
    <w:rsid w:val="005568D5"/>
    <w:rsid w:val="00557399"/>
    <w:rsid w:val="00565F7C"/>
    <w:rsid w:val="00566766"/>
    <w:rsid w:val="00571303"/>
    <w:rsid w:val="0057211C"/>
    <w:rsid w:val="00576B52"/>
    <w:rsid w:val="00583112"/>
    <w:rsid w:val="0058363E"/>
    <w:rsid w:val="005837E1"/>
    <w:rsid w:val="00583DC2"/>
    <w:rsid w:val="00585CEE"/>
    <w:rsid w:val="005903D5"/>
    <w:rsid w:val="00593465"/>
    <w:rsid w:val="00593782"/>
    <w:rsid w:val="005938AF"/>
    <w:rsid w:val="00593FCB"/>
    <w:rsid w:val="00594446"/>
    <w:rsid w:val="00597340"/>
    <w:rsid w:val="00597968"/>
    <w:rsid w:val="005A144C"/>
    <w:rsid w:val="005A1A90"/>
    <w:rsid w:val="005A331B"/>
    <w:rsid w:val="005A45CD"/>
    <w:rsid w:val="005A5D6D"/>
    <w:rsid w:val="005B137C"/>
    <w:rsid w:val="005B43F0"/>
    <w:rsid w:val="005B5971"/>
    <w:rsid w:val="005B76DD"/>
    <w:rsid w:val="005B77DD"/>
    <w:rsid w:val="005B7DAD"/>
    <w:rsid w:val="005C112F"/>
    <w:rsid w:val="005C516E"/>
    <w:rsid w:val="005D2E71"/>
    <w:rsid w:val="005D47AA"/>
    <w:rsid w:val="005D524C"/>
    <w:rsid w:val="005E0978"/>
    <w:rsid w:val="005E5E95"/>
    <w:rsid w:val="005E6664"/>
    <w:rsid w:val="005F1219"/>
    <w:rsid w:val="005F350C"/>
    <w:rsid w:val="005F647F"/>
    <w:rsid w:val="005F7D14"/>
    <w:rsid w:val="00604BC5"/>
    <w:rsid w:val="00610C0A"/>
    <w:rsid w:val="00613501"/>
    <w:rsid w:val="006140F8"/>
    <w:rsid w:val="006156BB"/>
    <w:rsid w:val="00615ACA"/>
    <w:rsid w:val="00616037"/>
    <w:rsid w:val="00617C5F"/>
    <w:rsid w:val="006210D1"/>
    <w:rsid w:val="00623644"/>
    <w:rsid w:val="006242EA"/>
    <w:rsid w:val="006248A4"/>
    <w:rsid w:val="006279E4"/>
    <w:rsid w:val="00633B05"/>
    <w:rsid w:val="00633DBD"/>
    <w:rsid w:val="0063736C"/>
    <w:rsid w:val="00641390"/>
    <w:rsid w:val="00641407"/>
    <w:rsid w:val="0064193D"/>
    <w:rsid w:val="00643561"/>
    <w:rsid w:val="00644AE7"/>
    <w:rsid w:val="00644E4F"/>
    <w:rsid w:val="00650E23"/>
    <w:rsid w:val="00651C3B"/>
    <w:rsid w:val="00653030"/>
    <w:rsid w:val="00653B5D"/>
    <w:rsid w:val="00654467"/>
    <w:rsid w:val="00654A33"/>
    <w:rsid w:val="006574CE"/>
    <w:rsid w:val="00661A6C"/>
    <w:rsid w:val="00661DAB"/>
    <w:rsid w:val="00662ADB"/>
    <w:rsid w:val="00663427"/>
    <w:rsid w:val="00663D16"/>
    <w:rsid w:val="0066475E"/>
    <w:rsid w:val="00664803"/>
    <w:rsid w:val="0066582C"/>
    <w:rsid w:val="00675862"/>
    <w:rsid w:val="0067624F"/>
    <w:rsid w:val="0068681C"/>
    <w:rsid w:val="00686C20"/>
    <w:rsid w:val="00690926"/>
    <w:rsid w:val="00690FBD"/>
    <w:rsid w:val="006913EE"/>
    <w:rsid w:val="00693403"/>
    <w:rsid w:val="0069555A"/>
    <w:rsid w:val="00695DDA"/>
    <w:rsid w:val="00697754"/>
    <w:rsid w:val="006A05C9"/>
    <w:rsid w:val="006A2F2F"/>
    <w:rsid w:val="006A3DDA"/>
    <w:rsid w:val="006A58AB"/>
    <w:rsid w:val="006A74A3"/>
    <w:rsid w:val="006A79D9"/>
    <w:rsid w:val="006A7C19"/>
    <w:rsid w:val="006A7C42"/>
    <w:rsid w:val="006B60E3"/>
    <w:rsid w:val="006B7C4E"/>
    <w:rsid w:val="006C00AC"/>
    <w:rsid w:val="006C039B"/>
    <w:rsid w:val="006C058A"/>
    <w:rsid w:val="006C08C2"/>
    <w:rsid w:val="006C0EEF"/>
    <w:rsid w:val="006C316F"/>
    <w:rsid w:val="006C3F08"/>
    <w:rsid w:val="006C643B"/>
    <w:rsid w:val="006D0C75"/>
    <w:rsid w:val="006D1B9A"/>
    <w:rsid w:val="006D29C6"/>
    <w:rsid w:val="006D2A93"/>
    <w:rsid w:val="006D41B1"/>
    <w:rsid w:val="006D46DE"/>
    <w:rsid w:val="006D53C2"/>
    <w:rsid w:val="006E00BC"/>
    <w:rsid w:val="006E236D"/>
    <w:rsid w:val="006E2DC4"/>
    <w:rsid w:val="006E3A53"/>
    <w:rsid w:val="006E4423"/>
    <w:rsid w:val="006E554E"/>
    <w:rsid w:val="006E586D"/>
    <w:rsid w:val="006E6FF5"/>
    <w:rsid w:val="006E71C0"/>
    <w:rsid w:val="006E7887"/>
    <w:rsid w:val="006F0471"/>
    <w:rsid w:val="006F07DA"/>
    <w:rsid w:val="006F1310"/>
    <w:rsid w:val="006F3364"/>
    <w:rsid w:val="006F36FF"/>
    <w:rsid w:val="006F3F36"/>
    <w:rsid w:val="006F61AA"/>
    <w:rsid w:val="006F6C7F"/>
    <w:rsid w:val="006F75C4"/>
    <w:rsid w:val="00702592"/>
    <w:rsid w:val="00703088"/>
    <w:rsid w:val="007031A3"/>
    <w:rsid w:val="00703238"/>
    <w:rsid w:val="0070453B"/>
    <w:rsid w:val="00704988"/>
    <w:rsid w:val="007058AF"/>
    <w:rsid w:val="007059F8"/>
    <w:rsid w:val="00706116"/>
    <w:rsid w:val="007107F7"/>
    <w:rsid w:val="00716A89"/>
    <w:rsid w:val="00716D40"/>
    <w:rsid w:val="007204EA"/>
    <w:rsid w:val="007252BC"/>
    <w:rsid w:val="007252F1"/>
    <w:rsid w:val="00725B4F"/>
    <w:rsid w:val="00726468"/>
    <w:rsid w:val="007264B5"/>
    <w:rsid w:val="007313F8"/>
    <w:rsid w:val="0073479A"/>
    <w:rsid w:val="00737774"/>
    <w:rsid w:val="00740351"/>
    <w:rsid w:val="00742777"/>
    <w:rsid w:val="00743FA5"/>
    <w:rsid w:val="00744838"/>
    <w:rsid w:val="00745E6B"/>
    <w:rsid w:val="007469B3"/>
    <w:rsid w:val="00747E69"/>
    <w:rsid w:val="007527CE"/>
    <w:rsid w:val="00752D37"/>
    <w:rsid w:val="007542AC"/>
    <w:rsid w:val="007546DC"/>
    <w:rsid w:val="007569DE"/>
    <w:rsid w:val="00756DCF"/>
    <w:rsid w:val="00760E30"/>
    <w:rsid w:val="00763C75"/>
    <w:rsid w:val="007645B0"/>
    <w:rsid w:val="00766C40"/>
    <w:rsid w:val="00767308"/>
    <w:rsid w:val="00771760"/>
    <w:rsid w:val="00771DF4"/>
    <w:rsid w:val="007727BA"/>
    <w:rsid w:val="0077513D"/>
    <w:rsid w:val="00775E83"/>
    <w:rsid w:val="00776240"/>
    <w:rsid w:val="00776FDE"/>
    <w:rsid w:val="00781664"/>
    <w:rsid w:val="00792826"/>
    <w:rsid w:val="00793C0F"/>
    <w:rsid w:val="00793EF1"/>
    <w:rsid w:val="00795FB5"/>
    <w:rsid w:val="007A0483"/>
    <w:rsid w:val="007A2BE7"/>
    <w:rsid w:val="007A40DF"/>
    <w:rsid w:val="007B1E81"/>
    <w:rsid w:val="007B23BA"/>
    <w:rsid w:val="007B2C35"/>
    <w:rsid w:val="007B3B4C"/>
    <w:rsid w:val="007B424E"/>
    <w:rsid w:val="007B4362"/>
    <w:rsid w:val="007B5A42"/>
    <w:rsid w:val="007B5C41"/>
    <w:rsid w:val="007B61CA"/>
    <w:rsid w:val="007B6938"/>
    <w:rsid w:val="007C02C2"/>
    <w:rsid w:val="007C040F"/>
    <w:rsid w:val="007C04EC"/>
    <w:rsid w:val="007C15EB"/>
    <w:rsid w:val="007C32BE"/>
    <w:rsid w:val="007C367E"/>
    <w:rsid w:val="007C4666"/>
    <w:rsid w:val="007D0F38"/>
    <w:rsid w:val="007D3609"/>
    <w:rsid w:val="007D374A"/>
    <w:rsid w:val="007D4470"/>
    <w:rsid w:val="007D44EB"/>
    <w:rsid w:val="007D732F"/>
    <w:rsid w:val="007E15AC"/>
    <w:rsid w:val="007E3CD4"/>
    <w:rsid w:val="007E66B4"/>
    <w:rsid w:val="007E7CB5"/>
    <w:rsid w:val="007F064B"/>
    <w:rsid w:val="007F08A7"/>
    <w:rsid w:val="007F0B95"/>
    <w:rsid w:val="007F19D7"/>
    <w:rsid w:val="007F1F73"/>
    <w:rsid w:val="007F6597"/>
    <w:rsid w:val="007F7AFB"/>
    <w:rsid w:val="0080188D"/>
    <w:rsid w:val="00803617"/>
    <w:rsid w:val="0080586F"/>
    <w:rsid w:val="00806A1A"/>
    <w:rsid w:val="008079D5"/>
    <w:rsid w:val="00807FE5"/>
    <w:rsid w:val="00810EC8"/>
    <w:rsid w:val="008116F1"/>
    <w:rsid w:val="0081254F"/>
    <w:rsid w:val="00812870"/>
    <w:rsid w:val="00812A9F"/>
    <w:rsid w:val="00812F1A"/>
    <w:rsid w:val="00813D4E"/>
    <w:rsid w:val="00814307"/>
    <w:rsid w:val="00815482"/>
    <w:rsid w:val="008155F3"/>
    <w:rsid w:val="0081724B"/>
    <w:rsid w:val="0082670A"/>
    <w:rsid w:val="00827B1B"/>
    <w:rsid w:val="008315C3"/>
    <w:rsid w:val="00832A94"/>
    <w:rsid w:val="0083607F"/>
    <w:rsid w:val="0083609B"/>
    <w:rsid w:val="008369B6"/>
    <w:rsid w:val="008370A3"/>
    <w:rsid w:val="00842065"/>
    <w:rsid w:val="00843CED"/>
    <w:rsid w:val="00843F4A"/>
    <w:rsid w:val="00844995"/>
    <w:rsid w:val="00850769"/>
    <w:rsid w:val="008524CC"/>
    <w:rsid w:val="00853AF5"/>
    <w:rsid w:val="008543EC"/>
    <w:rsid w:val="00857097"/>
    <w:rsid w:val="008575C7"/>
    <w:rsid w:val="008576B1"/>
    <w:rsid w:val="00857FC8"/>
    <w:rsid w:val="008620E7"/>
    <w:rsid w:val="0086273E"/>
    <w:rsid w:val="008673DA"/>
    <w:rsid w:val="00873FA1"/>
    <w:rsid w:val="008776C7"/>
    <w:rsid w:val="00880353"/>
    <w:rsid w:val="00880FDA"/>
    <w:rsid w:val="00881C96"/>
    <w:rsid w:val="0088379C"/>
    <w:rsid w:val="008838F5"/>
    <w:rsid w:val="00885667"/>
    <w:rsid w:val="0088644E"/>
    <w:rsid w:val="00890E99"/>
    <w:rsid w:val="0089186D"/>
    <w:rsid w:val="00892EAF"/>
    <w:rsid w:val="008957E4"/>
    <w:rsid w:val="00896138"/>
    <w:rsid w:val="0089737A"/>
    <w:rsid w:val="00897555"/>
    <w:rsid w:val="008A03F7"/>
    <w:rsid w:val="008A17C2"/>
    <w:rsid w:val="008A1D2C"/>
    <w:rsid w:val="008A1E48"/>
    <w:rsid w:val="008A39D9"/>
    <w:rsid w:val="008A3A4E"/>
    <w:rsid w:val="008A58ED"/>
    <w:rsid w:val="008A6E90"/>
    <w:rsid w:val="008B0ED8"/>
    <w:rsid w:val="008B0FAB"/>
    <w:rsid w:val="008B1043"/>
    <w:rsid w:val="008B19B0"/>
    <w:rsid w:val="008B3041"/>
    <w:rsid w:val="008B3CAB"/>
    <w:rsid w:val="008B4C23"/>
    <w:rsid w:val="008B7318"/>
    <w:rsid w:val="008B7A95"/>
    <w:rsid w:val="008C109D"/>
    <w:rsid w:val="008C185A"/>
    <w:rsid w:val="008C3BD0"/>
    <w:rsid w:val="008C49FC"/>
    <w:rsid w:val="008C5085"/>
    <w:rsid w:val="008C544C"/>
    <w:rsid w:val="008C67A0"/>
    <w:rsid w:val="008D06B8"/>
    <w:rsid w:val="008D75A7"/>
    <w:rsid w:val="008E2B04"/>
    <w:rsid w:val="008E2B35"/>
    <w:rsid w:val="008E3F85"/>
    <w:rsid w:val="008E49C5"/>
    <w:rsid w:val="008E5FBA"/>
    <w:rsid w:val="008F1315"/>
    <w:rsid w:val="008F24AD"/>
    <w:rsid w:val="008F2F88"/>
    <w:rsid w:val="008F382B"/>
    <w:rsid w:val="008F62B3"/>
    <w:rsid w:val="009035D5"/>
    <w:rsid w:val="00903D31"/>
    <w:rsid w:val="009056FB"/>
    <w:rsid w:val="00906947"/>
    <w:rsid w:val="00907B10"/>
    <w:rsid w:val="00907E73"/>
    <w:rsid w:val="00910775"/>
    <w:rsid w:val="009121FE"/>
    <w:rsid w:val="00913930"/>
    <w:rsid w:val="00913B78"/>
    <w:rsid w:val="00915918"/>
    <w:rsid w:val="00920657"/>
    <w:rsid w:val="00920FDD"/>
    <w:rsid w:val="0092331A"/>
    <w:rsid w:val="0092612E"/>
    <w:rsid w:val="00927CB6"/>
    <w:rsid w:val="00933760"/>
    <w:rsid w:val="00936636"/>
    <w:rsid w:val="0093665F"/>
    <w:rsid w:val="00937070"/>
    <w:rsid w:val="00937D86"/>
    <w:rsid w:val="0094083C"/>
    <w:rsid w:val="00940C45"/>
    <w:rsid w:val="00945166"/>
    <w:rsid w:val="00946DA9"/>
    <w:rsid w:val="00951E38"/>
    <w:rsid w:val="009549E4"/>
    <w:rsid w:val="00954AA0"/>
    <w:rsid w:val="00955E32"/>
    <w:rsid w:val="00956331"/>
    <w:rsid w:val="0095751A"/>
    <w:rsid w:val="009624F2"/>
    <w:rsid w:val="00962691"/>
    <w:rsid w:val="009631FC"/>
    <w:rsid w:val="009637FA"/>
    <w:rsid w:val="00971A9E"/>
    <w:rsid w:val="00971E8C"/>
    <w:rsid w:val="00972E27"/>
    <w:rsid w:val="0097306D"/>
    <w:rsid w:val="009730BB"/>
    <w:rsid w:val="009761EF"/>
    <w:rsid w:val="0097637C"/>
    <w:rsid w:val="00976704"/>
    <w:rsid w:val="00977AD0"/>
    <w:rsid w:val="009845A7"/>
    <w:rsid w:val="00986AFE"/>
    <w:rsid w:val="00990305"/>
    <w:rsid w:val="0099032C"/>
    <w:rsid w:val="009915B1"/>
    <w:rsid w:val="00992547"/>
    <w:rsid w:val="009958A2"/>
    <w:rsid w:val="009962FA"/>
    <w:rsid w:val="00996692"/>
    <w:rsid w:val="009978B6"/>
    <w:rsid w:val="009A1C38"/>
    <w:rsid w:val="009A404A"/>
    <w:rsid w:val="009A4DFD"/>
    <w:rsid w:val="009B0E85"/>
    <w:rsid w:val="009B10C8"/>
    <w:rsid w:val="009B1534"/>
    <w:rsid w:val="009B1635"/>
    <w:rsid w:val="009B2BA7"/>
    <w:rsid w:val="009B34B8"/>
    <w:rsid w:val="009C11F2"/>
    <w:rsid w:val="009C35F2"/>
    <w:rsid w:val="009C593D"/>
    <w:rsid w:val="009C605F"/>
    <w:rsid w:val="009D1665"/>
    <w:rsid w:val="009D1E88"/>
    <w:rsid w:val="009D1F83"/>
    <w:rsid w:val="009D39F3"/>
    <w:rsid w:val="009D4B5A"/>
    <w:rsid w:val="009D5006"/>
    <w:rsid w:val="009D628E"/>
    <w:rsid w:val="009E001E"/>
    <w:rsid w:val="009E0E3C"/>
    <w:rsid w:val="009E385D"/>
    <w:rsid w:val="009E4986"/>
    <w:rsid w:val="009E60A2"/>
    <w:rsid w:val="009E6C85"/>
    <w:rsid w:val="009E6F46"/>
    <w:rsid w:val="009F1260"/>
    <w:rsid w:val="009F2BE9"/>
    <w:rsid w:val="009F488A"/>
    <w:rsid w:val="00A01B03"/>
    <w:rsid w:val="00A0265B"/>
    <w:rsid w:val="00A045FC"/>
    <w:rsid w:val="00A05155"/>
    <w:rsid w:val="00A06676"/>
    <w:rsid w:val="00A068AB"/>
    <w:rsid w:val="00A06C3B"/>
    <w:rsid w:val="00A06F82"/>
    <w:rsid w:val="00A11BEF"/>
    <w:rsid w:val="00A11E2F"/>
    <w:rsid w:val="00A2293D"/>
    <w:rsid w:val="00A25998"/>
    <w:rsid w:val="00A32624"/>
    <w:rsid w:val="00A332ED"/>
    <w:rsid w:val="00A344D5"/>
    <w:rsid w:val="00A35C04"/>
    <w:rsid w:val="00A41FF0"/>
    <w:rsid w:val="00A432D0"/>
    <w:rsid w:val="00A43768"/>
    <w:rsid w:val="00A44CB0"/>
    <w:rsid w:val="00A46EA2"/>
    <w:rsid w:val="00A50E15"/>
    <w:rsid w:val="00A52FB2"/>
    <w:rsid w:val="00A5302F"/>
    <w:rsid w:val="00A54C35"/>
    <w:rsid w:val="00A56B77"/>
    <w:rsid w:val="00A56BD4"/>
    <w:rsid w:val="00A57121"/>
    <w:rsid w:val="00A60F46"/>
    <w:rsid w:val="00A62211"/>
    <w:rsid w:val="00A624C9"/>
    <w:rsid w:val="00A6287E"/>
    <w:rsid w:val="00A62B08"/>
    <w:rsid w:val="00A638DE"/>
    <w:rsid w:val="00A63ECB"/>
    <w:rsid w:val="00A657EE"/>
    <w:rsid w:val="00A704B7"/>
    <w:rsid w:val="00A7165F"/>
    <w:rsid w:val="00A73280"/>
    <w:rsid w:val="00A743C4"/>
    <w:rsid w:val="00A75544"/>
    <w:rsid w:val="00A75F45"/>
    <w:rsid w:val="00A81B2F"/>
    <w:rsid w:val="00A81FB6"/>
    <w:rsid w:val="00A82D2F"/>
    <w:rsid w:val="00A83EDC"/>
    <w:rsid w:val="00A849E9"/>
    <w:rsid w:val="00A87AFB"/>
    <w:rsid w:val="00A87B5D"/>
    <w:rsid w:val="00A909DE"/>
    <w:rsid w:val="00A928BA"/>
    <w:rsid w:val="00A93878"/>
    <w:rsid w:val="00A93D59"/>
    <w:rsid w:val="00A9503B"/>
    <w:rsid w:val="00A9551B"/>
    <w:rsid w:val="00A95A62"/>
    <w:rsid w:val="00A95D1C"/>
    <w:rsid w:val="00A96421"/>
    <w:rsid w:val="00A97328"/>
    <w:rsid w:val="00AA05AE"/>
    <w:rsid w:val="00AA19EB"/>
    <w:rsid w:val="00AA25D7"/>
    <w:rsid w:val="00AA3238"/>
    <w:rsid w:val="00AA3FCA"/>
    <w:rsid w:val="00AA4751"/>
    <w:rsid w:val="00AA507F"/>
    <w:rsid w:val="00AA76DC"/>
    <w:rsid w:val="00AB0180"/>
    <w:rsid w:val="00AB21D3"/>
    <w:rsid w:val="00AB3141"/>
    <w:rsid w:val="00AB3FCE"/>
    <w:rsid w:val="00AB4AC0"/>
    <w:rsid w:val="00AB4B3A"/>
    <w:rsid w:val="00AC079B"/>
    <w:rsid w:val="00AC51CD"/>
    <w:rsid w:val="00AC6199"/>
    <w:rsid w:val="00AC629B"/>
    <w:rsid w:val="00AC6552"/>
    <w:rsid w:val="00AC6A79"/>
    <w:rsid w:val="00AD36FE"/>
    <w:rsid w:val="00AD3DCD"/>
    <w:rsid w:val="00AD468A"/>
    <w:rsid w:val="00AD4CA7"/>
    <w:rsid w:val="00AE0907"/>
    <w:rsid w:val="00AE148C"/>
    <w:rsid w:val="00AE343A"/>
    <w:rsid w:val="00AE5FE7"/>
    <w:rsid w:val="00AE683F"/>
    <w:rsid w:val="00AE6916"/>
    <w:rsid w:val="00AF040D"/>
    <w:rsid w:val="00AF1A1D"/>
    <w:rsid w:val="00AF23DA"/>
    <w:rsid w:val="00AF39DA"/>
    <w:rsid w:val="00AF638F"/>
    <w:rsid w:val="00B0021B"/>
    <w:rsid w:val="00B03435"/>
    <w:rsid w:val="00B0605A"/>
    <w:rsid w:val="00B07AC3"/>
    <w:rsid w:val="00B10F38"/>
    <w:rsid w:val="00B14A83"/>
    <w:rsid w:val="00B16707"/>
    <w:rsid w:val="00B16BF5"/>
    <w:rsid w:val="00B17DBE"/>
    <w:rsid w:val="00B17F02"/>
    <w:rsid w:val="00B22F09"/>
    <w:rsid w:val="00B23298"/>
    <w:rsid w:val="00B23800"/>
    <w:rsid w:val="00B2500F"/>
    <w:rsid w:val="00B27476"/>
    <w:rsid w:val="00B31274"/>
    <w:rsid w:val="00B33531"/>
    <w:rsid w:val="00B349A0"/>
    <w:rsid w:val="00B36A08"/>
    <w:rsid w:val="00B414A0"/>
    <w:rsid w:val="00B4432B"/>
    <w:rsid w:val="00B4449E"/>
    <w:rsid w:val="00B449D6"/>
    <w:rsid w:val="00B465D6"/>
    <w:rsid w:val="00B50001"/>
    <w:rsid w:val="00B529C9"/>
    <w:rsid w:val="00B54460"/>
    <w:rsid w:val="00B54971"/>
    <w:rsid w:val="00B56135"/>
    <w:rsid w:val="00B6144F"/>
    <w:rsid w:val="00B64454"/>
    <w:rsid w:val="00B65A75"/>
    <w:rsid w:val="00B65AC7"/>
    <w:rsid w:val="00B65D18"/>
    <w:rsid w:val="00B664D9"/>
    <w:rsid w:val="00B66B4F"/>
    <w:rsid w:val="00B8593B"/>
    <w:rsid w:val="00B85AC1"/>
    <w:rsid w:val="00B85AC6"/>
    <w:rsid w:val="00B86027"/>
    <w:rsid w:val="00B862D6"/>
    <w:rsid w:val="00B875BA"/>
    <w:rsid w:val="00B87860"/>
    <w:rsid w:val="00B903CF"/>
    <w:rsid w:val="00B91493"/>
    <w:rsid w:val="00B930DB"/>
    <w:rsid w:val="00B94415"/>
    <w:rsid w:val="00B94528"/>
    <w:rsid w:val="00B94DEA"/>
    <w:rsid w:val="00B95AAA"/>
    <w:rsid w:val="00BA2FC7"/>
    <w:rsid w:val="00BA3547"/>
    <w:rsid w:val="00BA35F9"/>
    <w:rsid w:val="00BA3B8F"/>
    <w:rsid w:val="00BA48E5"/>
    <w:rsid w:val="00BA547B"/>
    <w:rsid w:val="00BA54E9"/>
    <w:rsid w:val="00BA6E5A"/>
    <w:rsid w:val="00BA7918"/>
    <w:rsid w:val="00BA7980"/>
    <w:rsid w:val="00BB2343"/>
    <w:rsid w:val="00BB28AD"/>
    <w:rsid w:val="00BB48A0"/>
    <w:rsid w:val="00BB552E"/>
    <w:rsid w:val="00BB5E2B"/>
    <w:rsid w:val="00BB6004"/>
    <w:rsid w:val="00BB7AE4"/>
    <w:rsid w:val="00BB7CC2"/>
    <w:rsid w:val="00BC0D97"/>
    <w:rsid w:val="00BC199A"/>
    <w:rsid w:val="00BC3C99"/>
    <w:rsid w:val="00BC491C"/>
    <w:rsid w:val="00BC4FA3"/>
    <w:rsid w:val="00BC5815"/>
    <w:rsid w:val="00BC65BA"/>
    <w:rsid w:val="00BD0693"/>
    <w:rsid w:val="00BD253E"/>
    <w:rsid w:val="00BD3729"/>
    <w:rsid w:val="00BD4A24"/>
    <w:rsid w:val="00BDEE6C"/>
    <w:rsid w:val="00BE56F8"/>
    <w:rsid w:val="00BE7351"/>
    <w:rsid w:val="00BF1501"/>
    <w:rsid w:val="00BF2EE2"/>
    <w:rsid w:val="00BF32E8"/>
    <w:rsid w:val="00BF7C90"/>
    <w:rsid w:val="00C0032F"/>
    <w:rsid w:val="00C02E95"/>
    <w:rsid w:val="00C03C43"/>
    <w:rsid w:val="00C05B2C"/>
    <w:rsid w:val="00C07D15"/>
    <w:rsid w:val="00C138CE"/>
    <w:rsid w:val="00C150BE"/>
    <w:rsid w:val="00C172CE"/>
    <w:rsid w:val="00C178E7"/>
    <w:rsid w:val="00C17F59"/>
    <w:rsid w:val="00C2184E"/>
    <w:rsid w:val="00C21939"/>
    <w:rsid w:val="00C2278D"/>
    <w:rsid w:val="00C22BF7"/>
    <w:rsid w:val="00C22C90"/>
    <w:rsid w:val="00C27355"/>
    <w:rsid w:val="00C371F9"/>
    <w:rsid w:val="00C418E5"/>
    <w:rsid w:val="00C437FA"/>
    <w:rsid w:val="00C460ED"/>
    <w:rsid w:val="00C4680E"/>
    <w:rsid w:val="00C46FD3"/>
    <w:rsid w:val="00C50D3A"/>
    <w:rsid w:val="00C5219C"/>
    <w:rsid w:val="00C56184"/>
    <w:rsid w:val="00C65EB8"/>
    <w:rsid w:val="00C67FA3"/>
    <w:rsid w:val="00C70D03"/>
    <w:rsid w:val="00C72672"/>
    <w:rsid w:val="00C835B7"/>
    <w:rsid w:val="00C85105"/>
    <w:rsid w:val="00C8536B"/>
    <w:rsid w:val="00C86920"/>
    <w:rsid w:val="00C900BD"/>
    <w:rsid w:val="00C91C23"/>
    <w:rsid w:val="00C938BD"/>
    <w:rsid w:val="00CA008D"/>
    <w:rsid w:val="00CA0D3B"/>
    <w:rsid w:val="00CA0E2C"/>
    <w:rsid w:val="00CA0F37"/>
    <w:rsid w:val="00CA1D72"/>
    <w:rsid w:val="00CA7462"/>
    <w:rsid w:val="00CB1E2A"/>
    <w:rsid w:val="00CB21AB"/>
    <w:rsid w:val="00CB2E9D"/>
    <w:rsid w:val="00CB4C94"/>
    <w:rsid w:val="00CB71C5"/>
    <w:rsid w:val="00CB727D"/>
    <w:rsid w:val="00CB7A7C"/>
    <w:rsid w:val="00CB7D4A"/>
    <w:rsid w:val="00CC077E"/>
    <w:rsid w:val="00CC0FDE"/>
    <w:rsid w:val="00CC131C"/>
    <w:rsid w:val="00CC24E0"/>
    <w:rsid w:val="00CC2B58"/>
    <w:rsid w:val="00CC314D"/>
    <w:rsid w:val="00CC331A"/>
    <w:rsid w:val="00CC5781"/>
    <w:rsid w:val="00CC77A2"/>
    <w:rsid w:val="00CC7DCD"/>
    <w:rsid w:val="00CD45A6"/>
    <w:rsid w:val="00CD4D78"/>
    <w:rsid w:val="00CD5F66"/>
    <w:rsid w:val="00CD6EF4"/>
    <w:rsid w:val="00CD77AC"/>
    <w:rsid w:val="00CE0090"/>
    <w:rsid w:val="00CE0957"/>
    <w:rsid w:val="00CE225F"/>
    <w:rsid w:val="00CE397A"/>
    <w:rsid w:val="00CE3D6B"/>
    <w:rsid w:val="00CE5873"/>
    <w:rsid w:val="00CE6F64"/>
    <w:rsid w:val="00CE7579"/>
    <w:rsid w:val="00CE7A5B"/>
    <w:rsid w:val="00CF11A8"/>
    <w:rsid w:val="00CF14CC"/>
    <w:rsid w:val="00CF22D3"/>
    <w:rsid w:val="00CF3479"/>
    <w:rsid w:val="00CF359C"/>
    <w:rsid w:val="00CF441B"/>
    <w:rsid w:val="00CF6635"/>
    <w:rsid w:val="00CF72E9"/>
    <w:rsid w:val="00CF78BB"/>
    <w:rsid w:val="00D022E1"/>
    <w:rsid w:val="00D023D7"/>
    <w:rsid w:val="00D04193"/>
    <w:rsid w:val="00D04CEE"/>
    <w:rsid w:val="00D051C3"/>
    <w:rsid w:val="00D06824"/>
    <w:rsid w:val="00D152C4"/>
    <w:rsid w:val="00D15C3C"/>
    <w:rsid w:val="00D16105"/>
    <w:rsid w:val="00D16119"/>
    <w:rsid w:val="00D20AB9"/>
    <w:rsid w:val="00D21C22"/>
    <w:rsid w:val="00D22B14"/>
    <w:rsid w:val="00D23339"/>
    <w:rsid w:val="00D235B3"/>
    <w:rsid w:val="00D24B2F"/>
    <w:rsid w:val="00D254E0"/>
    <w:rsid w:val="00D25874"/>
    <w:rsid w:val="00D31E81"/>
    <w:rsid w:val="00D31F49"/>
    <w:rsid w:val="00D33100"/>
    <w:rsid w:val="00D37A40"/>
    <w:rsid w:val="00D40311"/>
    <w:rsid w:val="00D40C4B"/>
    <w:rsid w:val="00D428EE"/>
    <w:rsid w:val="00D42C3C"/>
    <w:rsid w:val="00D43425"/>
    <w:rsid w:val="00D43E27"/>
    <w:rsid w:val="00D52842"/>
    <w:rsid w:val="00D529A6"/>
    <w:rsid w:val="00D532BD"/>
    <w:rsid w:val="00D61B43"/>
    <w:rsid w:val="00D62DB9"/>
    <w:rsid w:val="00D63F2E"/>
    <w:rsid w:val="00D6665C"/>
    <w:rsid w:val="00D672D5"/>
    <w:rsid w:val="00D71095"/>
    <w:rsid w:val="00D728D8"/>
    <w:rsid w:val="00D74FBC"/>
    <w:rsid w:val="00D75A50"/>
    <w:rsid w:val="00D77502"/>
    <w:rsid w:val="00D84009"/>
    <w:rsid w:val="00D85877"/>
    <w:rsid w:val="00D86220"/>
    <w:rsid w:val="00D863AB"/>
    <w:rsid w:val="00D87E79"/>
    <w:rsid w:val="00D912AE"/>
    <w:rsid w:val="00D91E2C"/>
    <w:rsid w:val="00D934AC"/>
    <w:rsid w:val="00D94256"/>
    <w:rsid w:val="00DA4551"/>
    <w:rsid w:val="00DA56E3"/>
    <w:rsid w:val="00DB0641"/>
    <w:rsid w:val="00DB06BD"/>
    <w:rsid w:val="00DB0D08"/>
    <w:rsid w:val="00DB2F5E"/>
    <w:rsid w:val="00DB381C"/>
    <w:rsid w:val="00DB4A23"/>
    <w:rsid w:val="00DB6D47"/>
    <w:rsid w:val="00DB7A01"/>
    <w:rsid w:val="00DC0013"/>
    <w:rsid w:val="00DC2564"/>
    <w:rsid w:val="00DC2F1C"/>
    <w:rsid w:val="00DC50C6"/>
    <w:rsid w:val="00DC6214"/>
    <w:rsid w:val="00DC719D"/>
    <w:rsid w:val="00DC77B4"/>
    <w:rsid w:val="00DC7F43"/>
    <w:rsid w:val="00DD2391"/>
    <w:rsid w:val="00DD5C44"/>
    <w:rsid w:val="00DD61FA"/>
    <w:rsid w:val="00DD62B9"/>
    <w:rsid w:val="00DD6731"/>
    <w:rsid w:val="00DE48C4"/>
    <w:rsid w:val="00DE632D"/>
    <w:rsid w:val="00DE6CB1"/>
    <w:rsid w:val="00DE6FC1"/>
    <w:rsid w:val="00DE7BEF"/>
    <w:rsid w:val="00DF17E7"/>
    <w:rsid w:val="00DF236D"/>
    <w:rsid w:val="00DF3C28"/>
    <w:rsid w:val="00DF6CE9"/>
    <w:rsid w:val="00E0010C"/>
    <w:rsid w:val="00E00B12"/>
    <w:rsid w:val="00E03386"/>
    <w:rsid w:val="00E0419D"/>
    <w:rsid w:val="00E144DA"/>
    <w:rsid w:val="00E20DD8"/>
    <w:rsid w:val="00E215EF"/>
    <w:rsid w:val="00E22691"/>
    <w:rsid w:val="00E22D87"/>
    <w:rsid w:val="00E23EDC"/>
    <w:rsid w:val="00E23FFE"/>
    <w:rsid w:val="00E243A9"/>
    <w:rsid w:val="00E24442"/>
    <w:rsid w:val="00E25EC0"/>
    <w:rsid w:val="00E26CEE"/>
    <w:rsid w:val="00E30748"/>
    <w:rsid w:val="00E30BC9"/>
    <w:rsid w:val="00E3104C"/>
    <w:rsid w:val="00E32DC0"/>
    <w:rsid w:val="00E34BC0"/>
    <w:rsid w:val="00E35529"/>
    <w:rsid w:val="00E35D9C"/>
    <w:rsid w:val="00E40425"/>
    <w:rsid w:val="00E407CB"/>
    <w:rsid w:val="00E47D86"/>
    <w:rsid w:val="00E500E9"/>
    <w:rsid w:val="00E5096D"/>
    <w:rsid w:val="00E512B9"/>
    <w:rsid w:val="00E51A06"/>
    <w:rsid w:val="00E56515"/>
    <w:rsid w:val="00E566B8"/>
    <w:rsid w:val="00E63A93"/>
    <w:rsid w:val="00E65AE2"/>
    <w:rsid w:val="00E665ED"/>
    <w:rsid w:val="00E703F8"/>
    <w:rsid w:val="00E72796"/>
    <w:rsid w:val="00E74E45"/>
    <w:rsid w:val="00E7568E"/>
    <w:rsid w:val="00E75703"/>
    <w:rsid w:val="00E75A68"/>
    <w:rsid w:val="00E80496"/>
    <w:rsid w:val="00E82654"/>
    <w:rsid w:val="00E826E3"/>
    <w:rsid w:val="00E82B98"/>
    <w:rsid w:val="00E837AB"/>
    <w:rsid w:val="00E83AAC"/>
    <w:rsid w:val="00E848BD"/>
    <w:rsid w:val="00E85052"/>
    <w:rsid w:val="00E85232"/>
    <w:rsid w:val="00E86332"/>
    <w:rsid w:val="00E875EB"/>
    <w:rsid w:val="00E91E5E"/>
    <w:rsid w:val="00E936E7"/>
    <w:rsid w:val="00E940ED"/>
    <w:rsid w:val="00E973FC"/>
    <w:rsid w:val="00E9741F"/>
    <w:rsid w:val="00E97579"/>
    <w:rsid w:val="00EA4FBD"/>
    <w:rsid w:val="00EA591B"/>
    <w:rsid w:val="00EC23CF"/>
    <w:rsid w:val="00EC640F"/>
    <w:rsid w:val="00EC68D0"/>
    <w:rsid w:val="00ED0BDC"/>
    <w:rsid w:val="00ED0C5C"/>
    <w:rsid w:val="00ED542D"/>
    <w:rsid w:val="00ED7205"/>
    <w:rsid w:val="00ED83B6"/>
    <w:rsid w:val="00EE05FF"/>
    <w:rsid w:val="00EE0E67"/>
    <w:rsid w:val="00EE2F1F"/>
    <w:rsid w:val="00EE30B2"/>
    <w:rsid w:val="00EE3727"/>
    <w:rsid w:val="00EE5900"/>
    <w:rsid w:val="00EE61E3"/>
    <w:rsid w:val="00EF058E"/>
    <w:rsid w:val="00EF18D1"/>
    <w:rsid w:val="00EF36A6"/>
    <w:rsid w:val="00EF3B8C"/>
    <w:rsid w:val="00EF41AB"/>
    <w:rsid w:val="00EF5483"/>
    <w:rsid w:val="00EF5987"/>
    <w:rsid w:val="00EF761B"/>
    <w:rsid w:val="00F007CB"/>
    <w:rsid w:val="00F0254C"/>
    <w:rsid w:val="00F04BFF"/>
    <w:rsid w:val="00F05703"/>
    <w:rsid w:val="00F06BA8"/>
    <w:rsid w:val="00F10828"/>
    <w:rsid w:val="00F11C05"/>
    <w:rsid w:val="00F12827"/>
    <w:rsid w:val="00F15EE1"/>
    <w:rsid w:val="00F16F31"/>
    <w:rsid w:val="00F1794A"/>
    <w:rsid w:val="00F22B09"/>
    <w:rsid w:val="00F22F9F"/>
    <w:rsid w:val="00F233A0"/>
    <w:rsid w:val="00F2349F"/>
    <w:rsid w:val="00F2450E"/>
    <w:rsid w:val="00F27839"/>
    <w:rsid w:val="00F27AC7"/>
    <w:rsid w:val="00F30A28"/>
    <w:rsid w:val="00F30A48"/>
    <w:rsid w:val="00F36493"/>
    <w:rsid w:val="00F40957"/>
    <w:rsid w:val="00F415E3"/>
    <w:rsid w:val="00F436AF"/>
    <w:rsid w:val="00F442D6"/>
    <w:rsid w:val="00F4497F"/>
    <w:rsid w:val="00F44F1E"/>
    <w:rsid w:val="00F50B59"/>
    <w:rsid w:val="00F51A50"/>
    <w:rsid w:val="00F54737"/>
    <w:rsid w:val="00F553EB"/>
    <w:rsid w:val="00F61CAB"/>
    <w:rsid w:val="00F62092"/>
    <w:rsid w:val="00F622FD"/>
    <w:rsid w:val="00F62421"/>
    <w:rsid w:val="00F652FA"/>
    <w:rsid w:val="00F75EAB"/>
    <w:rsid w:val="00F80BCF"/>
    <w:rsid w:val="00F821E5"/>
    <w:rsid w:val="00F83F87"/>
    <w:rsid w:val="00F84EEB"/>
    <w:rsid w:val="00F85FB8"/>
    <w:rsid w:val="00F868F7"/>
    <w:rsid w:val="00F86934"/>
    <w:rsid w:val="00F926DC"/>
    <w:rsid w:val="00F9486D"/>
    <w:rsid w:val="00F95556"/>
    <w:rsid w:val="00F97F3B"/>
    <w:rsid w:val="00FA0BC6"/>
    <w:rsid w:val="00FA308D"/>
    <w:rsid w:val="00FA3BB8"/>
    <w:rsid w:val="00FA4B51"/>
    <w:rsid w:val="00FB06E6"/>
    <w:rsid w:val="00FB14D3"/>
    <w:rsid w:val="00FB2F2A"/>
    <w:rsid w:val="00FB3E4D"/>
    <w:rsid w:val="00FB4133"/>
    <w:rsid w:val="00FB49C3"/>
    <w:rsid w:val="00FB7D29"/>
    <w:rsid w:val="00FC355F"/>
    <w:rsid w:val="00FD2455"/>
    <w:rsid w:val="00FD3847"/>
    <w:rsid w:val="00FD5309"/>
    <w:rsid w:val="00FD599C"/>
    <w:rsid w:val="00FD5CA9"/>
    <w:rsid w:val="00FD6645"/>
    <w:rsid w:val="00FD77F7"/>
    <w:rsid w:val="00FD7E97"/>
    <w:rsid w:val="00FE2BBC"/>
    <w:rsid w:val="00FE3FCB"/>
    <w:rsid w:val="00FE5D6A"/>
    <w:rsid w:val="00FE5E23"/>
    <w:rsid w:val="00FE6161"/>
    <w:rsid w:val="00FE76E9"/>
    <w:rsid w:val="00FF1412"/>
    <w:rsid w:val="00FF198F"/>
    <w:rsid w:val="00FF2AC9"/>
    <w:rsid w:val="00FF3FCA"/>
    <w:rsid w:val="00FF560B"/>
    <w:rsid w:val="00FF56BF"/>
    <w:rsid w:val="00FF56F3"/>
    <w:rsid w:val="01289D17"/>
    <w:rsid w:val="0170F8B8"/>
    <w:rsid w:val="01C16B37"/>
    <w:rsid w:val="0262708F"/>
    <w:rsid w:val="0268CC53"/>
    <w:rsid w:val="027F35D4"/>
    <w:rsid w:val="035619F0"/>
    <w:rsid w:val="03604B53"/>
    <w:rsid w:val="036F8107"/>
    <w:rsid w:val="03814289"/>
    <w:rsid w:val="03860C8F"/>
    <w:rsid w:val="03ED63A3"/>
    <w:rsid w:val="041ADE08"/>
    <w:rsid w:val="05CA0ACB"/>
    <w:rsid w:val="05EC112B"/>
    <w:rsid w:val="06368447"/>
    <w:rsid w:val="0644DE25"/>
    <w:rsid w:val="0690B707"/>
    <w:rsid w:val="084108CF"/>
    <w:rsid w:val="089D79B6"/>
    <w:rsid w:val="09BFAD9E"/>
    <w:rsid w:val="0A2A6103"/>
    <w:rsid w:val="0A63892D"/>
    <w:rsid w:val="0A816E9A"/>
    <w:rsid w:val="0AE21F66"/>
    <w:rsid w:val="0AF4FE5A"/>
    <w:rsid w:val="0B2409BA"/>
    <w:rsid w:val="0B2D946D"/>
    <w:rsid w:val="0BE4735D"/>
    <w:rsid w:val="0C2844DD"/>
    <w:rsid w:val="0C429A77"/>
    <w:rsid w:val="0C4CCEAF"/>
    <w:rsid w:val="0CC9753A"/>
    <w:rsid w:val="0D0042B2"/>
    <w:rsid w:val="0D07C6CB"/>
    <w:rsid w:val="0D1AB75F"/>
    <w:rsid w:val="0D4A4BD3"/>
    <w:rsid w:val="0D79F246"/>
    <w:rsid w:val="0DC74487"/>
    <w:rsid w:val="0E235FFC"/>
    <w:rsid w:val="0E28772B"/>
    <w:rsid w:val="0E9E2CE7"/>
    <w:rsid w:val="0F0F1D72"/>
    <w:rsid w:val="0F5AD470"/>
    <w:rsid w:val="0F93EF13"/>
    <w:rsid w:val="109B7055"/>
    <w:rsid w:val="10C10897"/>
    <w:rsid w:val="10D4FCC6"/>
    <w:rsid w:val="10E3E292"/>
    <w:rsid w:val="1107C226"/>
    <w:rsid w:val="1108F135"/>
    <w:rsid w:val="11256039"/>
    <w:rsid w:val="112D2CC7"/>
    <w:rsid w:val="11658C8F"/>
    <w:rsid w:val="11D04373"/>
    <w:rsid w:val="12E5E9D6"/>
    <w:rsid w:val="133A95B9"/>
    <w:rsid w:val="1517C4B8"/>
    <w:rsid w:val="155076C6"/>
    <w:rsid w:val="158DAD31"/>
    <w:rsid w:val="15A360EA"/>
    <w:rsid w:val="15EBE8B2"/>
    <w:rsid w:val="161AC014"/>
    <w:rsid w:val="163E33DC"/>
    <w:rsid w:val="164B49D6"/>
    <w:rsid w:val="16BCE9BA"/>
    <w:rsid w:val="172FC083"/>
    <w:rsid w:val="176CDB85"/>
    <w:rsid w:val="17A114ED"/>
    <w:rsid w:val="17F760A1"/>
    <w:rsid w:val="181B1A2D"/>
    <w:rsid w:val="188EC2A6"/>
    <w:rsid w:val="18CCBC45"/>
    <w:rsid w:val="18F881A4"/>
    <w:rsid w:val="19AEB26A"/>
    <w:rsid w:val="19DC4294"/>
    <w:rsid w:val="19EBF5D4"/>
    <w:rsid w:val="1A99C7EA"/>
    <w:rsid w:val="1AE418F7"/>
    <w:rsid w:val="1AF1C1DD"/>
    <w:rsid w:val="1AFB5DFD"/>
    <w:rsid w:val="1B24178D"/>
    <w:rsid w:val="1CB373D2"/>
    <w:rsid w:val="1D08E31A"/>
    <w:rsid w:val="1D2A3FD6"/>
    <w:rsid w:val="1D397F39"/>
    <w:rsid w:val="1D7877A3"/>
    <w:rsid w:val="1DEC2438"/>
    <w:rsid w:val="1EFF4CA0"/>
    <w:rsid w:val="1F3E51B8"/>
    <w:rsid w:val="1FC4D55E"/>
    <w:rsid w:val="1FF8C871"/>
    <w:rsid w:val="1FFE68F8"/>
    <w:rsid w:val="200CD970"/>
    <w:rsid w:val="2033A775"/>
    <w:rsid w:val="2069C1DB"/>
    <w:rsid w:val="206C80FC"/>
    <w:rsid w:val="208A9D94"/>
    <w:rsid w:val="2094E067"/>
    <w:rsid w:val="20EE473F"/>
    <w:rsid w:val="20FF9A08"/>
    <w:rsid w:val="210B3A7D"/>
    <w:rsid w:val="2111C439"/>
    <w:rsid w:val="2182F5A0"/>
    <w:rsid w:val="21B0CEEE"/>
    <w:rsid w:val="21B887EF"/>
    <w:rsid w:val="21D7E900"/>
    <w:rsid w:val="221768C6"/>
    <w:rsid w:val="225B2F17"/>
    <w:rsid w:val="22B695BE"/>
    <w:rsid w:val="22BD6043"/>
    <w:rsid w:val="22D32A69"/>
    <w:rsid w:val="22EEA0CA"/>
    <w:rsid w:val="230167DC"/>
    <w:rsid w:val="230A44C3"/>
    <w:rsid w:val="232E0A96"/>
    <w:rsid w:val="2370C243"/>
    <w:rsid w:val="23B6E30C"/>
    <w:rsid w:val="240BADBE"/>
    <w:rsid w:val="241B4A0C"/>
    <w:rsid w:val="24817233"/>
    <w:rsid w:val="249116ED"/>
    <w:rsid w:val="2494F248"/>
    <w:rsid w:val="24AAAB5C"/>
    <w:rsid w:val="24D039C2"/>
    <w:rsid w:val="2569BA6B"/>
    <w:rsid w:val="25883EE7"/>
    <w:rsid w:val="25C360C6"/>
    <w:rsid w:val="261E2970"/>
    <w:rsid w:val="269C3948"/>
    <w:rsid w:val="26AEDA58"/>
    <w:rsid w:val="26F2E28B"/>
    <w:rsid w:val="276A1678"/>
    <w:rsid w:val="27F7F23C"/>
    <w:rsid w:val="281241D2"/>
    <w:rsid w:val="287EC5BB"/>
    <w:rsid w:val="29B131CC"/>
    <w:rsid w:val="29EE65F2"/>
    <w:rsid w:val="2A67BFA8"/>
    <w:rsid w:val="2A72CCB9"/>
    <w:rsid w:val="2A955B32"/>
    <w:rsid w:val="2BE0BF4D"/>
    <w:rsid w:val="2BEAC3DF"/>
    <w:rsid w:val="2BEC5DEF"/>
    <w:rsid w:val="2C6C0084"/>
    <w:rsid w:val="2CC3E624"/>
    <w:rsid w:val="2D1579B0"/>
    <w:rsid w:val="2DAC4A7E"/>
    <w:rsid w:val="2E5EC178"/>
    <w:rsid w:val="2E6A0785"/>
    <w:rsid w:val="2EECD242"/>
    <w:rsid w:val="2EEE902C"/>
    <w:rsid w:val="2F65E688"/>
    <w:rsid w:val="2F990EE7"/>
    <w:rsid w:val="30132A4F"/>
    <w:rsid w:val="3071BD96"/>
    <w:rsid w:val="30AFA5E9"/>
    <w:rsid w:val="30CC65E9"/>
    <w:rsid w:val="30EAFC0E"/>
    <w:rsid w:val="30FAFED0"/>
    <w:rsid w:val="31084B91"/>
    <w:rsid w:val="318F5132"/>
    <w:rsid w:val="31A2BC58"/>
    <w:rsid w:val="31F056B5"/>
    <w:rsid w:val="3228077A"/>
    <w:rsid w:val="323AA5D6"/>
    <w:rsid w:val="32C9BD36"/>
    <w:rsid w:val="338EA515"/>
    <w:rsid w:val="339AB37E"/>
    <w:rsid w:val="343D7E19"/>
    <w:rsid w:val="344BF270"/>
    <w:rsid w:val="346838AA"/>
    <w:rsid w:val="349F5C85"/>
    <w:rsid w:val="35109035"/>
    <w:rsid w:val="351487F0"/>
    <w:rsid w:val="351D63B8"/>
    <w:rsid w:val="35B552FA"/>
    <w:rsid w:val="367214BA"/>
    <w:rsid w:val="36ABC006"/>
    <w:rsid w:val="370FF248"/>
    <w:rsid w:val="3719B406"/>
    <w:rsid w:val="377EADEA"/>
    <w:rsid w:val="37CF4970"/>
    <w:rsid w:val="37F725C9"/>
    <w:rsid w:val="38002268"/>
    <w:rsid w:val="38388CB4"/>
    <w:rsid w:val="3899E2F5"/>
    <w:rsid w:val="38A991B9"/>
    <w:rsid w:val="38C4A2AF"/>
    <w:rsid w:val="39BE0974"/>
    <w:rsid w:val="3A48415D"/>
    <w:rsid w:val="3A5C3C7E"/>
    <w:rsid w:val="3AADF551"/>
    <w:rsid w:val="3ABB1DB3"/>
    <w:rsid w:val="3B249415"/>
    <w:rsid w:val="3B57E990"/>
    <w:rsid w:val="3B8C08DB"/>
    <w:rsid w:val="3C0BC5CF"/>
    <w:rsid w:val="3C83181E"/>
    <w:rsid w:val="3CCE65A5"/>
    <w:rsid w:val="3DC5EFAC"/>
    <w:rsid w:val="3DDFC00C"/>
    <w:rsid w:val="3E47AF1E"/>
    <w:rsid w:val="3E4C374B"/>
    <w:rsid w:val="3ECD80D0"/>
    <w:rsid w:val="3EFAC00E"/>
    <w:rsid w:val="3F913210"/>
    <w:rsid w:val="3FC5E922"/>
    <w:rsid w:val="401794AE"/>
    <w:rsid w:val="4041F28F"/>
    <w:rsid w:val="4097B108"/>
    <w:rsid w:val="40CC371D"/>
    <w:rsid w:val="40E5F0E3"/>
    <w:rsid w:val="4123BC34"/>
    <w:rsid w:val="41463287"/>
    <w:rsid w:val="4170B5AD"/>
    <w:rsid w:val="41980AA1"/>
    <w:rsid w:val="41AF1560"/>
    <w:rsid w:val="41EEB80F"/>
    <w:rsid w:val="422B1E53"/>
    <w:rsid w:val="42F5E709"/>
    <w:rsid w:val="4319AB26"/>
    <w:rsid w:val="43E4E796"/>
    <w:rsid w:val="44148703"/>
    <w:rsid w:val="4450219F"/>
    <w:rsid w:val="458F585D"/>
    <w:rsid w:val="45A0267E"/>
    <w:rsid w:val="45DC53C4"/>
    <w:rsid w:val="46A2B6E8"/>
    <w:rsid w:val="46B05A18"/>
    <w:rsid w:val="46E74903"/>
    <w:rsid w:val="4700D334"/>
    <w:rsid w:val="470EAC27"/>
    <w:rsid w:val="4800E43F"/>
    <w:rsid w:val="48718447"/>
    <w:rsid w:val="4872F998"/>
    <w:rsid w:val="489431B8"/>
    <w:rsid w:val="48E88330"/>
    <w:rsid w:val="4910C749"/>
    <w:rsid w:val="49561ADD"/>
    <w:rsid w:val="49B204B3"/>
    <w:rsid w:val="4A17FFA7"/>
    <w:rsid w:val="4A3AECA9"/>
    <w:rsid w:val="4B05E44D"/>
    <w:rsid w:val="4B0AA9F5"/>
    <w:rsid w:val="4B102BA4"/>
    <w:rsid w:val="4B7FBA74"/>
    <w:rsid w:val="4C3B9058"/>
    <w:rsid w:val="4CCCE48D"/>
    <w:rsid w:val="4DFAC4DC"/>
    <w:rsid w:val="4E747896"/>
    <w:rsid w:val="4F0C1B9B"/>
    <w:rsid w:val="4F8F945C"/>
    <w:rsid w:val="4F9A437B"/>
    <w:rsid w:val="5007B674"/>
    <w:rsid w:val="504458BC"/>
    <w:rsid w:val="51805A73"/>
    <w:rsid w:val="51BAF000"/>
    <w:rsid w:val="52230800"/>
    <w:rsid w:val="5236B4B2"/>
    <w:rsid w:val="523FF93D"/>
    <w:rsid w:val="529181C8"/>
    <w:rsid w:val="5316FF90"/>
    <w:rsid w:val="534E8F88"/>
    <w:rsid w:val="53EF0CAF"/>
    <w:rsid w:val="54CEBD8F"/>
    <w:rsid w:val="55AA7C45"/>
    <w:rsid w:val="55E05A54"/>
    <w:rsid w:val="55FDB2C1"/>
    <w:rsid w:val="563C897A"/>
    <w:rsid w:val="567FF0A6"/>
    <w:rsid w:val="573BA32F"/>
    <w:rsid w:val="57CD61DF"/>
    <w:rsid w:val="58576072"/>
    <w:rsid w:val="58B93807"/>
    <w:rsid w:val="58DD2826"/>
    <w:rsid w:val="58F4318C"/>
    <w:rsid w:val="58FB1708"/>
    <w:rsid w:val="59633276"/>
    <w:rsid w:val="596A6292"/>
    <w:rsid w:val="59A4DCAE"/>
    <w:rsid w:val="5A5EB991"/>
    <w:rsid w:val="5A7E2593"/>
    <w:rsid w:val="5A853889"/>
    <w:rsid w:val="5AEE2517"/>
    <w:rsid w:val="5AFD3CD4"/>
    <w:rsid w:val="5B20249D"/>
    <w:rsid w:val="5B94CB94"/>
    <w:rsid w:val="5B9C6137"/>
    <w:rsid w:val="5BA374F8"/>
    <w:rsid w:val="5CE6AE43"/>
    <w:rsid w:val="5D2F7EEF"/>
    <w:rsid w:val="5D5E2842"/>
    <w:rsid w:val="5D9BE388"/>
    <w:rsid w:val="5DBF7606"/>
    <w:rsid w:val="5DD43027"/>
    <w:rsid w:val="5DEF4487"/>
    <w:rsid w:val="5E03898B"/>
    <w:rsid w:val="5E203880"/>
    <w:rsid w:val="5E563762"/>
    <w:rsid w:val="5EA718DA"/>
    <w:rsid w:val="5EB231BE"/>
    <w:rsid w:val="5EB40A9C"/>
    <w:rsid w:val="5EDA87A8"/>
    <w:rsid w:val="5EE9F5A9"/>
    <w:rsid w:val="5EF4CBD1"/>
    <w:rsid w:val="5F0D91D0"/>
    <w:rsid w:val="5F2C5DA8"/>
    <w:rsid w:val="5F2DB0E4"/>
    <w:rsid w:val="5F3DB1A4"/>
    <w:rsid w:val="5FF2F010"/>
    <w:rsid w:val="6033D2D0"/>
    <w:rsid w:val="609CFF52"/>
    <w:rsid w:val="60EB7287"/>
    <w:rsid w:val="6115B8F8"/>
    <w:rsid w:val="617B4C38"/>
    <w:rsid w:val="619A3CEB"/>
    <w:rsid w:val="61C08C00"/>
    <w:rsid w:val="61D1C1A1"/>
    <w:rsid w:val="61D7EB09"/>
    <w:rsid w:val="61FAA5E7"/>
    <w:rsid w:val="6230A384"/>
    <w:rsid w:val="6284B6C5"/>
    <w:rsid w:val="63267315"/>
    <w:rsid w:val="6347DAD5"/>
    <w:rsid w:val="638B952D"/>
    <w:rsid w:val="64CCC40F"/>
    <w:rsid w:val="6510690B"/>
    <w:rsid w:val="6562729F"/>
    <w:rsid w:val="65AB7B82"/>
    <w:rsid w:val="65DFEB57"/>
    <w:rsid w:val="66C64693"/>
    <w:rsid w:val="66CF2009"/>
    <w:rsid w:val="67296AD4"/>
    <w:rsid w:val="6766A143"/>
    <w:rsid w:val="676AD04D"/>
    <w:rsid w:val="6792A1BA"/>
    <w:rsid w:val="679A586B"/>
    <w:rsid w:val="67CF5E32"/>
    <w:rsid w:val="67DF80C6"/>
    <w:rsid w:val="67EF0E14"/>
    <w:rsid w:val="680BED86"/>
    <w:rsid w:val="68341C81"/>
    <w:rsid w:val="6844FA66"/>
    <w:rsid w:val="684E33EA"/>
    <w:rsid w:val="68B30C03"/>
    <w:rsid w:val="698D4C10"/>
    <w:rsid w:val="6990382F"/>
    <w:rsid w:val="6A064806"/>
    <w:rsid w:val="6A28C08E"/>
    <w:rsid w:val="6A377461"/>
    <w:rsid w:val="6A719779"/>
    <w:rsid w:val="6AFC44BE"/>
    <w:rsid w:val="6B1C48B8"/>
    <w:rsid w:val="6B3CA7A6"/>
    <w:rsid w:val="6B44E546"/>
    <w:rsid w:val="6B7BABD7"/>
    <w:rsid w:val="6C3DB909"/>
    <w:rsid w:val="6C574DEC"/>
    <w:rsid w:val="6C596745"/>
    <w:rsid w:val="6CBA19CB"/>
    <w:rsid w:val="6CE4293F"/>
    <w:rsid w:val="6DB55B61"/>
    <w:rsid w:val="6DBA8903"/>
    <w:rsid w:val="6DBEDF41"/>
    <w:rsid w:val="6E934CC5"/>
    <w:rsid w:val="6EDE59AD"/>
    <w:rsid w:val="6F2F3E72"/>
    <w:rsid w:val="6F4BAF98"/>
    <w:rsid w:val="6FC68AEF"/>
    <w:rsid w:val="6FE6B5A7"/>
    <w:rsid w:val="6FFFB8CC"/>
    <w:rsid w:val="70ABCF15"/>
    <w:rsid w:val="70FEC8B9"/>
    <w:rsid w:val="713E9903"/>
    <w:rsid w:val="714644A4"/>
    <w:rsid w:val="71BBD216"/>
    <w:rsid w:val="7228D9A0"/>
    <w:rsid w:val="722B34A9"/>
    <w:rsid w:val="724D7E98"/>
    <w:rsid w:val="72B945F5"/>
    <w:rsid w:val="73624F51"/>
    <w:rsid w:val="7374487B"/>
    <w:rsid w:val="7391AE9A"/>
    <w:rsid w:val="746121EA"/>
    <w:rsid w:val="74AAA0C6"/>
    <w:rsid w:val="74D00CEF"/>
    <w:rsid w:val="754D68B7"/>
    <w:rsid w:val="7586B621"/>
    <w:rsid w:val="75919AA8"/>
    <w:rsid w:val="75AAA907"/>
    <w:rsid w:val="75CAC950"/>
    <w:rsid w:val="7601DFED"/>
    <w:rsid w:val="760B7CA1"/>
    <w:rsid w:val="764D21FA"/>
    <w:rsid w:val="7658C835"/>
    <w:rsid w:val="7717C940"/>
    <w:rsid w:val="774117B6"/>
    <w:rsid w:val="77AC4B20"/>
    <w:rsid w:val="77B13A3D"/>
    <w:rsid w:val="785974FD"/>
    <w:rsid w:val="7915F2CA"/>
    <w:rsid w:val="7A37D7CB"/>
    <w:rsid w:val="7A49D187"/>
    <w:rsid w:val="7A65D4FA"/>
    <w:rsid w:val="7AB75B52"/>
    <w:rsid w:val="7B257B08"/>
    <w:rsid w:val="7C47E78F"/>
    <w:rsid w:val="7C7535A6"/>
    <w:rsid w:val="7C7ED5D0"/>
    <w:rsid w:val="7C86E26F"/>
    <w:rsid w:val="7CC91C34"/>
    <w:rsid w:val="7D3FF3E4"/>
    <w:rsid w:val="7D57F1E6"/>
    <w:rsid w:val="7D9F5CE8"/>
    <w:rsid w:val="7DE9E9DB"/>
    <w:rsid w:val="7E3CB525"/>
    <w:rsid w:val="7E779AB2"/>
    <w:rsid w:val="7E8E777F"/>
    <w:rsid w:val="7F3470B6"/>
    <w:rsid w:val="7F427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D02D91"/>
  <w15:chartTrackingRefBased/>
  <w15:docId w15:val="{42BCA2E1-F3E1-45D1-8855-074DE51C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semiHidden/>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CA7462"/>
    <w:pPr>
      <w:numPr>
        <w:numId w:val="39"/>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39"/>
      </w:numPr>
      <w:spacing w:before="120" w:after="120" w:line="240" w:lineRule="atLeast"/>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33"/>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semiHidden/>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character" w:customStyle="1" w:styleId="contentcontrolboundarysink">
    <w:name w:val="contentcontrolboundarysink"/>
    <w:basedOn w:val="DefaultParagraphFont"/>
    <w:rsid w:val="00D71095"/>
  </w:style>
  <w:style w:type="character" w:customStyle="1" w:styleId="normaltextrun">
    <w:name w:val="normaltextrun"/>
    <w:basedOn w:val="DefaultParagraphFont"/>
    <w:rsid w:val="00D71095"/>
  </w:style>
  <w:style w:type="character" w:customStyle="1" w:styleId="eop">
    <w:name w:val="eop"/>
    <w:basedOn w:val="DefaultParagraphFont"/>
    <w:rsid w:val="00D71095"/>
  </w:style>
  <w:style w:type="paragraph" w:customStyle="1" w:styleId="Pa4">
    <w:name w:val="Pa4"/>
    <w:basedOn w:val="Normal"/>
    <w:next w:val="Normal"/>
    <w:uiPriority w:val="99"/>
    <w:rsid w:val="00767308"/>
    <w:pPr>
      <w:autoSpaceDE w:val="0"/>
      <w:autoSpaceDN w:val="0"/>
      <w:adjustRightInd w:val="0"/>
      <w:spacing w:after="0" w:line="191" w:lineRule="atLeast"/>
    </w:pPr>
    <w:rPr>
      <w:rFonts w:ascii="VIC" w:hAnsi="VIC"/>
      <w:kern w:val="0"/>
      <w:sz w:val="24"/>
      <w:szCs w:val="24"/>
    </w:rPr>
  </w:style>
  <w:style w:type="character" w:customStyle="1" w:styleId="findhit">
    <w:name w:val="findhit"/>
    <w:basedOn w:val="DefaultParagraphFont"/>
    <w:rsid w:val="00006B81"/>
  </w:style>
  <w:style w:type="paragraph" w:customStyle="1" w:styleId="paragraph">
    <w:name w:val="paragraph"/>
    <w:basedOn w:val="Normal"/>
    <w:rsid w:val="00006B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B64454"/>
    <w:pPr>
      <w:autoSpaceDE w:val="0"/>
      <w:autoSpaceDN w:val="0"/>
      <w:adjustRightInd w:val="0"/>
      <w:spacing w:after="0" w:line="240" w:lineRule="auto"/>
    </w:pPr>
    <w:rPr>
      <w:rFonts w:ascii="VIC" w:hAnsi="VIC" w:cs="VIC"/>
      <w:color w:val="000000"/>
      <w:kern w:val="0"/>
      <w:sz w:val="24"/>
      <w:szCs w:val="24"/>
    </w:rPr>
  </w:style>
  <w:style w:type="paragraph" w:styleId="FootnoteText">
    <w:name w:val="footnote text"/>
    <w:basedOn w:val="Normal"/>
    <w:link w:val="FootnoteTextChar"/>
    <w:uiPriority w:val="99"/>
    <w:semiHidden/>
    <w:unhideWhenUsed/>
    <w:rsid w:val="009A404A"/>
    <w:pPr>
      <w:spacing w:after="0" w:line="240" w:lineRule="auto"/>
    </w:pPr>
    <w:rPr>
      <w:szCs w:val="20"/>
    </w:rPr>
  </w:style>
  <w:style w:type="character" w:customStyle="1" w:styleId="FootnoteTextChar">
    <w:name w:val="Footnote Text Char"/>
    <w:basedOn w:val="DefaultParagraphFont"/>
    <w:link w:val="FootnoteText"/>
    <w:uiPriority w:val="99"/>
    <w:semiHidden/>
    <w:rsid w:val="009A404A"/>
    <w:rPr>
      <w:sz w:val="20"/>
      <w:szCs w:val="20"/>
    </w:rPr>
  </w:style>
  <w:style w:type="character" w:styleId="FootnoteReference">
    <w:name w:val="footnote reference"/>
    <w:basedOn w:val="DefaultParagraphFont"/>
    <w:uiPriority w:val="99"/>
    <w:semiHidden/>
    <w:unhideWhenUsed/>
    <w:rsid w:val="009A404A"/>
    <w:rPr>
      <w:vertAlign w:val="superscript"/>
    </w:rPr>
  </w:style>
  <w:style w:type="paragraph" w:customStyle="1" w:styleId="Pa1">
    <w:name w:val="Pa1"/>
    <w:basedOn w:val="Default"/>
    <w:next w:val="Default"/>
    <w:uiPriority w:val="99"/>
    <w:rsid w:val="005E5E95"/>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cgrid.com.au/community/community-engagement-and-social-value-guidelines" TargetMode="External"/><Relationship Id="rId18" Type="http://schemas.openxmlformats.org/officeDocument/2006/relationships/hyperlink" Target="../../../Community%20Summary/5.%20Final/Accessible%20Version/www.vicgrid.com.au/industry/victorian-access-regi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icgrid.vic.gov.au" TargetMode="External"/><Relationship Id="rId7" Type="http://schemas.openxmlformats.org/officeDocument/2006/relationships/webSettings" Target="webSettings.xml"/><Relationship Id="rId12" Type="http://schemas.openxmlformats.org/officeDocument/2006/relationships/hyperlink" Target="../../../Community%20Summary/5.%20Final/Accessible%20Version/www.engage.vic.gov.au/2027-victorian-transmission-plan" TargetMode="External"/><Relationship Id="rId17" Type="http://schemas.openxmlformats.org/officeDocument/2006/relationships/hyperlink" Target="../../../Community%20Summary/5.%20Final/Accessible%20Version/www.engage.vic.gov.au/2027-victorian.transmission-pla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vicgrid.com.au/community/%20community-engagement-and-social-value-guidelines" TargetMode="External"/><Relationship Id="rId20" Type="http://schemas.openxmlformats.org/officeDocument/2006/relationships/hyperlink" Target="http://www.tisnational.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cgrid.com.au/transmission-planning/renewable-energy-zone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Community%20Summary/5.%20Final/Accessible%20Version/www.vicgrid.com.au/transmission-planning/renewable-energy-zone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communications.gov.au/accesshub/n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mmunity%20Summary/5.%20Final/Accessible%20Version/www.vicgrid.com.au/about/about-vicgrid"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8" ma:contentTypeDescription="Create a new document." ma:contentTypeScope="" ma:versionID="3f479902fdf33373a71ce6cceae9e942">
  <xsd:schema xmlns:xsd="http://www.w3.org/2001/XMLSchema" xmlns:xs="http://www.w3.org/2001/XMLSchema" xmlns:p="http://schemas.microsoft.com/office/2006/metadata/properties" xmlns:ns2="a5f32de4-e402-4188-b034-e71ca7d22e54" xmlns:ns3="d29d9cc1-63f2-470b-bc5a-a83f8e51dbd0" xmlns:ns4="2e53f466-b4e9-4f3e-9330-42ba2c3bdddc" xmlns:ns5="634c93e7-6cc6-4725-9a34-bf1b8bfdf7f0" xmlns:ns6="cd7ece20-477d-409f-9503-25cd697290cc" targetNamespace="http://schemas.microsoft.com/office/2006/metadata/properties" ma:root="true" ma:fieldsID="54a6a713e3dcbb25ec47e812acd20005" ns2:_="" ns3:_="" ns4:_="" ns5:_="" ns6:_="">
    <xsd:import namespace="a5f32de4-e402-4188-b034-e71ca7d22e54"/>
    <xsd:import namespace="d29d9cc1-63f2-470b-bc5a-a83f8e51dbd0"/>
    <xsd:import namespace="2e53f466-b4e9-4f3e-9330-42ba2c3bdddc"/>
    <xsd:import namespace="634c93e7-6cc6-4725-9a34-bf1b8bfdf7f0"/>
    <xsd:import namespace="cd7ece20-477d-409f-9503-25cd697290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5:lcf76f155ced4ddcb4097134ff3c332f" minOccurs="0"/>
                <xsd:element ref="ns6:TaxCatchAll" minOccurs="0"/>
                <xsd:element ref="ns3:MediaServiceOCR" minOccurs="0"/>
                <xsd:element ref="ns3:MediaServiceSearchProperties"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ece20-477d-409f-9503-25cd69729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fbbe7b-42e4-4385-af92-1279a69a959a}" ma:internalName="TaxCatchAll" ma:showField="CatchAllData" ma:web="cd7ece20-477d-409f-9503-25cd6972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7ece20-477d-409f-9503-25cd697290cc" xsi:nil="true"/>
    <lcf76f155ced4ddcb4097134ff3c332f xmlns="634c93e7-6cc6-4725-9a34-bf1b8bfdf7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03588-EA7C-4AFC-B1C3-762B603FE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634c93e7-6cc6-4725-9a34-bf1b8bfdf7f0"/>
    <ds:schemaRef ds:uri="cd7ece20-477d-409f-9503-25cd6972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3.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cd7ece20-477d-409f-9503-25cd697290cc"/>
    <ds:schemaRef ds:uri="634c93e7-6cc6-4725-9a34-bf1b8bfdf7f0"/>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Mollie Rashleigh</cp:lastModifiedBy>
  <cp:revision>44</cp:revision>
  <dcterms:created xsi:type="dcterms:W3CDTF">2026-06-04T06:06:00Z</dcterms:created>
  <dcterms:modified xsi:type="dcterms:W3CDTF">2026-06-04T08:52:00Z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