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1005799"/>
        <w:docPartObj>
          <w:docPartGallery w:val="Custom Cover Pages"/>
          <w:docPartUnique/>
        </w:docPartObj>
      </w:sdtPr>
      <w:sdtEndPr>
        <w:rPr>
          <w:b/>
          <w:color w:val="0C2340" w:themeColor="text2"/>
        </w:rPr>
      </w:sdtEndPr>
      <w:sdtContent>
        <w:p w14:paraId="29C35B7F" w14:textId="7D7ED8A3" w:rsidR="00DB169D" w:rsidRDefault="00DB169D"/>
        <w:p w14:paraId="4699DAF2" w14:textId="4FBF6B29" w:rsidR="00DB169D" w:rsidRPr="00420342" w:rsidRDefault="00DB169D">
          <w:pPr>
            <w:rPr>
              <w:rFonts w:eastAsia="Times New Roman" w:cs="Arial"/>
              <w:color w:val="0C2340" w:themeColor="text2"/>
              <w:kern w:val="0"/>
              <w:sz w:val="18"/>
              <w14:ligatures w14:val="none"/>
            </w:rPr>
          </w:pPr>
          <w:r w:rsidRPr="00420342">
            <w:rPr>
              <w:noProof/>
            </w:rPr>
            <mc:AlternateContent>
              <mc:Choice Requires="wps">
                <w:drawing>
                  <wp:anchor distT="45720" distB="45720" distL="114300" distR="114300" simplePos="0" relativeHeight="251735040" behindDoc="1" locked="0" layoutInCell="1" allowOverlap="1" wp14:anchorId="17715E84" wp14:editId="001D50D3">
                    <wp:simplePos x="0" y="0"/>
                    <wp:positionH relativeFrom="page">
                      <wp:align>left</wp:align>
                    </wp:positionH>
                    <wp:positionV relativeFrom="page">
                      <wp:align>top</wp:align>
                    </wp:positionV>
                    <wp:extent cx="7560000" cy="10692000"/>
                    <wp:effectExtent l="0" t="0" r="22225" b="14605"/>
                    <wp:wrapNone/>
                    <wp:docPr id="602438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blipFill>
                              <a:blip r:embed="rId15" cstate="screen">
                                <a:extLst>
                                  <a:ext uri="{28A0092B-C50C-407E-A947-70E740481C1C}">
                                    <a14:useLocalDpi xmlns:a14="http://schemas.microsoft.com/office/drawing/2010/main"/>
                                  </a:ext>
                                </a:extLst>
                              </a:blip>
                              <a:stretch>
                                <a:fillRect/>
                              </a:stretch>
                            </a:blipFill>
                            <a:ln w="9525">
                              <a:solidFill>
                                <a:srgbClr val="000000"/>
                              </a:solidFill>
                              <a:miter lim="800000"/>
                              <a:headEnd/>
                              <a:tailEnd/>
                            </a:ln>
                          </wps:spPr>
                          <wps:txbx>
                            <w:txbxContent>
                              <w:tbl>
                                <w:tblPr>
                                  <w:tblStyle w:val="Clear"/>
                                  <w:tblW w:w="4944" w:type="pct"/>
                                  <w:tblLook w:val="04A0" w:firstRow="1" w:lastRow="0" w:firstColumn="1" w:lastColumn="0" w:noHBand="0" w:noVBand="1"/>
                                </w:tblPr>
                                <w:tblGrid>
                                  <w:gridCol w:w="4034"/>
                                  <w:gridCol w:w="5496"/>
                                </w:tblGrid>
                                <w:tr w:rsidR="00C02E18" w14:paraId="7D9E5537" w14:textId="77777777" w:rsidTr="00C02E18">
                                  <w:trPr>
                                    <w:trHeight w:val="12189"/>
                                  </w:trPr>
                                  <w:tc>
                                    <w:tcPr>
                                      <w:tcW w:w="9531" w:type="dxa"/>
                                      <w:gridSpan w:val="2"/>
                                    </w:tcPr>
                                    <w:sdt>
                                      <w:sdtPr>
                                        <w:alias w:val="Title"/>
                                        <w:tag w:val=""/>
                                        <w:id w:val="1185170963"/>
                                        <w:placeholder>
                                          <w:docPart w:val="F019A97CB76D4761A9F59E5DB897E598"/>
                                        </w:placeholder>
                                        <w:dataBinding w:prefixMappings="xmlns:ns0='http://purl.org/dc/elements/1.1/' xmlns:ns1='http://schemas.openxmlformats.org/package/2006/metadata/core-properties' " w:xpath="/ns1:coreProperties[1]/ns0:title[1]" w:storeItemID="{6C3C8BC8-F283-45AE-878A-BAB7291924A1}"/>
                                        <w:text w:multiLine="1"/>
                                      </w:sdtPr>
                                      <w:sdtContent>
                                        <w:p w14:paraId="2B48C116" w14:textId="24EDB17C" w:rsidR="00C02E18" w:rsidRPr="00F50F00" w:rsidRDefault="000C7F88" w:rsidP="00C02E18">
                                          <w:pPr>
                                            <w:pStyle w:val="CoverTitle"/>
                                            <w:ind w:right="-18"/>
                                          </w:pPr>
                                          <w:r>
                                            <w:t>Contract Principles: Generation Connections to the Victorian Declared Shared Network</w:t>
                                          </w:r>
                                        </w:p>
                                      </w:sdtContent>
                                    </w:sdt>
                                    <w:p w14:paraId="212440E3" w14:textId="19C2E887" w:rsidR="00C02E18" w:rsidRDefault="00C02E18" w:rsidP="00C02E18">
                                      <w:pPr>
                                        <w:pStyle w:val="CoverDetails"/>
                                      </w:pPr>
                                      <w:r w:rsidRPr="00F546DB">
                                        <w:rPr>
                                          <w:b/>
                                          <w:bCs/>
                                        </w:rPr>
                                        <w:t xml:space="preserve">Prepared </w:t>
                                      </w:r>
                                      <w:r w:rsidR="000C7F88">
                                        <w:rPr>
                                          <w:b/>
                                          <w:bCs/>
                                        </w:rPr>
                                        <w:t>b</w:t>
                                      </w:r>
                                      <w:r w:rsidRPr="00F546DB">
                                        <w:rPr>
                                          <w:b/>
                                          <w:bCs/>
                                        </w:rPr>
                                        <w:t>y:</w:t>
                                      </w:r>
                                      <w:r>
                                        <w:t xml:space="preserve"> </w:t>
                                      </w:r>
                                      <w:sdt>
                                        <w:sdtPr>
                                          <w:tag w:val=""/>
                                          <w:id w:val="395248361"/>
                                          <w:placeholder>
                                            <w:docPart w:val="00D5C8E78C2E43C69A3333EAAE0E3E02"/>
                                          </w:placeholder>
                                          <w:dataBinding w:prefixMappings="xmlns:ns0='http://schemas.openxmlformats.org/officeDocument/2006/extended-properties' " w:xpath="/ns0:Properties[1]/ns0:Company[1]" w:storeItemID="{6668398D-A668-4E3E-A5EB-62B293D839F1}"/>
                                          <w15:appearance w15:val="hidden"/>
                                          <w:text/>
                                        </w:sdtPr>
                                        <w:sdtContent>
                                          <w:r w:rsidR="00B03463" w:rsidRPr="00B03463">
                                            <w:t>Connection Initiatives</w:t>
                                          </w:r>
                                        </w:sdtContent>
                                      </w:sdt>
                                    </w:p>
                                    <w:p w14:paraId="06D9FA6B" w14:textId="6B9B983F" w:rsidR="00C02E18" w:rsidRDefault="00C02E18" w:rsidP="00C02E18">
                                      <w:pPr>
                                        <w:pStyle w:val="CoverDetails"/>
                                      </w:pPr>
                                      <w:r>
                                        <w:rPr>
                                          <w:b/>
                                          <w:bCs/>
                                        </w:rPr>
                                        <w:t>Version</w:t>
                                      </w:r>
                                      <w:r w:rsidRPr="00AC197D">
                                        <w:rPr>
                                          <w:b/>
                                          <w:bCs/>
                                        </w:rPr>
                                        <w:t>:</w:t>
                                      </w:r>
                                      <w:r>
                                        <w:t xml:space="preserve"> </w:t>
                                      </w:r>
                                      <w:sdt>
                                        <w:sdtPr>
                                          <w:tag w:val="Version"/>
                                          <w:id w:val="410816274"/>
                                          <w:placeholder>
                                            <w:docPart w:val="517EDCFE390C448CAAE7D7BA3F1A05AB"/>
                                          </w:placeholder>
                                          <w:dataBinding w:xpath="/root[1]/Version[1]" w:storeItemID="{A2D47A75-6421-430E-A68F-6ED44D503834}"/>
                                          <w15:appearance w15:val="hidden"/>
                                          <w:text/>
                                        </w:sdtPr>
                                        <w:sdtContent>
                                          <w:r w:rsidR="00B214E6">
                                            <w:t>1.0</w:t>
                                          </w:r>
                                        </w:sdtContent>
                                      </w:sdt>
                                    </w:p>
                                    <w:p w14:paraId="736885F4" w14:textId="12E0654A" w:rsidR="00C02E18" w:rsidRPr="00126A11" w:rsidRDefault="00C02E18" w:rsidP="00C02E18">
                                      <w:pPr>
                                        <w:pStyle w:val="CoverDetails"/>
                                      </w:pPr>
                                      <w:r w:rsidRPr="00126A11">
                                        <w:rPr>
                                          <w:b/>
                                          <w:bCs/>
                                        </w:rPr>
                                        <w:t xml:space="preserve">Release </w:t>
                                      </w:r>
                                      <w:r w:rsidR="000C7F88">
                                        <w:rPr>
                                          <w:b/>
                                          <w:bCs/>
                                        </w:rPr>
                                        <w:t>d</w:t>
                                      </w:r>
                                      <w:r w:rsidRPr="00126A11">
                                        <w:rPr>
                                          <w:b/>
                                          <w:bCs/>
                                        </w:rPr>
                                        <w:t>ate:</w:t>
                                      </w:r>
                                      <w:r w:rsidRPr="00126A11">
                                        <w:t xml:space="preserve"> </w:t>
                                      </w:r>
                                      <w:sdt>
                                        <w:sdtPr>
                                          <w:tag w:val="CDate"/>
                                          <w:id w:val="-701397451"/>
                                          <w:placeholder>
                                            <w:docPart w:val="9A959DAEE4C34D67979EB8971246D4F2"/>
                                          </w:placeholder>
                                          <w:dataBinding w:xpath="/root[1]/CDate[1]" w:storeItemID="{A2D47A75-6421-430E-A68F-6ED44D503834}"/>
                                          <w:date w:fullDate="2025-10-16T00:00:00Z">
                                            <w:dateFormat w:val="MMMM yyyy"/>
                                            <w:lid w:val="en-AU"/>
                                            <w:storeMappedDataAs w:val="dateTime"/>
                                            <w:calendar w:val="gregorian"/>
                                          </w:date>
                                        </w:sdtPr>
                                        <w:sdtContent>
                                          <w:r w:rsidR="00B214E6">
                                            <w:t>October 2025</w:t>
                                          </w:r>
                                        </w:sdtContent>
                                      </w:sdt>
                                    </w:p>
                                    <w:p w14:paraId="52FAE133" w14:textId="77777777" w:rsidR="00C02E18" w:rsidRDefault="00C02E18" w:rsidP="009F7943"/>
                                  </w:tc>
                                </w:tr>
                                <w:tr w:rsidR="00DB169D" w14:paraId="30FACA43" w14:textId="77777777" w:rsidTr="00C02E18">
                                  <w:trPr>
                                    <w:trHeight w:val="854"/>
                                  </w:trPr>
                                  <w:tc>
                                    <w:tcPr>
                                      <w:tcW w:w="4035" w:type="dxa"/>
                                    </w:tcPr>
                                    <w:p w14:paraId="3E380A34" w14:textId="77777777" w:rsidR="00DB169D" w:rsidRDefault="00DB169D" w:rsidP="009F7943"/>
                                  </w:tc>
                                  <w:tc>
                                    <w:tcPr>
                                      <w:tcW w:w="5496" w:type="dxa"/>
                                      <w:vAlign w:val="center"/>
                                    </w:tcPr>
                                    <w:p w14:paraId="06EC4409" w14:textId="77777777" w:rsidR="00DB169D" w:rsidRDefault="00DB169D" w:rsidP="009F7943">
                                      <w:pPr>
                                        <w:spacing w:before="20" w:after="20"/>
                                        <w:ind w:right="57"/>
                                        <w:jc w:val="right"/>
                                      </w:pPr>
                                      <w:r>
                                        <w:rPr>
                                          <w:noProof/>
                                        </w:rPr>
                                        <w:drawing>
                                          <wp:inline distT="0" distB="0" distL="0" distR="0" wp14:anchorId="29726DF4" wp14:editId="25F10115">
                                            <wp:extent cx="3281045" cy="681355"/>
                                            <wp:effectExtent l="0" t="0" r="0" b="4445"/>
                                            <wp:docPr id="624216672" name="Picture 6" descr="A group of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1895" name="Picture 6" descr="A group of colorful triangles&#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1045" cy="681355"/>
                                                    </a:xfrm>
                                                    <a:prstGeom prst="rect">
                                                      <a:avLst/>
                                                    </a:prstGeom>
                                                  </pic:spPr>
                                                </pic:pic>
                                              </a:graphicData>
                                            </a:graphic>
                                          </wp:inline>
                                        </w:drawing>
                                      </w:r>
                                    </w:p>
                                  </w:tc>
                                </w:tr>
                              </w:tbl>
                              <w:p w14:paraId="202E40A3" w14:textId="77777777" w:rsidR="00DB169D" w:rsidRDefault="00DB169D"/>
                            </w:txbxContent>
                          </wps:txbx>
                          <wps:bodyPr rot="0" vert="horz" wrap="square" lIns="720000" tIns="720000" rIns="720000" bIns="21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7715E84" id="_x0000_t202" coordsize="21600,21600" o:spt="202" path="m,l,21600r21600,l21600,xe">
                    <v:stroke joinstyle="miter"/>
                    <v:path gradientshapeok="t" o:connecttype="rect"/>
                  </v:shapetype>
                  <v:shape id="Text Box 2" o:spid="_x0000_s1026" type="#_x0000_t202" style="position:absolute;margin-left:0;margin-top:0;width:595.3pt;height:841.9pt;z-index:-251581440;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LLHBE0srqkajLMxwAPUmimot7ITklux9FFFI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Q1fWLLRLFru+mEcY4A6s59AO5rJ8U+MrHw3CYzie+YfJbqenux7D+deL6xrV&#10;9rl811fzGRzwqjhUHoo7Cu3DYOVX3paI4sTjI0vdjqzX8U+M77xHKYhm3sAfkgU/e92Pc+3QfrRX&#10;NCivahTjCPLFaHhzqSqS5pPU+m6KKK+YPq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gvL230+1e5u5khhjGWdzgChK+iBu2&#10;rJicV554u+I0dpvsNFdZbgfK9z1VP931Pv0+tc54t8f3GteZZacXt7DozdHlHv6D2/P0riq9bC4D&#10;7dX7v8zycVj/ALFL7/8AIfLNJPM800jSSOdzO5ySfUmmUUteoeVuFFFFAH03RRRXyp9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c&#10;b4t8eWuhh7Sz2XGodCM5SL/e9/b88VdOnKpLliiKlSNOPNJm1r/iXT/Dtn515JmRh+7hU/PIfb0H&#10;vXiviLxPqHiS68y5fZAh/dW6H5U/xPvWdf391qd5Jd3s7zTufmdj+g9B7VWxXt4bCRo6vVnh4nFy&#10;raLRBRS4oArsOMKKMUYoAKKKKAPpuiiivlT6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kkiQxtJI6oijLMxwAPUmqmq6vZaLZNd30yxRDge&#10;rH0A7mvGPFXjW98RyNAm6308H5YQeX93Pf6dB+tdOHw06z00Xc5sRioUVrv2Oh8XfEZp99hoblI+&#10;j3Y4Leyeg9+vpXnBJJJJyT1Joor3KVGFKPLE8KrWnVlzSYUZooxWpkFFFFABS0lKKACiiigD6aoo&#10;or5U+r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gnF&#10;ABXN+KPGFh4bh2uRNesMx26nn6sewrB8X/EWKx32GjMktzyHuOqR/wC7/eP6D3ryiaeW5neaeR5J&#10;XO5nc5JPua9HDYFz96psediscoe7T1Ze1nW77Xr03V9MXb+FBwqD0Udqz6SivYilFWR4zk5PmYUZ&#10;oopiClpBS0AFFFFABS0UUAFFFFAj6aooor5U+s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yNe8R6f4ds/PvZPnb/Vwry8h9h/WnGLk7LcUpKKvLY0Lu8t7C1ku&#10;bqVIoYxlnc4AryHxd8QLjV/MsdML29h0Z+jyj+g9vz9Kw/EfinUPEl1vuG8u3U/u7dD8q+/ufesO&#10;vZw2BUPeqas8XFY5z92nogoopa9A88KKKKYBRRS0gCiiigApaSloAKKKKACilooA+maKKK+VPq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bJIkUbSSMqooJZmOAB6mvL&#10;vF/xIMu+w0Jyq/de7HU+yen1/L1rajQnWlaJjWrwoxvI6Lxb48tNBVrW02XOo9NmcrF7t7+38q8d&#10;1DULvVLx7u9naaZ+rN/Ieg9qrElmLMSSTkk96K9zD4aFFab9zw8RiZ1nrt2DFFFFdJzBS0UUgEop&#10;aKYBRS0UgEpaKKACiiigAooxS0AFFFFAH0zRRRXyp9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UtU1ay0aya7vp1iiX16sfQDuayvE/i+w8NwYkPnXjDMdup5Pu3oK8W1vXb/X&#10;703N9MWI+5GOEjHoortw2DlV956ROLE4yNHRas1/Ffje98Ru1vFut9PB4hB5f3c9/p0+vWuXFIKW&#10;vbhTjTjyxWh4c6kqkuaT1CiiirJCloooAKKKKBAKWiikMKKKKACiiigAoopaACiiigAooooA+maK&#10;KK+VPq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hurqCytnubmVIoYxlnc4AFG4N2Jq8&#10;/wDF/wARYdP8yw0dkmux8rz9UiPt/eP6D36Vzni74hT6t5ljpTPBYnhpOjyj+i+3U9/SuFr1sLgP&#10;t1fu/wAzycVj/sUvv/yJJ7ia6nee4leWaQ7ndzkk/Wo6KWvU2PJ3CiiimAUCilpDCiiigApaSloA&#10;KKKKACiiigAooooAKWiigAooooAWiiigD6Yooor5U+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uQ8W+O7PQFa1tttzqOP9WD8sfux/p1+lXTpyqS5YrUipUjTjzSehs674i0/wAPWRuL2XBP+riX&#10;l5D7D+teK+JPFeoeJbndO3lWqnMduh+Vfc+p9/5VmajqV3qt693eztNM/Vm7D0A7D2qrXuYbBxo6&#10;vVnh4nGSre6tEFFFFdhxCiiiigAoopaACiiikMKKKWgAooooAKMUUtABSUtFACUtFFABRRRQAUtF&#10;FIYUUUUxH0xRRRXyp9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13WNC7sFVRksTgAetVdT1Sz0eye7v&#10;p1ihXuepPoB3NeMeK/HN54idreDdbacDxED80nu5/p0+tdOHw06z027nNiMTCitd+x0Xi/4kFt9h&#10;oMmByr3Y/kn/AMV+XrXmjMzMWYlmJySTyTTaWvco0YUo8sTwa1edaXNIKKKK2MgpaKKACiiigAFL&#10;RRQMKKKBQIWiiikMKKKWgAooooAKKKKACiiloAKKKKQwooopiCilooA+l6KKK+VP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">
                    <v:fill r:id="rId17" o:title="" recolor="t" rotate="t" type="frame"/>
                    <v:textbox inset="20mm,20mm,20mm,6mm">
                      <w:txbxContent>
                        <w:tbl>
                          <w:tblPr>
                            <w:tblStyle w:val="Clear"/>
                            <w:tblW w:w="4944" w:type="pct"/>
                            <w:tblLook w:val="04A0" w:firstRow="1" w:lastRow="0" w:firstColumn="1" w:lastColumn="0" w:noHBand="0" w:noVBand="1"/>
                          </w:tblPr>
                          <w:tblGrid>
                            <w:gridCol w:w="4034"/>
                            <w:gridCol w:w="5496"/>
                          </w:tblGrid>
                          <w:tr w:rsidR="00C02E18" w14:paraId="7D9E5537" w14:textId="77777777" w:rsidTr="00C02E18">
                            <w:trPr>
                              <w:trHeight w:val="12189"/>
                            </w:trPr>
                            <w:tc>
                              <w:tcPr>
                                <w:tcW w:w="9531" w:type="dxa"/>
                                <w:gridSpan w:val="2"/>
                              </w:tcPr>
                              <w:sdt>
                                <w:sdtPr>
                                  <w:alias w:val="Title"/>
                                  <w:tag w:val=""/>
                                  <w:id w:val="1185170963"/>
                                  <w:placeholder>
                                    <w:docPart w:val="F019A97CB76D4761A9F59E5DB897E598"/>
                                  </w:placeholder>
                                  <w:dataBinding w:prefixMappings="xmlns:ns0='http://purl.org/dc/elements/1.1/' xmlns:ns1='http://schemas.openxmlformats.org/package/2006/metadata/core-properties' " w:xpath="/ns1:coreProperties[1]/ns0:title[1]" w:storeItemID="{6C3C8BC8-F283-45AE-878A-BAB7291924A1}"/>
                                  <w:text w:multiLine="1"/>
                                </w:sdtPr>
                                <w:sdtContent>
                                  <w:p w14:paraId="2B48C116" w14:textId="24EDB17C" w:rsidR="00C02E18" w:rsidRPr="00F50F00" w:rsidRDefault="000C7F88" w:rsidP="00C02E18">
                                    <w:pPr>
                                      <w:pStyle w:val="CoverTitle"/>
                                      <w:ind w:right="-18"/>
                                    </w:pPr>
                                    <w:r>
                                      <w:t>Contract Principles: Generation Connections to the Victorian Declared Shared Network</w:t>
                                    </w:r>
                                  </w:p>
                                </w:sdtContent>
                              </w:sdt>
                              <w:p w14:paraId="212440E3" w14:textId="19C2E887" w:rsidR="00C02E18" w:rsidRDefault="00C02E18" w:rsidP="00C02E18">
                                <w:pPr>
                                  <w:pStyle w:val="CoverDetails"/>
                                </w:pPr>
                                <w:r w:rsidRPr="00F546DB">
                                  <w:rPr>
                                    <w:b/>
                                    <w:bCs/>
                                  </w:rPr>
                                  <w:t xml:space="preserve">Prepared </w:t>
                                </w:r>
                                <w:r w:rsidR="000C7F88">
                                  <w:rPr>
                                    <w:b/>
                                    <w:bCs/>
                                  </w:rPr>
                                  <w:t>b</w:t>
                                </w:r>
                                <w:r w:rsidRPr="00F546DB">
                                  <w:rPr>
                                    <w:b/>
                                    <w:bCs/>
                                  </w:rPr>
                                  <w:t>y:</w:t>
                                </w:r>
                                <w:r>
                                  <w:t xml:space="preserve"> </w:t>
                                </w:r>
                                <w:sdt>
                                  <w:sdtPr>
                                    <w:tag w:val=""/>
                                    <w:id w:val="395248361"/>
                                    <w:placeholder>
                                      <w:docPart w:val="00D5C8E78C2E43C69A3333EAAE0E3E02"/>
                                    </w:placeholder>
                                    <w:dataBinding w:prefixMappings="xmlns:ns0='http://schemas.openxmlformats.org/officeDocument/2006/extended-properties' " w:xpath="/ns0:Properties[1]/ns0:Company[1]" w:storeItemID="{6668398D-A668-4E3E-A5EB-62B293D839F1}"/>
                                    <w15:appearance w15:val="hidden"/>
                                    <w:text/>
                                  </w:sdtPr>
                                  <w:sdtContent>
                                    <w:r w:rsidR="00B03463" w:rsidRPr="00B03463">
                                      <w:t>Connection Initiatives</w:t>
                                    </w:r>
                                  </w:sdtContent>
                                </w:sdt>
                              </w:p>
                              <w:p w14:paraId="06D9FA6B" w14:textId="6B9B983F" w:rsidR="00C02E18" w:rsidRDefault="00C02E18" w:rsidP="00C02E18">
                                <w:pPr>
                                  <w:pStyle w:val="CoverDetails"/>
                                </w:pPr>
                                <w:r>
                                  <w:rPr>
                                    <w:b/>
                                    <w:bCs/>
                                  </w:rPr>
                                  <w:t>Version</w:t>
                                </w:r>
                                <w:r w:rsidRPr="00AC197D">
                                  <w:rPr>
                                    <w:b/>
                                    <w:bCs/>
                                  </w:rPr>
                                  <w:t>:</w:t>
                                </w:r>
                                <w:r>
                                  <w:t xml:space="preserve"> </w:t>
                                </w:r>
                                <w:sdt>
                                  <w:sdtPr>
                                    <w:tag w:val="Version"/>
                                    <w:id w:val="410816274"/>
                                    <w:placeholder>
                                      <w:docPart w:val="517EDCFE390C448CAAE7D7BA3F1A05AB"/>
                                    </w:placeholder>
                                    <w:dataBinding w:xpath="/root[1]/Version[1]" w:storeItemID="{A2D47A75-6421-430E-A68F-6ED44D503834}"/>
                                    <w15:appearance w15:val="hidden"/>
                                    <w:text/>
                                  </w:sdtPr>
                                  <w:sdtContent>
                                    <w:r w:rsidR="00B214E6">
                                      <w:t>1.0</w:t>
                                    </w:r>
                                  </w:sdtContent>
                                </w:sdt>
                              </w:p>
                              <w:p w14:paraId="736885F4" w14:textId="12E0654A" w:rsidR="00C02E18" w:rsidRPr="00126A11" w:rsidRDefault="00C02E18" w:rsidP="00C02E18">
                                <w:pPr>
                                  <w:pStyle w:val="CoverDetails"/>
                                </w:pPr>
                                <w:r w:rsidRPr="00126A11">
                                  <w:rPr>
                                    <w:b/>
                                    <w:bCs/>
                                  </w:rPr>
                                  <w:t xml:space="preserve">Release </w:t>
                                </w:r>
                                <w:r w:rsidR="000C7F88">
                                  <w:rPr>
                                    <w:b/>
                                    <w:bCs/>
                                  </w:rPr>
                                  <w:t>d</w:t>
                                </w:r>
                                <w:r w:rsidRPr="00126A11">
                                  <w:rPr>
                                    <w:b/>
                                    <w:bCs/>
                                  </w:rPr>
                                  <w:t>ate:</w:t>
                                </w:r>
                                <w:r w:rsidRPr="00126A11">
                                  <w:t xml:space="preserve"> </w:t>
                                </w:r>
                                <w:sdt>
                                  <w:sdtPr>
                                    <w:tag w:val="CDate"/>
                                    <w:id w:val="-701397451"/>
                                    <w:placeholder>
                                      <w:docPart w:val="9A959DAEE4C34D67979EB8971246D4F2"/>
                                    </w:placeholder>
                                    <w:dataBinding w:xpath="/root[1]/CDate[1]" w:storeItemID="{A2D47A75-6421-430E-A68F-6ED44D503834}"/>
                                    <w:date w:fullDate="2025-10-16T00:00:00Z">
                                      <w:dateFormat w:val="MMMM yyyy"/>
                                      <w:lid w:val="en-AU"/>
                                      <w:storeMappedDataAs w:val="dateTime"/>
                                      <w:calendar w:val="gregorian"/>
                                    </w:date>
                                  </w:sdtPr>
                                  <w:sdtContent>
                                    <w:r w:rsidR="00B214E6">
                                      <w:t>October 2025</w:t>
                                    </w:r>
                                  </w:sdtContent>
                                </w:sdt>
                              </w:p>
                              <w:p w14:paraId="52FAE133" w14:textId="77777777" w:rsidR="00C02E18" w:rsidRDefault="00C02E18" w:rsidP="009F7943"/>
                            </w:tc>
                          </w:tr>
                          <w:tr w:rsidR="00DB169D" w14:paraId="30FACA43" w14:textId="77777777" w:rsidTr="00C02E18">
                            <w:trPr>
                              <w:trHeight w:val="854"/>
                            </w:trPr>
                            <w:tc>
                              <w:tcPr>
                                <w:tcW w:w="4035" w:type="dxa"/>
                              </w:tcPr>
                              <w:p w14:paraId="3E380A34" w14:textId="77777777" w:rsidR="00DB169D" w:rsidRDefault="00DB169D" w:rsidP="009F7943"/>
                            </w:tc>
                            <w:tc>
                              <w:tcPr>
                                <w:tcW w:w="5496" w:type="dxa"/>
                                <w:vAlign w:val="center"/>
                              </w:tcPr>
                              <w:p w14:paraId="06EC4409" w14:textId="77777777" w:rsidR="00DB169D" w:rsidRDefault="00DB169D" w:rsidP="009F7943">
                                <w:pPr>
                                  <w:spacing w:before="20" w:after="20"/>
                                  <w:ind w:right="57"/>
                                  <w:jc w:val="right"/>
                                </w:pPr>
                                <w:r>
                                  <w:rPr>
                                    <w:noProof/>
                                  </w:rPr>
                                  <w:drawing>
                                    <wp:inline distT="0" distB="0" distL="0" distR="0" wp14:anchorId="29726DF4" wp14:editId="25F10115">
                                      <wp:extent cx="3281045" cy="681355"/>
                                      <wp:effectExtent l="0" t="0" r="0" b="4445"/>
                                      <wp:docPr id="624216672" name="Picture 6" descr="A group of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1895" name="Picture 6" descr="A group of colorful triangles&#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1045" cy="681355"/>
                                              </a:xfrm>
                                              <a:prstGeom prst="rect">
                                                <a:avLst/>
                                              </a:prstGeom>
                                            </pic:spPr>
                                          </pic:pic>
                                        </a:graphicData>
                                      </a:graphic>
                                    </wp:inline>
                                  </w:drawing>
                                </w:r>
                              </w:p>
                            </w:tc>
                          </w:tr>
                        </w:tbl>
                        <w:p w14:paraId="202E40A3" w14:textId="77777777" w:rsidR="00DB169D" w:rsidRDefault="00DB169D"/>
                      </w:txbxContent>
                    </v:textbox>
                    <w10:wrap anchorx="page" anchory="page"/>
                  </v:shape>
                </w:pict>
              </mc:Fallback>
            </mc:AlternateContent>
          </w:r>
          <w:r w:rsidRPr="00420342">
            <w:rPr>
              <w:b/>
              <w:color w:val="0C2340" w:themeColor="text2"/>
            </w:rPr>
            <w:br w:type="page"/>
          </w:r>
        </w:p>
      </w:sdtContent>
    </w:sdt>
    <w:bookmarkStart w:id="0" w:name="_Toc180148564"/>
    <w:bookmarkStart w:id="1" w:name="_Toc210716899"/>
    <w:bookmarkStart w:id="2" w:name="_Toc180011788"/>
    <w:p w14:paraId="5C3BE022" w14:textId="5DD4B63D" w:rsidR="00B9350B" w:rsidRPr="00A579CB" w:rsidRDefault="00B9350B" w:rsidP="00B9350B">
      <w:pPr>
        <w:pStyle w:val="SmallHeading"/>
        <w:rPr>
          <w:sz w:val="24"/>
          <w:szCs w:val="24"/>
        </w:rPr>
      </w:pPr>
      <w:r w:rsidRPr="00A579CB">
        <w:rPr>
          <w:noProof/>
          <w:sz w:val="24"/>
          <w:szCs w:val="24"/>
        </w:rPr>
        <w:lastRenderedPageBreak/>
        <mc:AlternateContent>
          <mc:Choice Requires="wps">
            <w:drawing>
              <wp:anchor distT="0" distB="0" distL="114300" distR="114300" simplePos="0" relativeHeight="251739136" behindDoc="1" locked="0" layoutInCell="1" allowOverlap="1" wp14:anchorId="0D788174" wp14:editId="630AEDBF">
                <wp:simplePos x="0" y="0"/>
                <wp:positionH relativeFrom="page">
                  <wp:align>right</wp:align>
                </wp:positionH>
                <wp:positionV relativeFrom="page">
                  <wp:align>top</wp:align>
                </wp:positionV>
                <wp:extent cx="2916000" cy="3060000"/>
                <wp:effectExtent l="0" t="0" r="0" b="7620"/>
                <wp:wrapTight wrapText="bothSides">
                  <wp:wrapPolygon edited="0">
                    <wp:start x="0" y="0"/>
                    <wp:lineTo x="0" y="134"/>
                    <wp:lineTo x="16228" y="8608"/>
                    <wp:lineTo x="14535" y="15064"/>
                    <wp:lineTo x="14394" y="16139"/>
                    <wp:lineTo x="14958" y="17215"/>
                    <wp:lineTo x="15664" y="17215"/>
                    <wp:lineTo x="21167" y="21519"/>
                    <wp:lineTo x="21449" y="21519"/>
                    <wp:lineTo x="21449" y="0"/>
                    <wp:lineTo x="0" y="0"/>
                  </wp:wrapPolygon>
                </wp:wrapTight>
                <wp:docPr id="400601309" name="Rectangle 4"/>
                <wp:cNvGraphicFramePr/>
                <a:graphic xmlns:a="http://schemas.openxmlformats.org/drawingml/2006/main">
                  <a:graphicData uri="http://schemas.microsoft.com/office/word/2010/wordprocessingShape">
                    <wps:wsp>
                      <wps:cNvSpPr/>
                      <wps:spPr>
                        <a:xfrm>
                          <a:off x="0" y="0"/>
                          <a:ext cx="2916000" cy="3060000"/>
                        </a:xfrm>
                        <a:custGeom>
                          <a:avLst/>
                          <a:gdLst>
                            <a:gd name="connsiteX0" fmla="*/ 0 w 2915920"/>
                            <a:gd name="connsiteY0" fmla="*/ 0 h 3059430"/>
                            <a:gd name="connsiteX1" fmla="*/ 2915920 w 2915920"/>
                            <a:gd name="connsiteY1" fmla="*/ 0 h 3059430"/>
                            <a:gd name="connsiteX2" fmla="*/ 2915920 w 2915920"/>
                            <a:gd name="connsiteY2" fmla="*/ 3059430 h 3059430"/>
                            <a:gd name="connsiteX3" fmla="*/ 0 w 2915920"/>
                            <a:gd name="connsiteY3" fmla="*/ 3059430 h 3059430"/>
                            <a:gd name="connsiteX4" fmla="*/ 0 w 2915920"/>
                            <a:gd name="connsiteY4" fmla="*/ 0 h 3059430"/>
                            <a:gd name="connsiteX0" fmla="*/ 0 w 2915920"/>
                            <a:gd name="connsiteY0" fmla="*/ 0 h 3059430"/>
                            <a:gd name="connsiteX1" fmla="*/ 2915920 w 2915920"/>
                            <a:gd name="connsiteY1" fmla="*/ 0 h 3059430"/>
                            <a:gd name="connsiteX2" fmla="*/ 2915920 w 2915920"/>
                            <a:gd name="connsiteY2" fmla="*/ 3059430 h 3059430"/>
                            <a:gd name="connsiteX3" fmla="*/ 1140031 w 2915920"/>
                            <a:gd name="connsiteY3" fmla="*/ 1610640 h 3059430"/>
                            <a:gd name="connsiteX4" fmla="*/ 0 w 2915920"/>
                            <a:gd name="connsiteY4" fmla="*/ 0 h 3059430"/>
                            <a:gd name="connsiteX0" fmla="*/ 0 w 2915920"/>
                            <a:gd name="connsiteY0" fmla="*/ 0 h 3059430"/>
                            <a:gd name="connsiteX1" fmla="*/ 2915920 w 2915920"/>
                            <a:gd name="connsiteY1" fmla="*/ 0 h 3059430"/>
                            <a:gd name="connsiteX2" fmla="*/ 2915920 w 2915920"/>
                            <a:gd name="connsiteY2" fmla="*/ 3059430 h 3059430"/>
                            <a:gd name="connsiteX3" fmla="*/ 1963791 w 2915920"/>
                            <a:gd name="connsiteY3" fmla="*/ 2303813 h 3059430"/>
                            <a:gd name="connsiteX4" fmla="*/ 1140031 w 2915920"/>
                            <a:gd name="connsiteY4" fmla="*/ 1610640 h 3059430"/>
                            <a:gd name="connsiteX5" fmla="*/ 0 w 2915920"/>
                            <a:gd name="connsiteY5" fmla="*/ 0 h 3059430"/>
                            <a:gd name="connsiteX0" fmla="*/ 0 w 2915920"/>
                            <a:gd name="connsiteY0" fmla="*/ 0 h 3059430"/>
                            <a:gd name="connsiteX1" fmla="*/ 2915920 w 2915920"/>
                            <a:gd name="connsiteY1" fmla="*/ 0 h 3059430"/>
                            <a:gd name="connsiteX2" fmla="*/ 2915920 w 2915920"/>
                            <a:gd name="connsiteY2" fmla="*/ 3059430 h 3059430"/>
                            <a:gd name="connsiteX3" fmla="*/ 1963791 w 2915920"/>
                            <a:gd name="connsiteY3" fmla="*/ 2303813 h 3059430"/>
                            <a:gd name="connsiteX4" fmla="*/ 2256312 w 2915920"/>
                            <a:gd name="connsiteY4" fmla="*/ 1195004 h 3059430"/>
                            <a:gd name="connsiteX5" fmla="*/ 0 w 2915920"/>
                            <a:gd name="connsiteY5" fmla="*/ 0 h 3059430"/>
                            <a:gd name="connsiteX0" fmla="*/ 0 w 2915920"/>
                            <a:gd name="connsiteY0" fmla="*/ 0 h 3059430"/>
                            <a:gd name="connsiteX1" fmla="*/ 2915920 w 2915920"/>
                            <a:gd name="connsiteY1" fmla="*/ 0 h 3059430"/>
                            <a:gd name="connsiteX2" fmla="*/ 2915920 w 2915920"/>
                            <a:gd name="connsiteY2" fmla="*/ 3059430 h 3059430"/>
                            <a:gd name="connsiteX3" fmla="*/ 1973316 w 2915920"/>
                            <a:gd name="connsiteY3" fmla="*/ 2275238 h 3059430"/>
                            <a:gd name="connsiteX4" fmla="*/ 2256312 w 2915920"/>
                            <a:gd name="connsiteY4" fmla="*/ 1195004 h 3059430"/>
                            <a:gd name="connsiteX5" fmla="*/ 0 w 2915920"/>
                            <a:gd name="connsiteY5" fmla="*/ 0 h 3059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5920" h="3059430">
                              <a:moveTo>
                                <a:pt x="0" y="0"/>
                              </a:moveTo>
                              <a:lnTo>
                                <a:pt x="2915920" y="0"/>
                              </a:lnTo>
                              <a:lnTo>
                                <a:pt x="2915920" y="3059430"/>
                              </a:lnTo>
                              <a:lnTo>
                                <a:pt x="1973316" y="2275238"/>
                              </a:lnTo>
                              <a:lnTo>
                                <a:pt x="2256312" y="1195004"/>
                              </a:lnTo>
                              <a:lnTo>
                                <a:pt x="0" y="0"/>
                              </a:lnTo>
                              <a:close/>
                            </a:path>
                          </a:pathLst>
                        </a:custGeom>
                        <a:blipFill>
                          <a:blip r:embed="rId18"/>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4012D" id="Rectangle 4" o:spid="_x0000_s1026" style="position:absolute;margin-left:178.4pt;margin-top:0;width:229.6pt;height:240.95pt;z-index:-25157734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coordsize="2915920,3059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" path="m,l2915920,r,3059430l1973316,2275238,2256312,1195004,,xe" stroked="f" strokeweight="1pt">
                <v:fill r:id="rId19" o:title="" recolor="t" rotate="t" type="frame"/>
                <v:stroke joinstyle="miter"/>
                <v:path arrowok="t" o:connecttype="custom" o:connectlocs="0,0;2916000,0;2916000,3060000;1973370,2275662;2256374,1195227;0,0" o:connectangles="0,0,0,0,0,0"/>
                <w10:wrap type="tight" anchorx="page" anchory="page"/>
              </v:shape>
            </w:pict>
          </mc:Fallback>
        </mc:AlternateContent>
      </w:r>
      <w:r w:rsidRPr="00A579CB">
        <w:rPr>
          <w:noProof/>
          <w:sz w:val="24"/>
          <w:szCs w:val="24"/>
        </w:rPr>
        <mc:AlternateContent>
          <mc:Choice Requires="wps">
            <w:drawing>
              <wp:anchor distT="0" distB="0" distL="114300" distR="114300" simplePos="0" relativeHeight="251737088" behindDoc="0" locked="0" layoutInCell="1" allowOverlap="1" wp14:anchorId="5CC90B81" wp14:editId="44603BB2">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B9350B" w:rsidRPr="00AB780B" w14:paraId="5177CC7D" w14:textId="77777777" w:rsidTr="00DC7231">
                              <w:trPr>
                                <w:trHeight w:hRule="exact" w:val="1247"/>
                                <w:tblCellSpacing w:w="71" w:type="dxa"/>
                              </w:trPr>
                              <w:tc>
                                <w:tcPr>
                                  <w:tcW w:w="1601" w:type="dxa"/>
                                  <w:vAlign w:val="center"/>
                                </w:tcPr>
                                <w:p w14:paraId="0E92DC35" w14:textId="77777777" w:rsidR="00B9350B" w:rsidRPr="00D55628" w:rsidRDefault="00B9350B" w:rsidP="00D55628">
                                  <w:r w:rsidRPr="00D55628">
                                    <w:rPr>
                                      <w:noProof/>
                                    </w:rPr>
                                    <w:drawing>
                                      <wp:inline distT="0" distB="0" distL="0" distR="0" wp14:anchorId="7B8402A0" wp14:editId="1265A605">
                                        <wp:extent cx="1016635" cy="520065"/>
                                        <wp:effectExtent l="0" t="0" r="0" b="0"/>
                                        <wp:docPr id="725729757" name="Picture 7257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31686D7" w14:textId="77777777" w:rsidR="00B9350B" w:rsidRPr="00D55628" w:rsidRDefault="00B9350B" w:rsidP="00D55628">
                                  <w:r w:rsidRPr="00D55628">
                                    <w:rPr>
                                      <w:noProof/>
                                    </w:rPr>
                                    <w:drawing>
                                      <wp:inline distT="0" distB="0" distL="0" distR="0" wp14:anchorId="609EC4E3" wp14:editId="45F425B6">
                                        <wp:extent cx="1016635" cy="520065"/>
                                        <wp:effectExtent l="0" t="0" r="0" b="0"/>
                                        <wp:docPr id="1583531905" name="Picture 158353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23FB8AE" w14:textId="77777777" w:rsidR="00B9350B" w:rsidRPr="00D55628" w:rsidRDefault="00B9350B" w:rsidP="00D55628">
                                  <w:r w:rsidRPr="00D55628">
                                    <w:rPr>
                                      <w:noProof/>
                                    </w:rPr>
                                    <w:drawing>
                                      <wp:inline distT="0" distB="0" distL="0" distR="0" wp14:anchorId="42578A83" wp14:editId="3369A3CD">
                                        <wp:extent cx="1016635" cy="520065"/>
                                        <wp:effectExtent l="0" t="0" r="0" b="0"/>
                                        <wp:docPr id="198309973" name="Picture 19830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19CA521" w14:textId="77777777" w:rsidR="00B9350B" w:rsidRPr="00D55628" w:rsidRDefault="00B9350B" w:rsidP="00D55628">
                                  <w:r w:rsidRPr="00D55628">
                                    <w:rPr>
                                      <w:noProof/>
                                    </w:rPr>
                                    <w:drawing>
                                      <wp:inline distT="0" distB="0" distL="0" distR="0" wp14:anchorId="76BDABA3" wp14:editId="656E86F2">
                                        <wp:extent cx="1016635" cy="520065"/>
                                        <wp:effectExtent l="0" t="0" r="0" b="0"/>
                                        <wp:docPr id="1385488634" name="Picture 138548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BECBEA8" w14:textId="77777777" w:rsidR="00B9350B" w:rsidRPr="00D55628" w:rsidRDefault="00B9350B" w:rsidP="00B9350B"/>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C90B81" id="InsideCoverCoBrand" o:spid="_x0000_s1027" type="#_x0000_t202" alt="Title: Co-Branding Logos" style="position:absolute;margin-left:0;margin-top:0;width:595.5pt;height:126.75pt;z-index:25173708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" filled="f" stroked="f" strokeweight=".5pt">
                <v:textbox style="mso-fit-shape-to-text:t" inset="20mm,17mm,,0">
                  <w:txbxContent>
                    <w:tbl>
                      <w:tblP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B9350B" w:rsidRPr="00AB780B" w14:paraId="5177CC7D" w14:textId="77777777" w:rsidTr="00DC7231">
                        <w:trPr>
                          <w:trHeight w:hRule="exact" w:val="1247"/>
                          <w:tblCellSpacing w:w="71" w:type="dxa"/>
                        </w:trPr>
                        <w:tc>
                          <w:tcPr>
                            <w:tcW w:w="1601" w:type="dxa"/>
                            <w:vAlign w:val="center"/>
                          </w:tcPr>
                          <w:p w14:paraId="0E92DC35" w14:textId="77777777" w:rsidR="00B9350B" w:rsidRPr="00D55628" w:rsidRDefault="00B9350B" w:rsidP="00D55628">
                            <w:r w:rsidRPr="00D55628">
                              <w:rPr>
                                <w:noProof/>
                              </w:rPr>
                              <w:drawing>
                                <wp:inline distT="0" distB="0" distL="0" distR="0" wp14:anchorId="7B8402A0" wp14:editId="1265A605">
                                  <wp:extent cx="1016635" cy="520065"/>
                                  <wp:effectExtent l="0" t="0" r="0" b="0"/>
                                  <wp:docPr id="725729757" name="Picture 7257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31686D7" w14:textId="77777777" w:rsidR="00B9350B" w:rsidRPr="00D55628" w:rsidRDefault="00B9350B" w:rsidP="00D55628">
                            <w:r w:rsidRPr="00D55628">
                              <w:rPr>
                                <w:noProof/>
                              </w:rPr>
                              <w:drawing>
                                <wp:inline distT="0" distB="0" distL="0" distR="0" wp14:anchorId="609EC4E3" wp14:editId="45F425B6">
                                  <wp:extent cx="1016635" cy="520065"/>
                                  <wp:effectExtent l="0" t="0" r="0" b="0"/>
                                  <wp:docPr id="1583531905" name="Picture 158353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23FB8AE" w14:textId="77777777" w:rsidR="00B9350B" w:rsidRPr="00D55628" w:rsidRDefault="00B9350B" w:rsidP="00D55628">
                            <w:r w:rsidRPr="00D55628">
                              <w:rPr>
                                <w:noProof/>
                              </w:rPr>
                              <w:drawing>
                                <wp:inline distT="0" distB="0" distL="0" distR="0" wp14:anchorId="42578A83" wp14:editId="3369A3CD">
                                  <wp:extent cx="1016635" cy="520065"/>
                                  <wp:effectExtent l="0" t="0" r="0" b="0"/>
                                  <wp:docPr id="198309973" name="Picture 19830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19CA521" w14:textId="77777777" w:rsidR="00B9350B" w:rsidRPr="00D55628" w:rsidRDefault="00B9350B" w:rsidP="00D55628">
                            <w:r w:rsidRPr="00D55628">
                              <w:rPr>
                                <w:noProof/>
                              </w:rPr>
                              <w:drawing>
                                <wp:inline distT="0" distB="0" distL="0" distR="0" wp14:anchorId="76BDABA3" wp14:editId="656E86F2">
                                  <wp:extent cx="1016635" cy="520065"/>
                                  <wp:effectExtent l="0" t="0" r="0" b="0"/>
                                  <wp:docPr id="1385488634" name="Picture 138548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BECBEA8" w14:textId="77777777" w:rsidR="00B9350B" w:rsidRPr="00D55628" w:rsidRDefault="00B9350B" w:rsidP="00B9350B"/>
                  </w:txbxContent>
                </v:textbox>
                <w10:wrap type="topAndBottom" anchorx="page" anchory="page"/>
              </v:shape>
            </w:pict>
          </mc:Fallback>
        </mc:AlternateContent>
      </w:r>
      <w:r w:rsidRPr="00A579CB">
        <w:rPr>
          <w:sz w:val="24"/>
          <w:szCs w:val="24"/>
        </w:rPr>
        <w:t>Important</w:t>
      </w:r>
      <w:r>
        <w:rPr>
          <w:sz w:val="24"/>
          <w:szCs w:val="24"/>
        </w:rPr>
        <w:t xml:space="preserve"> </w:t>
      </w:r>
      <w:r w:rsidRPr="00A579CB">
        <w:rPr>
          <w:sz w:val="24"/>
          <w:szCs w:val="24"/>
        </w:rPr>
        <w:t>notice</w:t>
      </w:r>
    </w:p>
    <w:p w14:paraId="0012599D" w14:textId="77777777" w:rsidR="00B9350B" w:rsidRPr="00A579CB" w:rsidRDefault="00B9350B" w:rsidP="00B9350B">
      <w:pPr>
        <w:pStyle w:val="SmallBodyText"/>
        <w:rPr>
          <w:i/>
          <w:iCs/>
        </w:rPr>
      </w:pPr>
      <w:bookmarkStart w:id="3" w:name="_Hlk156904201"/>
      <w:r w:rsidRPr="00A579CB">
        <w:rPr>
          <w:i/>
          <w:iCs/>
        </w:rPr>
        <w:t>This</w:t>
      </w:r>
      <w:r>
        <w:rPr>
          <w:i/>
          <w:iCs/>
        </w:rPr>
        <w:t xml:space="preserve"> </w:t>
      </w:r>
      <w:r w:rsidRPr="00A579CB">
        <w:rPr>
          <w:i/>
          <w:iCs/>
        </w:rPr>
        <w:t>document</w:t>
      </w:r>
      <w:r>
        <w:rPr>
          <w:i/>
          <w:iCs/>
        </w:rPr>
        <w:t xml:space="preserve"> </w:t>
      </w:r>
      <w:r w:rsidRPr="00A579CB">
        <w:rPr>
          <w:i/>
          <w:iCs/>
        </w:rPr>
        <w:t>is</w:t>
      </w:r>
      <w:r>
        <w:rPr>
          <w:i/>
          <w:iCs/>
        </w:rPr>
        <w:t xml:space="preserve"> </w:t>
      </w:r>
      <w:r w:rsidRPr="00A579CB">
        <w:rPr>
          <w:i/>
          <w:iCs/>
        </w:rPr>
        <w:t>made</w:t>
      </w:r>
      <w:r>
        <w:rPr>
          <w:i/>
          <w:iCs/>
        </w:rPr>
        <w:t xml:space="preserve"> </w:t>
      </w:r>
      <w:r w:rsidRPr="00A579CB">
        <w:rPr>
          <w:i/>
          <w:iCs/>
        </w:rPr>
        <w:t>available</w:t>
      </w:r>
      <w:r>
        <w:rPr>
          <w:i/>
          <w:iCs/>
        </w:rPr>
        <w:t xml:space="preserve"> </w:t>
      </w:r>
      <w:r w:rsidRPr="00A579CB">
        <w:rPr>
          <w:i/>
          <w:iCs/>
        </w:rPr>
        <w:t>on</w:t>
      </w:r>
      <w:r>
        <w:rPr>
          <w:i/>
          <w:iCs/>
        </w:rPr>
        <w:t xml:space="preserve"> </w:t>
      </w:r>
      <w:r w:rsidRPr="00A579CB">
        <w:rPr>
          <w:i/>
          <w:iCs/>
        </w:rPr>
        <w:t>the</w:t>
      </w:r>
      <w:r>
        <w:rPr>
          <w:i/>
          <w:iCs/>
        </w:rPr>
        <w:t xml:space="preserve"> </w:t>
      </w:r>
      <w:r w:rsidRPr="00A579CB">
        <w:rPr>
          <w:i/>
          <w:iCs/>
        </w:rPr>
        <w:t>following</w:t>
      </w:r>
      <w:r>
        <w:rPr>
          <w:i/>
          <w:iCs/>
        </w:rPr>
        <w:t xml:space="preserve"> </w:t>
      </w:r>
      <w:r w:rsidRPr="00A579CB">
        <w:rPr>
          <w:i/>
          <w:iCs/>
        </w:rPr>
        <w:t>basis:</w:t>
      </w:r>
    </w:p>
    <w:p w14:paraId="5B0486AB" w14:textId="77777777" w:rsidR="00B9350B" w:rsidRPr="00A579CB" w:rsidRDefault="00B9350B" w:rsidP="00B9350B">
      <w:pPr>
        <w:pStyle w:val="SmallHeading"/>
      </w:pPr>
      <w:r w:rsidRPr="00A579CB">
        <w:t>Purpose</w:t>
      </w:r>
      <w:r>
        <w:t xml:space="preserve"> </w:t>
      </w:r>
    </w:p>
    <w:p w14:paraId="57AF3586" w14:textId="67CE73DF" w:rsidR="00B9350B" w:rsidRPr="00A579CB" w:rsidRDefault="00B9350B" w:rsidP="00B9350B">
      <w:pPr>
        <w:pStyle w:val="SmallBodyText"/>
      </w:pPr>
      <w:r w:rsidRPr="00B9350B">
        <w:t xml:space="preserve">These Shared Transmission Connection Guidelines (Guidelines) have been produced by the </w:t>
      </w:r>
      <w:r w:rsidR="00B03463">
        <w:t>VicGrid</w:t>
      </w:r>
      <w:r w:rsidRPr="00B9350B">
        <w:t xml:space="preserve"> to provide information about shared network connections in Victoria as at the date of publication</w:t>
      </w:r>
      <w:r w:rsidRPr="00A579CB">
        <w:t>.</w:t>
      </w:r>
    </w:p>
    <w:p w14:paraId="77A53044" w14:textId="47942952" w:rsidR="00B9350B" w:rsidRPr="00A579CB" w:rsidRDefault="00B9350B" w:rsidP="00B9350B">
      <w:pPr>
        <w:pStyle w:val="SmallHeading"/>
      </w:pPr>
      <w:r>
        <w:t>No Substitute</w:t>
      </w:r>
    </w:p>
    <w:p w14:paraId="173991B3" w14:textId="23C6E426" w:rsidR="00B9350B" w:rsidRDefault="00B9350B" w:rsidP="00B9350B">
      <w:pPr>
        <w:pStyle w:val="SmallBodyText"/>
      </w:pPr>
      <w:bookmarkStart w:id="4" w:name="_Hlk103342624"/>
      <w:r w:rsidRPr="00B9350B">
        <w:t>These Guidelines are not a substitute for, and should not be read in lieu of, the National Electricity Law (NEL), the National Electricity Rules (NER) or any other relevant laws, codes, rules, procedures or policies. Further, the contents of these Guidelines do not constitute legal or business advice and should not be relied on as a substitute for obtaining detailed advice about the NEL, the NER, or any other relevant laws, codes, rules, procedures or policies, or any aspect of the national electricity market or the electricity industry</w:t>
      </w:r>
      <w:r w:rsidRPr="00A579CB">
        <w:t>.</w:t>
      </w:r>
    </w:p>
    <w:p w14:paraId="5CF57C62" w14:textId="45FB8DC6" w:rsidR="00B9350B" w:rsidRDefault="00B9350B" w:rsidP="00B9350B">
      <w:pPr>
        <w:pStyle w:val="SmallHeading"/>
      </w:pPr>
      <w:r>
        <w:t>No Warranty</w:t>
      </w:r>
    </w:p>
    <w:p w14:paraId="24DBA9EA" w14:textId="5B817297" w:rsidR="00B9350B" w:rsidRDefault="00B9350B" w:rsidP="00B9350B">
      <w:pPr>
        <w:pStyle w:val="SmallBodyText"/>
      </w:pPr>
      <w:r w:rsidRPr="00B9350B">
        <w:t xml:space="preserve">While </w:t>
      </w:r>
      <w:r w:rsidR="00B03463">
        <w:t>VicGrid</w:t>
      </w:r>
      <w:r w:rsidRPr="00B9350B">
        <w:t xml:space="preserve"> has used due care and skill in the production of these Guidelines, neither </w:t>
      </w:r>
      <w:r w:rsidR="00B03463">
        <w:t>VicGrid</w:t>
      </w:r>
      <w:r w:rsidRPr="00B9350B">
        <w:t>, nor any of its employees, agents and consultants make any representation or warranty as to the accuracy, reliability, completeness or suitability for particular purposes of the information in these Guidelines</w:t>
      </w:r>
    </w:p>
    <w:p w14:paraId="447CAC98" w14:textId="77777777" w:rsidR="00B9350B" w:rsidRPr="00B9350B" w:rsidRDefault="00B9350B" w:rsidP="00B9350B">
      <w:pPr>
        <w:pStyle w:val="SmallHeading"/>
      </w:pPr>
      <w:r w:rsidRPr="00B9350B">
        <w:t>Limitation of liability</w:t>
      </w:r>
    </w:p>
    <w:p w14:paraId="3299370F" w14:textId="5658BBE9" w:rsidR="00B9350B" w:rsidRPr="00A579CB" w:rsidRDefault="00B9350B" w:rsidP="00B9350B">
      <w:pPr>
        <w:pStyle w:val="SmallBodyText"/>
      </w:pPr>
      <w:r w:rsidRPr="00B9350B">
        <w:t xml:space="preserve">To the extent permitted by law, </w:t>
      </w:r>
      <w:r w:rsidR="00B03463">
        <w:t>VicGrid</w:t>
      </w:r>
      <w:r w:rsidRPr="00B9350B">
        <w:t xml:space="preserve"> and its advisers, consultants and other contributors to these Guidelines (or their respective associated companies, businesses, partners, directors, officers or employees) shall not be liable for any errors, omissions, defects or misrepresentations in the information contained in these Guidelines, or for any loss or damage suffered by persons who use or rely on such information (including by reason of negligence, negligent misstatement or otherwise). If any law prohibits the exclusion of such liability, </w:t>
      </w:r>
      <w:r w:rsidR="00B03463">
        <w:t>VicGrid</w:t>
      </w:r>
      <w:r w:rsidRPr="00B9350B">
        <w:t xml:space="preserve">’s liability is limited, at </w:t>
      </w:r>
      <w:r w:rsidR="00B03463">
        <w:t>VicGrid</w:t>
      </w:r>
      <w:r w:rsidRPr="00B9350B">
        <w:t>’s option, to the re-supply of the information, provided that this limitation is permitted by law and is fair and reasonable</w:t>
      </w:r>
    </w:p>
    <w:p w14:paraId="16973036" w14:textId="77777777" w:rsidR="00B9350B" w:rsidRPr="00A579CB" w:rsidRDefault="00B9350B" w:rsidP="00B9350B">
      <w:pPr>
        <w:pStyle w:val="SmallHeading"/>
      </w:pPr>
      <w:r w:rsidRPr="00A579CB">
        <w:t>Copyright</w:t>
      </w:r>
    </w:p>
    <w:p w14:paraId="4121333A" w14:textId="499010EF" w:rsidR="00B9350B" w:rsidRPr="00A579CB" w:rsidRDefault="00B9350B" w:rsidP="00B9350B">
      <w:pPr>
        <w:pStyle w:val="SmallBodyText"/>
      </w:pPr>
      <w:r w:rsidRPr="00A579CB">
        <w:t>©</w:t>
      </w:r>
      <w:r>
        <w:t xml:space="preserve"> </w:t>
      </w:r>
      <w:r w:rsidRPr="00A579CB">
        <w:fldChar w:fldCharType="begin"/>
      </w:r>
      <w:r w:rsidRPr="00A579CB">
        <w:instrText xml:space="preserve"> DATE \@ "yyyy" </w:instrText>
      </w:r>
      <w:r w:rsidRPr="00A579CB">
        <w:fldChar w:fldCharType="separate"/>
      </w:r>
      <w:r w:rsidR="000C7F88">
        <w:rPr>
          <w:noProof/>
        </w:rPr>
        <w:t>2025</w:t>
      </w:r>
      <w:r w:rsidRPr="00A579CB">
        <w:fldChar w:fldCharType="end"/>
      </w:r>
      <w:r>
        <w:t xml:space="preserve"> </w:t>
      </w:r>
      <w:r w:rsidR="004529E3">
        <w:t>VicGrid</w:t>
      </w:r>
      <w:r w:rsidRPr="00A579CB">
        <w:t>.</w:t>
      </w:r>
      <w:r>
        <w:t xml:space="preserve"> </w:t>
      </w:r>
      <w:r w:rsidRPr="00A579CB">
        <w:t>The</w:t>
      </w:r>
      <w:r>
        <w:t xml:space="preserve"> </w:t>
      </w:r>
      <w:r w:rsidRPr="00A579CB">
        <w:t>material</w:t>
      </w:r>
      <w:r>
        <w:t xml:space="preserve"> </w:t>
      </w:r>
      <w:r w:rsidRPr="00A579CB">
        <w:t>in</w:t>
      </w:r>
      <w:r>
        <w:t xml:space="preserve"> </w:t>
      </w:r>
      <w:r w:rsidRPr="00A579CB">
        <w:t>this</w:t>
      </w:r>
      <w:r>
        <w:t xml:space="preserve"> </w:t>
      </w:r>
      <w:r w:rsidRPr="00A579CB">
        <w:t>document</w:t>
      </w:r>
      <w:r>
        <w:t xml:space="preserve"> </w:t>
      </w:r>
      <w:r w:rsidRPr="00A579CB">
        <w:t>is</w:t>
      </w:r>
      <w:r>
        <w:t xml:space="preserve"> </w:t>
      </w:r>
      <w:r w:rsidRPr="00A579CB">
        <w:t>confidential</w:t>
      </w:r>
      <w:r>
        <w:t xml:space="preserve"> </w:t>
      </w:r>
      <w:r w:rsidRPr="00A579CB">
        <w:t>and</w:t>
      </w:r>
      <w:r>
        <w:t xml:space="preserve"> </w:t>
      </w:r>
      <w:r w:rsidRPr="00A579CB">
        <w:t>should</w:t>
      </w:r>
      <w:r>
        <w:t xml:space="preserve"> </w:t>
      </w:r>
      <w:r w:rsidRPr="00A579CB">
        <w:t>not</w:t>
      </w:r>
      <w:r>
        <w:t xml:space="preserve"> </w:t>
      </w:r>
      <w:r w:rsidRPr="00A579CB">
        <w:t>be</w:t>
      </w:r>
      <w:r>
        <w:t xml:space="preserve"> </w:t>
      </w:r>
      <w:r w:rsidRPr="00A579CB">
        <w:t>disclosed</w:t>
      </w:r>
      <w:r>
        <w:t xml:space="preserve"> </w:t>
      </w:r>
      <w:r w:rsidRPr="00A579CB">
        <w:t>without</w:t>
      </w:r>
      <w:r>
        <w:t xml:space="preserve"> </w:t>
      </w:r>
      <w:r w:rsidR="004529E3">
        <w:t>VicGrid</w:t>
      </w:r>
      <w:r w:rsidRPr="00A579CB">
        <w:t>’s</w:t>
      </w:r>
      <w:r>
        <w:t xml:space="preserve"> </w:t>
      </w:r>
      <w:r w:rsidRPr="00A579CB">
        <w:t>permission.</w:t>
      </w:r>
    </w:p>
    <w:bookmarkEnd w:id="4" w:displacedByCustomXml="next"/>
    <w:bookmarkEnd w:id="3" w:displacedByCustomXml="next"/>
    <w:sdt>
      <w:sdtPr>
        <w:rPr>
          <w:rFonts w:asciiTheme="minorHAnsi" w:hAnsiTheme="minorHAnsi"/>
          <w:color w:val="000000" w:themeColor="text1"/>
          <w:spacing w:val="0"/>
          <w:sz w:val="2"/>
          <w:szCs w:val="20"/>
        </w:rPr>
        <w:id w:val="-235865653"/>
        <w:docPartObj>
          <w:docPartGallery w:val="Table of Contents"/>
          <w:docPartUnique/>
        </w:docPartObj>
      </w:sdtPr>
      <w:sdtContent>
        <w:p w14:paraId="39EDA2FB" w14:textId="6DF84A28" w:rsidR="005C0682" w:rsidRDefault="005C0682">
          <w:pPr>
            <w:pStyle w:val="TOCHeading"/>
          </w:pPr>
          <w:r>
            <w:t>Contents</w:t>
          </w:r>
        </w:p>
        <w:p w14:paraId="5DF8E6A6" w14:textId="41A0B537" w:rsidR="004529E3" w:rsidRDefault="004529E3">
          <w:pPr>
            <w:pStyle w:val="TOC5"/>
            <w:rPr>
              <w:rFonts w:eastAsiaTheme="minorEastAsia" w:cstheme="minorBidi"/>
              <w:b w:val="0"/>
              <w:bCs w:val="0"/>
              <w:color w:val="auto"/>
              <w:sz w:val="24"/>
              <w:szCs w:val="24"/>
              <w:lang w:eastAsia="en-AU"/>
            </w:rPr>
          </w:pPr>
          <w:r>
            <w:rPr>
              <w:noProof w:val="0"/>
              <w:sz w:val="22"/>
              <w:szCs w:val="20"/>
            </w:rPr>
            <w:fldChar w:fldCharType="begin"/>
          </w:r>
          <w:r>
            <w:rPr>
              <w:noProof w:val="0"/>
              <w:sz w:val="22"/>
              <w:szCs w:val="20"/>
            </w:rPr>
            <w:instrText xml:space="preserve"> TOC \h \z \t "Heading 1,5,Heading 2,6,Heading 6,8,Heading 1 Non-numbered,2,Heading 2 Non-numbered,3,Section Heading,9,Schedule Heading 1,8" </w:instrText>
          </w:r>
          <w:r>
            <w:rPr>
              <w:noProof w:val="0"/>
              <w:sz w:val="22"/>
              <w:szCs w:val="20"/>
            </w:rPr>
            <w:fldChar w:fldCharType="separate"/>
          </w:r>
          <w:hyperlink w:anchor="_Toc211518621" w:history="1">
            <w:r w:rsidRPr="00B07193">
              <w:rPr>
                <w:rStyle w:val="Hyperlink"/>
              </w:rPr>
              <w:t>1</w:t>
            </w:r>
            <w:r>
              <w:rPr>
                <w:rFonts w:eastAsiaTheme="minorEastAsia" w:cstheme="minorBidi"/>
                <w:b w:val="0"/>
                <w:bCs w:val="0"/>
                <w:color w:val="auto"/>
                <w:sz w:val="24"/>
                <w:szCs w:val="24"/>
                <w:lang w:eastAsia="en-AU"/>
              </w:rPr>
              <w:tab/>
            </w:r>
            <w:r w:rsidRPr="00B07193">
              <w:rPr>
                <w:rStyle w:val="Hyperlink"/>
              </w:rPr>
              <w:t>Purpose</w:t>
            </w:r>
            <w:r>
              <w:rPr>
                <w:webHidden/>
              </w:rPr>
              <w:tab/>
            </w:r>
            <w:r>
              <w:rPr>
                <w:webHidden/>
              </w:rPr>
              <w:fldChar w:fldCharType="begin"/>
            </w:r>
            <w:r>
              <w:rPr>
                <w:webHidden/>
              </w:rPr>
              <w:instrText xml:space="preserve"> PAGEREF _Toc211518621 \h </w:instrText>
            </w:r>
            <w:r>
              <w:rPr>
                <w:webHidden/>
              </w:rPr>
            </w:r>
            <w:r>
              <w:rPr>
                <w:webHidden/>
              </w:rPr>
              <w:fldChar w:fldCharType="separate"/>
            </w:r>
            <w:r w:rsidR="00D31D27">
              <w:rPr>
                <w:webHidden/>
              </w:rPr>
              <w:t>1</w:t>
            </w:r>
            <w:r>
              <w:rPr>
                <w:webHidden/>
              </w:rPr>
              <w:fldChar w:fldCharType="end"/>
            </w:r>
          </w:hyperlink>
        </w:p>
        <w:p w14:paraId="30B5539C" w14:textId="4BBB3A33" w:rsidR="004529E3" w:rsidRDefault="004529E3">
          <w:pPr>
            <w:pStyle w:val="TOC5"/>
            <w:rPr>
              <w:rFonts w:eastAsiaTheme="minorEastAsia" w:cstheme="minorBidi"/>
              <w:b w:val="0"/>
              <w:bCs w:val="0"/>
              <w:color w:val="auto"/>
              <w:sz w:val="24"/>
              <w:szCs w:val="24"/>
              <w:lang w:eastAsia="en-AU"/>
            </w:rPr>
          </w:pPr>
          <w:hyperlink w:anchor="_Toc211518622" w:history="1">
            <w:r w:rsidRPr="00B07193">
              <w:rPr>
                <w:rStyle w:val="Hyperlink"/>
              </w:rPr>
              <w:t>2</w:t>
            </w:r>
            <w:r>
              <w:rPr>
                <w:rFonts w:eastAsiaTheme="minorEastAsia" w:cstheme="minorBidi"/>
                <w:b w:val="0"/>
                <w:bCs w:val="0"/>
                <w:color w:val="auto"/>
                <w:sz w:val="24"/>
                <w:szCs w:val="24"/>
                <w:lang w:eastAsia="en-AU"/>
              </w:rPr>
              <w:tab/>
            </w:r>
            <w:r w:rsidRPr="00B07193">
              <w:rPr>
                <w:rStyle w:val="Hyperlink"/>
              </w:rPr>
              <w:t>Application</w:t>
            </w:r>
            <w:r>
              <w:rPr>
                <w:webHidden/>
              </w:rPr>
              <w:tab/>
            </w:r>
            <w:r>
              <w:rPr>
                <w:webHidden/>
              </w:rPr>
              <w:fldChar w:fldCharType="begin"/>
            </w:r>
            <w:r>
              <w:rPr>
                <w:webHidden/>
              </w:rPr>
              <w:instrText xml:space="preserve"> PAGEREF _Toc211518622 \h </w:instrText>
            </w:r>
            <w:r>
              <w:rPr>
                <w:webHidden/>
              </w:rPr>
            </w:r>
            <w:r>
              <w:rPr>
                <w:webHidden/>
              </w:rPr>
              <w:fldChar w:fldCharType="separate"/>
            </w:r>
            <w:r w:rsidR="00D31D27">
              <w:rPr>
                <w:webHidden/>
              </w:rPr>
              <w:t>1</w:t>
            </w:r>
            <w:r>
              <w:rPr>
                <w:webHidden/>
              </w:rPr>
              <w:fldChar w:fldCharType="end"/>
            </w:r>
          </w:hyperlink>
        </w:p>
        <w:p w14:paraId="37555154" w14:textId="753253DD" w:rsidR="004529E3" w:rsidRDefault="004529E3">
          <w:pPr>
            <w:pStyle w:val="TOC5"/>
            <w:rPr>
              <w:rFonts w:eastAsiaTheme="minorEastAsia" w:cstheme="minorBidi"/>
              <w:b w:val="0"/>
              <w:bCs w:val="0"/>
              <w:color w:val="auto"/>
              <w:sz w:val="24"/>
              <w:szCs w:val="24"/>
              <w:lang w:eastAsia="en-AU"/>
            </w:rPr>
          </w:pPr>
          <w:hyperlink w:anchor="_Toc211518623" w:history="1">
            <w:r w:rsidRPr="00B07193">
              <w:rPr>
                <w:rStyle w:val="Hyperlink"/>
              </w:rPr>
              <w:t>3</w:t>
            </w:r>
            <w:r>
              <w:rPr>
                <w:rFonts w:eastAsiaTheme="minorEastAsia" w:cstheme="minorBidi"/>
                <w:b w:val="0"/>
                <w:bCs w:val="0"/>
                <w:color w:val="auto"/>
                <w:sz w:val="24"/>
                <w:szCs w:val="24"/>
                <w:lang w:eastAsia="en-AU"/>
              </w:rPr>
              <w:tab/>
            </w:r>
            <w:r w:rsidRPr="00B07193">
              <w:rPr>
                <w:rStyle w:val="Hyperlink"/>
              </w:rPr>
              <w:t>Legal</w:t>
            </w:r>
            <w:r w:rsidRPr="00B07193">
              <w:rPr>
                <w:rStyle w:val="Hyperlink"/>
                <w:spacing w:val="-3"/>
              </w:rPr>
              <w:t xml:space="preserve"> </w:t>
            </w:r>
            <w:r w:rsidRPr="00B07193">
              <w:rPr>
                <w:rStyle w:val="Hyperlink"/>
              </w:rPr>
              <w:t>and</w:t>
            </w:r>
            <w:r w:rsidRPr="00B07193">
              <w:rPr>
                <w:rStyle w:val="Hyperlink"/>
                <w:spacing w:val="-5"/>
              </w:rPr>
              <w:t xml:space="preserve"> </w:t>
            </w:r>
            <w:r w:rsidRPr="00B07193">
              <w:rPr>
                <w:rStyle w:val="Hyperlink"/>
              </w:rPr>
              <w:t>regulatory</w:t>
            </w:r>
            <w:r w:rsidRPr="00B07193">
              <w:rPr>
                <w:rStyle w:val="Hyperlink"/>
                <w:spacing w:val="-12"/>
              </w:rPr>
              <w:t xml:space="preserve"> </w:t>
            </w:r>
            <w:r w:rsidRPr="00B07193">
              <w:rPr>
                <w:rStyle w:val="Hyperlink"/>
                <w:spacing w:val="-2"/>
              </w:rPr>
              <w:t>framework</w:t>
            </w:r>
            <w:r>
              <w:rPr>
                <w:webHidden/>
              </w:rPr>
              <w:tab/>
            </w:r>
            <w:r>
              <w:rPr>
                <w:webHidden/>
              </w:rPr>
              <w:fldChar w:fldCharType="begin"/>
            </w:r>
            <w:r>
              <w:rPr>
                <w:webHidden/>
              </w:rPr>
              <w:instrText xml:space="preserve"> PAGEREF _Toc211518623 \h </w:instrText>
            </w:r>
            <w:r>
              <w:rPr>
                <w:webHidden/>
              </w:rPr>
            </w:r>
            <w:r>
              <w:rPr>
                <w:webHidden/>
              </w:rPr>
              <w:fldChar w:fldCharType="separate"/>
            </w:r>
            <w:r w:rsidR="00D31D27">
              <w:rPr>
                <w:webHidden/>
              </w:rPr>
              <w:t>2</w:t>
            </w:r>
            <w:r>
              <w:rPr>
                <w:webHidden/>
              </w:rPr>
              <w:fldChar w:fldCharType="end"/>
            </w:r>
          </w:hyperlink>
        </w:p>
        <w:p w14:paraId="5F1DCC32" w14:textId="6CD695E1" w:rsidR="004529E3" w:rsidRDefault="004529E3">
          <w:pPr>
            <w:pStyle w:val="TOC5"/>
            <w:rPr>
              <w:rFonts w:eastAsiaTheme="minorEastAsia" w:cstheme="minorBidi"/>
              <w:b w:val="0"/>
              <w:bCs w:val="0"/>
              <w:color w:val="auto"/>
              <w:sz w:val="24"/>
              <w:szCs w:val="24"/>
              <w:lang w:eastAsia="en-AU"/>
            </w:rPr>
          </w:pPr>
          <w:hyperlink w:anchor="_Toc211518624" w:history="1">
            <w:r w:rsidRPr="00B07193">
              <w:rPr>
                <w:rStyle w:val="Hyperlink"/>
              </w:rPr>
              <w:t>4</w:t>
            </w:r>
            <w:r>
              <w:rPr>
                <w:rFonts w:eastAsiaTheme="minorEastAsia" w:cstheme="minorBidi"/>
                <w:b w:val="0"/>
                <w:bCs w:val="0"/>
                <w:color w:val="auto"/>
                <w:sz w:val="24"/>
                <w:szCs w:val="24"/>
                <w:lang w:eastAsia="en-AU"/>
              </w:rPr>
              <w:tab/>
            </w:r>
            <w:r w:rsidRPr="00B07193">
              <w:rPr>
                <w:rStyle w:val="Hyperlink"/>
              </w:rPr>
              <w:t>Related</w:t>
            </w:r>
            <w:r w:rsidRPr="00B07193">
              <w:rPr>
                <w:rStyle w:val="Hyperlink"/>
                <w:spacing w:val="-6"/>
              </w:rPr>
              <w:t xml:space="preserve"> </w:t>
            </w:r>
            <w:r w:rsidRPr="00B07193">
              <w:rPr>
                <w:rStyle w:val="Hyperlink"/>
              </w:rPr>
              <w:t>Policies</w:t>
            </w:r>
            <w:r w:rsidRPr="00B07193">
              <w:rPr>
                <w:rStyle w:val="Hyperlink"/>
                <w:spacing w:val="-7"/>
              </w:rPr>
              <w:t xml:space="preserve"> </w:t>
            </w:r>
            <w:r w:rsidRPr="00B07193">
              <w:rPr>
                <w:rStyle w:val="Hyperlink"/>
              </w:rPr>
              <w:t>and</w:t>
            </w:r>
            <w:r w:rsidRPr="00B07193">
              <w:rPr>
                <w:rStyle w:val="Hyperlink"/>
                <w:spacing w:val="-5"/>
              </w:rPr>
              <w:t xml:space="preserve"> </w:t>
            </w:r>
            <w:r w:rsidRPr="00B07193">
              <w:rPr>
                <w:rStyle w:val="Hyperlink"/>
                <w:spacing w:val="-2"/>
              </w:rPr>
              <w:t>Procedures</w:t>
            </w:r>
            <w:r>
              <w:rPr>
                <w:webHidden/>
              </w:rPr>
              <w:tab/>
            </w:r>
            <w:r>
              <w:rPr>
                <w:webHidden/>
              </w:rPr>
              <w:fldChar w:fldCharType="begin"/>
            </w:r>
            <w:r>
              <w:rPr>
                <w:webHidden/>
              </w:rPr>
              <w:instrText xml:space="preserve"> PAGEREF _Toc211518624 \h </w:instrText>
            </w:r>
            <w:r>
              <w:rPr>
                <w:webHidden/>
              </w:rPr>
            </w:r>
            <w:r>
              <w:rPr>
                <w:webHidden/>
              </w:rPr>
              <w:fldChar w:fldCharType="separate"/>
            </w:r>
            <w:r w:rsidR="00D31D27">
              <w:rPr>
                <w:webHidden/>
              </w:rPr>
              <w:t>2</w:t>
            </w:r>
            <w:r>
              <w:rPr>
                <w:webHidden/>
              </w:rPr>
              <w:fldChar w:fldCharType="end"/>
            </w:r>
          </w:hyperlink>
        </w:p>
        <w:p w14:paraId="152F7B59" w14:textId="71C1B60E" w:rsidR="004529E3" w:rsidRDefault="004529E3">
          <w:pPr>
            <w:pStyle w:val="TOC5"/>
            <w:rPr>
              <w:rFonts w:eastAsiaTheme="minorEastAsia" w:cstheme="minorBidi"/>
              <w:b w:val="0"/>
              <w:bCs w:val="0"/>
              <w:color w:val="auto"/>
              <w:sz w:val="24"/>
              <w:szCs w:val="24"/>
              <w:lang w:eastAsia="en-AU"/>
            </w:rPr>
          </w:pPr>
          <w:hyperlink w:anchor="_Toc211518625" w:history="1">
            <w:r w:rsidRPr="00B07193">
              <w:rPr>
                <w:rStyle w:val="Hyperlink"/>
              </w:rPr>
              <w:t>5</w:t>
            </w:r>
            <w:r>
              <w:rPr>
                <w:rFonts w:eastAsiaTheme="minorEastAsia" w:cstheme="minorBidi"/>
                <w:b w:val="0"/>
                <w:bCs w:val="0"/>
                <w:color w:val="auto"/>
                <w:sz w:val="24"/>
                <w:szCs w:val="24"/>
                <w:lang w:eastAsia="en-AU"/>
              </w:rPr>
              <w:tab/>
            </w:r>
            <w:r w:rsidRPr="00B07193">
              <w:rPr>
                <w:rStyle w:val="Hyperlink"/>
              </w:rPr>
              <w:t>Principles</w:t>
            </w:r>
            <w:r>
              <w:rPr>
                <w:webHidden/>
              </w:rPr>
              <w:tab/>
            </w:r>
            <w:r>
              <w:rPr>
                <w:webHidden/>
              </w:rPr>
              <w:fldChar w:fldCharType="begin"/>
            </w:r>
            <w:r>
              <w:rPr>
                <w:webHidden/>
              </w:rPr>
              <w:instrText xml:space="preserve"> PAGEREF _Toc211518625 \h </w:instrText>
            </w:r>
            <w:r>
              <w:rPr>
                <w:webHidden/>
              </w:rPr>
            </w:r>
            <w:r>
              <w:rPr>
                <w:webHidden/>
              </w:rPr>
              <w:fldChar w:fldCharType="separate"/>
            </w:r>
            <w:r w:rsidR="00D31D27">
              <w:rPr>
                <w:webHidden/>
              </w:rPr>
              <w:t>2</w:t>
            </w:r>
            <w:r>
              <w:rPr>
                <w:webHidden/>
              </w:rPr>
              <w:fldChar w:fldCharType="end"/>
            </w:r>
          </w:hyperlink>
        </w:p>
        <w:p w14:paraId="599BCF5C" w14:textId="4C835AD6" w:rsidR="004529E3" w:rsidRDefault="004529E3">
          <w:pPr>
            <w:pStyle w:val="TOC6"/>
            <w:rPr>
              <w:rFonts w:eastAsiaTheme="minorEastAsia"/>
              <w:color w:val="auto"/>
              <w:sz w:val="24"/>
              <w:szCs w:val="24"/>
              <w:lang w:eastAsia="en-AU"/>
            </w:rPr>
          </w:pPr>
          <w:hyperlink w:anchor="_Toc211518626" w:history="1">
            <w:r w:rsidRPr="00B07193">
              <w:rPr>
                <w:rStyle w:val="Hyperlink"/>
              </w:rPr>
              <w:t>5.1</w:t>
            </w:r>
            <w:r>
              <w:rPr>
                <w:rFonts w:eastAsiaTheme="minorEastAsia"/>
                <w:color w:val="auto"/>
                <w:sz w:val="24"/>
                <w:szCs w:val="24"/>
                <w:lang w:eastAsia="en-AU"/>
              </w:rPr>
              <w:tab/>
            </w:r>
            <w:r w:rsidRPr="00B07193">
              <w:rPr>
                <w:rStyle w:val="Hyperlink"/>
              </w:rPr>
              <w:t>High</w:t>
            </w:r>
            <w:r w:rsidRPr="00B07193">
              <w:rPr>
                <w:rStyle w:val="Hyperlink"/>
                <w:spacing w:val="-7"/>
              </w:rPr>
              <w:t xml:space="preserve"> </w:t>
            </w:r>
            <w:r w:rsidRPr="00B07193">
              <w:rPr>
                <w:rStyle w:val="Hyperlink"/>
              </w:rPr>
              <w:t>level</w:t>
            </w:r>
            <w:r w:rsidRPr="00B07193">
              <w:rPr>
                <w:rStyle w:val="Hyperlink"/>
                <w:spacing w:val="-6"/>
              </w:rPr>
              <w:t xml:space="preserve"> </w:t>
            </w:r>
            <w:r w:rsidRPr="00B07193">
              <w:rPr>
                <w:rStyle w:val="Hyperlink"/>
                <w:spacing w:val="-2"/>
              </w:rPr>
              <w:t>principles</w:t>
            </w:r>
            <w:r>
              <w:rPr>
                <w:webHidden/>
              </w:rPr>
              <w:tab/>
            </w:r>
            <w:r>
              <w:rPr>
                <w:webHidden/>
              </w:rPr>
              <w:fldChar w:fldCharType="begin"/>
            </w:r>
            <w:r>
              <w:rPr>
                <w:webHidden/>
              </w:rPr>
              <w:instrText xml:space="preserve"> PAGEREF _Toc211518626 \h </w:instrText>
            </w:r>
            <w:r>
              <w:rPr>
                <w:webHidden/>
              </w:rPr>
            </w:r>
            <w:r>
              <w:rPr>
                <w:webHidden/>
              </w:rPr>
              <w:fldChar w:fldCharType="separate"/>
            </w:r>
            <w:r w:rsidR="00D31D27">
              <w:rPr>
                <w:webHidden/>
              </w:rPr>
              <w:t>2</w:t>
            </w:r>
            <w:r>
              <w:rPr>
                <w:webHidden/>
              </w:rPr>
              <w:fldChar w:fldCharType="end"/>
            </w:r>
          </w:hyperlink>
        </w:p>
        <w:p w14:paraId="496EE7F2" w14:textId="5723D7B9" w:rsidR="004529E3" w:rsidRDefault="004529E3">
          <w:pPr>
            <w:pStyle w:val="TOC6"/>
            <w:rPr>
              <w:rFonts w:eastAsiaTheme="minorEastAsia"/>
              <w:color w:val="auto"/>
              <w:sz w:val="24"/>
              <w:szCs w:val="24"/>
              <w:lang w:eastAsia="en-AU"/>
            </w:rPr>
          </w:pPr>
          <w:hyperlink w:anchor="_Toc211518627" w:history="1">
            <w:r w:rsidRPr="00B07193">
              <w:rPr>
                <w:rStyle w:val="Hyperlink"/>
              </w:rPr>
              <w:t>5.2</w:t>
            </w:r>
            <w:r>
              <w:rPr>
                <w:rFonts w:eastAsiaTheme="minorEastAsia"/>
                <w:color w:val="auto"/>
                <w:sz w:val="24"/>
                <w:szCs w:val="24"/>
                <w:lang w:eastAsia="en-AU"/>
              </w:rPr>
              <w:tab/>
            </w:r>
            <w:r w:rsidRPr="00B07193">
              <w:rPr>
                <w:rStyle w:val="Hyperlink"/>
              </w:rPr>
              <w:t>Additional</w:t>
            </w:r>
            <w:r w:rsidRPr="00B07193">
              <w:rPr>
                <w:rStyle w:val="Hyperlink"/>
                <w:spacing w:val="-9"/>
              </w:rPr>
              <w:t xml:space="preserve"> </w:t>
            </w:r>
            <w:r w:rsidRPr="00B07193">
              <w:rPr>
                <w:rStyle w:val="Hyperlink"/>
              </w:rPr>
              <w:t>guidance</w:t>
            </w:r>
            <w:r w:rsidRPr="00B07193">
              <w:rPr>
                <w:rStyle w:val="Hyperlink"/>
                <w:spacing w:val="-7"/>
              </w:rPr>
              <w:t xml:space="preserve"> </w:t>
            </w:r>
            <w:r w:rsidRPr="00B07193">
              <w:rPr>
                <w:rStyle w:val="Hyperlink"/>
              </w:rPr>
              <w:t>for</w:t>
            </w:r>
            <w:r w:rsidRPr="00B07193">
              <w:rPr>
                <w:rStyle w:val="Hyperlink"/>
                <w:spacing w:val="-9"/>
              </w:rPr>
              <w:t xml:space="preserve"> </w:t>
            </w:r>
            <w:r w:rsidRPr="00B07193">
              <w:rPr>
                <w:rStyle w:val="Hyperlink"/>
              </w:rPr>
              <w:t>contract</w:t>
            </w:r>
            <w:r w:rsidRPr="00B07193">
              <w:rPr>
                <w:rStyle w:val="Hyperlink"/>
                <w:spacing w:val="-7"/>
              </w:rPr>
              <w:t xml:space="preserve"> </w:t>
            </w:r>
            <w:r w:rsidRPr="00B07193">
              <w:rPr>
                <w:rStyle w:val="Hyperlink"/>
                <w:spacing w:val="-2"/>
              </w:rPr>
              <w:t>drafting</w:t>
            </w:r>
            <w:r>
              <w:rPr>
                <w:webHidden/>
              </w:rPr>
              <w:tab/>
            </w:r>
            <w:r>
              <w:rPr>
                <w:webHidden/>
              </w:rPr>
              <w:fldChar w:fldCharType="begin"/>
            </w:r>
            <w:r>
              <w:rPr>
                <w:webHidden/>
              </w:rPr>
              <w:instrText xml:space="preserve"> PAGEREF _Toc211518627 \h </w:instrText>
            </w:r>
            <w:r>
              <w:rPr>
                <w:webHidden/>
              </w:rPr>
            </w:r>
            <w:r>
              <w:rPr>
                <w:webHidden/>
              </w:rPr>
              <w:fldChar w:fldCharType="separate"/>
            </w:r>
            <w:r w:rsidR="00D31D27">
              <w:rPr>
                <w:webHidden/>
              </w:rPr>
              <w:t>4</w:t>
            </w:r>
            <w:r>
              <w:rPr>
                <w:webHidden/>
              </w:rPr>
              <w:fldChar w:fldCharType="end"/>
            </w:r>
          </w:hyperlink>
        </w:p>
        <w:p w14:paraId="3EC4FB7E" w14:textId="4ACA1985" w:rsidR="004529E3" w:rsidRDefault="004529E3">
          <w:pPr>
            <w:pStyle w:val="TOC5"/>
            <w:rPr>
              <w:rFonts w:eastAsiaTheme="minorEastAsia" w:cstheme="minorBidi"/>
              <w:b w:val="0"/>
              <w:bCs w:val="0"/>
              <w:color w:val="auto"/>
              <w:sz w:val="24"/>
              <w:szCs w:val="24"/>
              <w:lang w:eastAsia="en-AU"/>
            </w:rPr>
          </w:pPr>
          <w:hyperlink w:anchor="_Toc211518628" w:history="1">
            <w:r w:rsidRPr="00B07193">
              <w:rPr>
                <w:rStyle w:val="Hyperlink"/>
              </w:rPr>
              <w:t>6</w:t>
            </w:r>
            <w:r>
              <w:rPr>
                <w:rFonts w:eastAsiaTheme="minorEastAsia" w:cstheme="minorBidi"/>
                <w:b w:val="0"/>
                <w:bCs w:val="0"/>
                <w:color w:val="auto"/>
                <w:sz w:val="24"/>
                <w:szCs w:val="24"/>
                <w:lang w:eastAsia="en-AU"/>
              </w:rPr>
              <w:tab/>
            </w:r>
            <w:r w:rsidRPr="00B07193">
              <w:rPr>
                <w:rStyle w:val="Hyperlink"/>
              </w:rPr>
              <w:t>Policy</w:t>
            </w:r>
            <w:r>
              <w:rPr>
                <w:webHidden/>
              </w:rPr>
              <w:tab/>
            </w:r>
            <w:r>
              <w:rPr>
                <w:webHidden/>
              </w:rPr>
              <w:fldChar w:fldCharType="begin"/>
            </w:r>
            <w:r>
              <w:rPr>
                <w:webHidden/>
              </w:rPr>
              <w:instrText xml:space="preserve"> PAGEREF _Toc211518628 \h </w:instrText>
            </w:r>
            <w:r>
              <w:rPr>
                <w:webHidden/>
              </w:rPr>
            </w:r>
            <w:r>
              <w:rPr>
                <w:webHidden/>
              </w:rPr>
              <w:fldChar w:fldCharType="separate"/>
            </w:r>
            <w:r w:rsidR="00D31D27">
              <w:rPr>
                <w:webHidden/>
              </w:rPr>
              <w:t>5</w:t>
            </w:r>
            <w:r>
              <w:rPr>
                <w:webHidden/>
              </w:rPr>
              <w:fldChar w:fldCharType="end"/>
            </w:r>
          </w:hyperlink>
        </w:p>
        <w:p w14:paraId="25F0DCAD" w14:textId="679D3B66" w:rsidR="004529E3" w:rsidRDefault="004529E3">
          <w:pPr>
            <w:pStyle w:val="TOC5"/>
            <w:rPr>
              <w:rFonts w:eastAsiaTheme="minorEastAsia" w:cstheme="minorBidi"/>
              <w:b w:val="0"/>
              <w:bCs w:val="0"/>
              <w:color w:val="auto"/>
              <w:sz w:val="24"/>
              <w:szCs w:val="24"/>
              <w:lang w:eastAsia="en-AU"/>
            </w:rPr>
          </w:pPr>
          <w:hyperlink w:anchor="_Toc211518629" w:history="1">
            <w:r w:rsidRPr="00B07193">
              <w:rPr>
                <w:rStyle w:val="Hyperlink"/>
              </w:rPr>
              <w:t>7</w:t>
            </w:r>
            <w:r>
              <w:rPr>
                <w:rFonts w:eastAsiaTheme="minorEastAsia" w:cstheme="minorBidi"/>
                <w:b w:val="0"/>
                <w:bCs w:val="0"/>
                <w:color w:val="auto"/>
                <w:sz w:val="24"/>
                <w:szCs w:val="24"/>
                <w:lang w:eastAsia="en-AU"/>
              </w:rPr>
              <w:tab/>
            </w:r>
            <w:r w:rsidRPr="00B07193">
              <w:rPr>
                <w:rStyle w:val="Hyperlink"/>
              </w:rPr>
              <w:t>Stakeholder feedback</w:t>
            </w:r>
            <w:r>
              <w:rPr>
                <w:webHidden/>
              </w:rPr>
              <w:tab/>
            </w:r>
            <w:r>
              <w:rPr>
                <w:webHidden/>
              </w:rPr>
              <w:fldChar w:fldCharType="begin"/>
            </w:r>
            <w:r>
              <w:rPr>
                <w:webHidden/>
              </w:rPr>
              <w:instrText xml:space="preserve"> PAGEREF _Toc211518629 \h </w:instrText>
            </w:r>
            <w:r>
              <w:rPr>
                <w:webHidden/>
              </w:rPr>
            </w:r>
            <w:r>
              <w:rPr>
                <w:webHidden/>
              </w:rPr>
              <w:fldChar w:fldCharType="separate"/>
            </w:r>
            <w:r w:rsidR="00D31D27">
              <w:rPr>
                <w:webHidden/>
              </w:rPr>
              <w:t>6</w:t>
            </w:r>
            <w:r>
              <w:rPr>
                <w:webHidden/>
              </w:rPr>
              <w:fldChar w:fldCharType="end"/>
            </w:r>
          </w:hyperlink>
        </w:p>
        <w:p w14:paraId="244EB2C3" w14:textId="1A2479F0" w:rsidR="004529E3" w:rsidRDefault="004529E3">
          <w:pPr>
            <w:pStyle w:val="TOC5"/>
            <w:rPr>
              <w:rFonts w:eastAsiaTheme="minorEastAsia" w:cstheme="minorBidi"/>
              <w:b w:val="0"/>
              <w:bCs w:val="0"/>
              <w:color w:val="auto"/>
              <w:sz w:val="24"/>
              <w:szCs w:val="24"/>
              <w:lang w:eastAsia="en-AU"/>
            </w:rPr>
          </w:pPr>
          <w:hyperlink w:anchor="_Toc211518630" w:history="1">
            <w:r w:rsidRPr="00B07193">
              <w:rPr>
                <w:rStyle w:val="Hyperlink"/>
              </w:rPr>
              <w:t>8</w:t>
            </w:r>
            <w:r>
              <w:rPr>
                <w:rFonts w:eastAsiaTheme="minorEastAsia" w:cstheme="minorBidi"/>
                <w:b w:val="0"/>
                <w:bCs w:val="0"/>
                <w:color w:val="auto"/>
                <w:sz w:val="24"/>
                <w:szCs w:val="24"/>
                <w:lang w:eastAsia="en-AU"/>
              </w:rPr>
              <w:tab/>
            </w:r>
            <w:r w:rsidRPr="00B07193">
              <w:rPr>
                <w:rStyle w:val="Hyperlink"/>
              </w:rPr>
              <w:t>Connection applicant control / involvement in decisions</w:t>
            </w:r>
            <w:r>
              <w:rPr>
                <w:webHidden/>
              </w:rPr>
              <w:tab/>
            </w:r>
            <w:r>
              <w:rPr>
                <w:webHidden/>
              </w:rPr>
              <w:fldChar w:fldCharType="begin"/>
            </w:r>
            <w:r>
              <w:rPr>
                <w:webHidden/>
              </w:rPr>
              <w:instrText xml:space="preserve"> PAGEREF _Toc211518630 \h </w:instrText>
            </w:r>
            <w:r>
              <w:rPr>
                <w:webHidden/>
              </w:rPr>
            </w:r>
            <w:r>
              <w:rPr>
                <w:webHidden/>
              </w:rPr>
              <w:fldChar w:fldCharType="separate"/>
            </w:r>
            <w:r w:rsidR="00D31D27">
              <w:rPr>
                <w:webHidden/>
              </w:rPr>
              <w:t>6</w:t>
            </w:r>
            <w:r>
              <w:rPr>
                <w:webHidden/>
              </w:rPr>
              <w:fldChar w:fldCharType="end"/>
            </w:r>
          </w:hyperlink>
        </w:p>
        <w:p w14:paraId="7A2CBB7A" w14:textId="7124A1A0" w:rsidR="004529E3" w:rsidRDefault="004529E3">
          <w:pPr>
            <w:pStyle w:val="TOC6"/>
            <w:rPr>
              <w:rFonts w:eastAsiaTheme="minorEastAsia"/>
              <w:color w:val="auto"/>
              <w:sz w:val="24"/>
              <w:szCs w:val="24"/>
              <w:lang w:eastAsia="en-AU"/>
            </w:rPr>
          </w:pPr>
          <w:hyperlink w:anchor="_Toc211518631" w:history="1">
            <w:r w:rsidRPr="00B07193">
              <w:rPr>
                <w:rStyle w:val="Hyperlink"/>
              </w:rPr>
              <w:t>8.1</w:t>
            </w:r>
            <w:r>
              <w:rPr>
                <w:rFonts w:eastAsiaTheme="minorEastAsia"/>
                <w:color w:val="auto"/>
                <w:sz w:val="24"/>
                <w:szCs w:val="24"/>
                <w:lang w:eastAsia="en-AU"/>
              </w:rPr>
              <w:tab/>
            </w:r>
            <w:r w:rsidRPr="00B07193">
              <w:rPr>
                <w:rStyle w:val="Hyperlink"/>
              </w:rPr>
              <w:t>Principles for connection applicant involvement in variations</w:t>
            </w:r>
            <w:r>
              <w:rPr>
                <w:webHidden/>
              </w:rPr>
              <w:tab/>
            </w:r>
            <w:r>
              <w:rPr>
                <w:webHidden/>
              </w:rPr>
              <w:fldChar w:fldCharType="begin"/>
            </w:r>
            <w:r>
              <w:rPr>
                <w:webHidden/>
              </w:rPr>
              <w:instrText xml:space="preserve"> PAGEREF _Toc211518631 \h </w:instrText>
            </w:r>
            <w:r>
              <w:rPr>
                <w:webHidden/>
              </w:rPr>
            </w:r>
            <w:r>
              <w:rPr>
                <w:webHidden/>
              </w:rPr>
              <w:fldChar w:fldCharType="separate"/>
            </w:r>
            <w:r w:rsidR="00D31D27">
              <w:rPr>
                <w:webHidden/>
              </w:rPr>
              <w:t>6</w:t>
            </w:r>
            <w:r>
              <w:rPr>
                <w:webHidden/>
              </w:rPr>
              <w:fldChar w:fldCharType="end"/>
            </w:r>
          </w:hyperlink>
        </w:p>
        <w:p w14:paraId="212132F4" w14:textId="708C2DFE" w:rsidR="004529E3" w:rsidRDefault="004529E3">
          <w:pPr>
            <w:pStyle w:val="TOC6"/>
            <w:rPr>
              <w:rFonts w:eastAsiaTheme="minorEastAsia"/>
              <w:color w:val="auto"/>
              <w:sz w:val="24"/>
              <w:szCs w:val="24"/>
              <w:lang w:eastAsia="en-AU"/>
            </w:rPr>
          </w:pPr>
          <w:hyperlink w:anchor="_Toc211518632" w:history="1">
            <w:r w:rsidRPr="00B07193">
              <w:rPr>
                <w:rStyle w:val="Hyperlink"/>
              </w:rPr>
              <w:t>8.2</w:t>
            </w:r>
            <w:r>
              <w:rPr>
                <w:rFonts w:eastAsiaTheme="minorEastAsia"/>
                <w:color w:val="auto"/>
                <w:sz w:val="24"/>
                <w:szCs w:val="24"/>
                <w:lang w:eastAsia="en-AU"/>
              </w:rPr>
              <w:tab/>
            </w:r>
            <w:r w:rsidRPr="00B07193">
              <w:rPr>
                <w:rStyle w:val="Hyperlink"/>
              </w:rPr>
              <w:t>Proposed provisions</w:t>
            </w:r>
            <w:r>
              <w:rPr>
                <w:webHidden/>
              </w:rPr>
              <w:tab/>
            </w:r>
            <w:r>
              <w:rPr>
                <w:webHidden/>
              </w:rPr>
              <w:fldChar w:fldCharType="begin"/>
            </w:r>
            <w:r>
              <w:rPr>
                <w:webHidden/>
              </w:rPr>
              <w:instrText xml:space="preserve"> PAGEREF _Toc211518632 \h </w:instrText>
            </w:r>
            <w:r>
              <w:rPr>
                <w:webHidden/>
              </w:rPr>
            </w:r>
            <w:r>
              <w:rPr>
                <w:webHidden/>
              </w:rPr>
              <w:fldChar w:fldCharType="separate"/>
            </w:r>
            <w:r w:rsidR="00D31D27">
              <w:rPr>
                <w:webHidden/>
              </w:rPr>
              <w:t>7</w:t>
            </w:r>
            <w:r>
              <w:rPr>
                <w:webHidden/>
              </w:rPr>
              <w:fldChar w:fldCharType="end"/>
            </w:r>
          </w:hyperlink>
        </w:p>
        <w:p w14:paraId="11AC8965" w14:textId="7CB67D46" w:rsidR="004529E3" w:rsidRDefault="004529E3">
          <w:pPr>
            <w:pStyle w:val="TOC5"/>
            <w:rPr>
              <w:rFonts w:eastAsiaTheme="minorEastAsia" w:cstheme="minorBidi"/>
              <w:b w:val="0"/>
              <w:bCs w:val="0"/>
              <w:color w:val="auto"/>
              <w:sz w:val="24"/>
              <w:szCs w:val="24"/>
              <w:lang w:eastAsia="en-AU"/>
            </w:rPr>
          </w:pPr>
          <w:hyperlink w:anchor="_Toc211518633" w:history="1">
            <w:r w:rsidRPr="00B07193">
              <w:rPr>
                <w:rStyle w:val="Hyperlink"/>
              </w:rPr>
              <w:t>9</w:t>
            </w:r>
            <w:r>
              <w:rPr>
                <w:rFonts w:eastAsiaTheme="minorEastAsia" w:cstheme="minorBidi"/>
                <w:b w:val="0"/>
                <w:bCs w:val="0"/>
                <w:color w:val="auto"/>
                <w:sz w:val="24"/>
                <w:szCs w:val="24"/>
                <w:lang w:eastAsia="en-AU"/>
              </w:rPr>
              <w:tab/>
            </w:r>
            <w:r w:rsidRPr="00B07193">
              <w:rPr>
                <w:rStyle w:val="Hyperlink"/>
              </w:rPr>
              <w:t>Land use planning and permits</w:t>
            </w:r>
            <w:r>
              <w:rPr>
                <w:webHidden/>
              </w:rPr>
              <w:tab/>
            </w:r>
            <w:r>
              <w:rPr>
                <w:webHidden/>
              </w:rPr>
              <w:fldChar w:fldCharType="begin"/>
            </w:r>
            <w:r>
              <w:rPr>
                <w:webHidden/>
              </w:rPr>
              <w:instrText xml:space="preserve"> PAGEREF _Toc211518633 \h </w:instrText>
            </w:r>
            <w:r>
              <w:rPr>
                <w:webHidden/>
              </w:rPr>
            </w:r>
            <w:r>
              <w:rPr>
                <w:webHidden/>
              </w:rPr>
              <w:fldChar w:fldCharType="separate"/>
            </w:r>
            <w:r w:rsidR="00D31D27">
              <w:rPr>
                <w:webHidden/>
              </w:rPr>
              <w:t>8</w:t>
            </w:r>
            <w:r>
              <w:rPr>
                <w:webHidden/>
              </w:rPr>
              <w:fldChar w:fldCharType="end"/>
            </w:r>
          </w:hyperlink>
        </w:p>
        <w:p w14:paraId="231F977F" w14:textId="543D6FAB" w:rsidR="004529E3" w:rsidRDefault="004529E3">
          <w:pPr>
            <w:pStyle w:val="TOC6"/>
            <w:rPr>
              <w:rFonts w:eastAsiaTheme="minorEastAsia"/>
              <w:color w:val="auto"/>
              <w:sz w:val="24"/>
              <w:szCs w:val="24"/>
              <w:lang w:eastAsia="en-AU"/>
            </w:rPr>
          </w:pPr>
          <w:hyperlink w:anchor="_Toc211518634" w:history="1">
            <w:r w:rsidRPr="00B07193">
              <w:rPr>
                <w:rStyle w:val="Hyperlink"/>
              </w:rPr>
              <w:t>9.1</w:t>
            </w:r>
            <w:r>
              <w:rPr>
                <w:rFonts w:eastAsiaTheme="minorEastAsia"/>
                <w:color w:val="auto"/>
                <w:sz w:val="24"/>
                <w:szCs w:val="24"/>
                <w:lang w:eastAsia="en-AU"/>
              </w:rPr>
              <w:tab/>
            </w:r>
            <w:r w:rsidRPr="00B07193">
              <w:rPr>
                <w:rStyle w:val="Hyperlink"/>
              </w:rPr>
              <w:t>What does VicGrid’s contract with the connection applicant need to cover?</w:t>
            </w:r>
            <w:r>
              <w:rPr>
                <w:webHidden/>
              </w:rPr>
              <w:tab/>
            </w:r>
            <w:r>
              <w:rPr>
                <w:webHidden/>
              </w:rPr>
              <w:fldChar w:fldCharType="begin"/>
            </w:r>
            <w:r>
              <w:rPr>
                <w:webHidden/>
              </w:rPr>
              <w:instrText xml:space="preserve"> PAGEREF _Toc211518634 \h </w:instrText>
            </w:r>
            <w:r>
              <w:rPr>
                <w:webHidden/>
              </w:rPr>
            </w:r>
            <w:r>
              <w:rPr>
                <w:webHidden/>
              </w:rPr>
              <w:fldChar w:fldCharType="separate"/>
            </w:r>
            <w:r w:rsidR="00D31D27">
              <w:rPr>
                <w:webHidden/>
              </w:rPr>
              <w:t>8</w:t>
            </w:r>
            <w:r>
              <w:rPr>
                <w:webHidden/>
              </w:rPr>
              <w:fldChar w:fldCharType="end"/>
            </w:r>
          </w:hyperlink>
        </w:p>
        <w:p w14:paraId="0E03B8A2" w14:textId="00A6B025" w:rsidR="004529E3" w:rsidRDefault="004529E3">
          <w:pPr>
            <w:pStyle w:val="TOC6"/>
            <w:rPr>
              <w:rFonts w:eastAsiaTheme="minorEastAsia"/>
              <w:color w:val="auto"/>
              <w:sz w:val="24"/>
              <w:szCs w:val="24"/>
              <w:lang w:eastAsia="en-AU"/>
            </w:rPr>
          </w:pPr>
          <w:hyperlink w:anchor="_Toc211518635" w:history="1">
            <w:r w:rsidRPr="00B07193">
              <w:rPr>
                <w:rStyle w:val="Hyperlink"/>
              </w:rPr>
              <w:t>9.2</w:t>
            </w:r>
            <w:r>
              <w:rPr>
                <w:rFonts w:eastAsiaTheme="minorEastAsia"/>
                <w:color w:val="auto"/>
                <w:sz w:val="24"/>
                <w:szCs w:val="24"/>
                <w:lang w:eastAsia="en-AU"/>
              </w:rPr>
              <w:tab/>
            </w:r>
            <w:r w:rsidRPr="00B07193">
              <w:rPr>
                <w:rStyle w:val="Hyperlink"/>
              </w:rPr>
              <w:t>Principles to be applied</w:t>
            </w:r>
            <w:r>
              <w:rPr>
                <w:webHidden/>
              </w:rPr>
              <w:tab/>
            </w:r>
            <w:r>
              <w:rPr>
                <w:webHidden/>
              </w:rPr>
              <w:fldChar w:fldCharType="begin"/>
            </w:r>
            <w:r>
              <w:rPr>
                <w:webHidden/>
              </w:rPr>
              <w:instrText xml:space="preserve"> PAGEREF _Toc211518635 \h </w:instrText>
            </w:r>
            <w:r>
              <w:rPr>
                <w:webHidden/>
              </w:rPr>
            </w:r>
            <w:r>
              <w:rPr>
                <w:webHidden/>
              </w:rPr>
              <w:fldChar w:fldCharType="separate"/>
            </w:r>
            <w:r w:rsidR="00D31D27">
              <w:rPr>
                <w:webHidden/>
              </w:rPr>
              <w:t>8</w:t>
            </w:r>
            <w:r>
              <w:rPr>
                <w:webHidden/>
              </w:rPr>
              <w:fldChar w:fldCharType="end"/>
            </w:r>
          </w:hyperlink>
        </w:p>
        <w:p w14:paraId="3FCEDBFE" w14:textId="06C99696" w:rsidR="004529E3" w:rsidRDefault="004529E3">
          <w:pPr>
            <w:pStyle w:val="TOC6"/>
            <w:rPr>
              <w:rFonts w:eastAsiaTheme="minorEastAsia"/>
              <w:color w:val="auto"/>
              <w:sz w:val="24"/>
              <w:szCs w:val="24"/>
              <w:lang w:eastAsia="en-AU"/>
            </w:rPr>
          </w:pPr>
          <w:hyperlink w:anchor="_Toc211518636" w:history="1">
            <w:r w:rsidRPr="00B07193">
              <w:rPr>
                <w:rStyle w:val="Hyperlink"/>
              </w:rPr>
              <w:t>9.3</w:t>
            </w:r>
            <w:r>
              <w:rPr>
                <w:rFonts w:eastAsiaTheme="minorEastAsia"/>
                <w:color w:val="auto"/>
                <w:sz w:val="24"/>
                <w:szCs w:val="24"/>
                <w:lang w:eastAsia="en-AU"/>
              </w:rPr>
              <w:tab/>
            </w:r>
            <w:r w:rsidRPr="00B07193">
              <w:rPr>
                <w:rStyle w:val="Hyperlink"/>
              </w:rPr>
              <w:t>Proposed provisions</w:t>
            </w:r>
            <w:r>
              <w:rPr>
                <w:webHidden/>
              </w:rPr>
              <w:tab/>
            </w:r>
            <w:r>
              <w:rPr>
                <w:webHidden/>
              </w:rPr>
              <w:fldChar w:fldCharType="begin"/>
            </w:r>
            <w:r>
              <w:rPr>
                <w:webHidden/>
              </w:rPr>
              <w:instrText xml:space="preserve"> PAGEREF _Toc211518636 \h </w:instrText>
            </w:r>
            <w:r>
              <w:rPr>
                <w:webHidden/>
              </w:rPr>
            </w:r>
            <w:r>
              <w:rPr>
                <w:webHidden/>
              </w:rPr>
              <w:fldChar w:fldCharType="separate"/>
            </w:r>
            <w:r w:rsidR="00D31D27">
              <w:rPr>
                <w:webHidden/>
              </w:rPr>
              <w:t>9</w:t>
            </w:r>
            <w:r>
              <w:rPr>
                <w:webHidden/>
              </w:rPr>
              <w:fldChar w:fldCharType="end"/>
            </w:r>
          </w:hyperlink>
        </w:p>
        <w:p w14:paraId="7DDA8180" w14:textId="40BEF56F" w:rsidR="004529E3" w:rsidRDefault="004529E3">
          <w:pPr>
            <w:pStyle w:val="TOC6"/>
            <w:rPr>
              <w:rFonts w:eastAsiaTheme="minorEastAsia"/>
              <w:color w:val="auto"/>
              <w:sz w:val="24"/>
              <w:szCs w:val="24"/>
              <w:lang w:eastAsia="en-AU"/>
            </w:rPr>
          </w:pPr>
          <w:hyperlink w:anchor="_Toc211518637" w:history="1">
            <w:r w:rsidRPr="00B07193">
              <w:rPr>
                <w:rStyle w:val="Hyperlink"/>
              </w:rPr>
              <w:t>9.4</w:t>
            </w:r>
            <w:r>
              <w:rPr>
                <w:rFonts w:eastAsiaTheme="minorEastAsia"/>
                <w:color w:val="auto"/>
                <w:sz w:val="24"/>
                <w:szCs w:val="24"/>
                <w:lang w:eastAsia="en-AU"/>
              </w:rPr>
              <w:tab/>
            </w:r>
            <w:r w:rsidRPr="00B07193">
              <w:rPr>
                <w:rStyle w:val="Hyperlink"/>
              </w:rPr>
              <w:t>Template and variable provisions</w:t>
            </w:r>
            <w:r>
              <w:rPr>
                <w:webHidden/>
              </w:rPr>
              <w:tab/>
            </w:r>
            <w:r>
              <w:rPr>
                <w:webHidden/>
              </w:rPr>
              <w:fldChar w:fldCharType="begin"/>
            </w:r>
            <w:r>
              <w:rPr>
                <w:webHidden/>
              </w:rPr>
              <w:instrText xml:space="preserve"> PAGEREF _Toc211518637 \h </w:instrText>
            </w:r>
            <w:r>
              <w:rPr>
                <w:webHidden/>
              </w:rPr>
            </w:r>
            <w:r>
              <w:rPr>
                <w:webHidden/>
              </w:rPr>
              <w:fldChar w:fldCharType="separate"/>
            </w:r>
            <w:r w:rsidR="00D31D27">
              <w:rPr>
                <w:webHidden/>
              </w:rPr>
              <w:t>10</w:t>
            </w:r>
            <w:r>
              <w:rPr>
                <w:webHidden/>
              </w:rPr>
              <w:fldChar w:fldCharType="end"/>
            </w:r>
          </w:hyperlink>
        </w:p>
        <w:p w14:paraId="42A710B9" w14:textId="7305EEA6" w:rsidR="004529E3" w:rsidRDefault="004529E3">
          <w:pPr>
            <w:pStyle w:val="TOC5"/>
            <w:rPr>
              <w:rFonts w:eastAsiaTheme="minorEastAsia" w:cstheme="minorBidi"/>
              <w:b w:val="0"/>
              <w:bCs w:val="0"/>
              <w:color w:val="auto"/>
              <w:sz w:val="24"/>
              <w:szCs w:val="24"/>
              <w:lang w:eastAsia="en-AU"/>
            </w:rPr>
          </w:pPr>
          <w:hyperlink w:anchor="_Toc211518638" w:history="1">
            <w:r w:rsidRPr="00B07193">
              <w:rPr>
                <w:rStyle w:val="Hyperlink"/>
              </w:rPr>
              <w:t>10</w:t>
            </w:r>
            <w:r>
              <w:rPr>
                <w:rFonts w:eastAsiaTheme="minorEastAsia" w:cstheme="minorBidi"/>
                <w:b w:val="0"/>
                <w:bCs w:val="0"/>
                <w:color w:val="auto"/>
                <w:sz w:val="24"/>
                <w:szCs w:val="24"/>
                <w:lang w:eastAsia="en-AU"/>
              </w:rPr>
              <w:tab/>
            </w:r>
            <w:r w:rsidRPr="00B07193">
              <w:rPr>
                <w:rStyle w:val="Hyperlink"/>
              </w:rPr>
              <w:t>Land acquisition and access</w:t>
            </w:r>
            <w:r>
              <w:rPr>
                <w:webHidden/>
              </w:rPr>
              <w:tab/>
            </w:r>
            <w:r>
              <w:rPr>
                <w:webHidden/>
              </w:rPr>
              <w:fldChar w:fldCharType="begin"/>
            </w:r>
            <w:r>
              <w:rPr>
                <w:webHidden/>
              </w:rPr>
              <w:instrText xml:space="preserve"> PAGEREF _Toc211518638 \h </w:instrText>
            </w:r>
            <w:r>
              <w:rPr>
                <w:webHidden/>
              </w:rPr>
            </w:r>
            <w:r>
              <w:rPr>
                <w:webHidden/>
              </w:rPr>
              <w:fldChar w:fldCharType="separate"/>
            </w:r>
            <w:r w:rsidR="00D31D27">
              <w:rPr>
                <w:webHidden/>
              </w:rPr>
              <w:t>10</w:t>
            </w:r>
            <w:r>
              <w:rPr>
                <w:webHidden/>
              </w:rPr>
              <w:fldChar w:fldCharType="end"/>
            </w:r>
          </w:hyperlink>
        </w:p>
        <w:p w14:paraId="1E39618D" w14:textId="5786A1BC" w:rsidR="004529E3" w:rsidRDefault="004529E3">
          <w:pPr>
            <w:pStyle w:val="TOC6"/>
            <w:rPr>
              <w:rFonts w:eastAsiaTheme="minorEastAsia"/>
              <w:color w:val="auto"/>
              <w:sz w:val="24"/>
              <w:szCs w:val="24"/>
              <w:lang w:eastAsia="en-AU"/>
            </w:rPr>
          </w:pPr>
          <w:hyperlink w:anchor="_Toc211518639" w:history="1">
            <w:r w:rsidRPr="00B07193">
              <w:rPr>
                <w:rStyle w:val="Hyperlink"/>
              </w:rPr>
              <w:t>10.1</w:t>
            </w:r>
            <w:r>
              <w:rPr>
                <w:rFonts w:eastAsiaTheme="minorEastAsia"/>
                <w:color w:val="auto"/>
                <w:sz w:val="24"/>
                <w:szCs w:val="24"/>
                <w:lang w:eastAsia="en-AU"/>
              </w:rPr>
              <w:tab/>
            </w:r>
            <w:r w:rsidRPr="00B07193">
              <w:rPr>
                <w:rStyle w:val="Hyperlink"/>
              </w:rPr>
              <w:t>What</w:t>
            </w:r>
            <w:r w:rsidRPr="00B07193">
              <w:rPr>
                <w:rStyle w:val="Hyperlink"/>
                <w:spacing w:val="-6"/>
              </w:rPr>
              <w:t xml:space="preserve"> </w:t>
            </w:r>
            <w:r w:rsidRPr="00B07193">
              <w:rPr>
                <w:rStyle w:val="Hyperlink"/>
              </w:rPr>
              <w:t>does</w:t>
            </w:r>
            <w:r w:rsidRPr="00B07193">
              <w:rPr>
                <w:rStyle w:val="Hyperlink"/>
                <w:spacing w:val="-1"/>
              </w:rPr>
              <w:t xml:space="preserve"> </w:t>
            </w:r>
            <w:r w:rsidRPr="00B07193">
              <w:rPr>
                <w:rStyle w:val="Hyperlink"/>
              </w:rPr>
              <w:t>VicGrid’s</w:t>
            </w:r>
            <w:r w:rsidRPr="00B07193">
              <w:rPr>
                <w:rStyle w:val="Hyperlink"/>
                <w:spacing w:val="-4"/>
              </w:rPr>
              <w:t xml:space="preserve"> </w:t>
            </w:r>
            <w:r w:rsidRPr="00B07193">
              <w:rPr>
                <w:rStyle w:val="Hyperlink"/>
              </w:rPr>
              <w:t>contract</w:t>
            </w:r>
            <w:r w:rsidRPr="00B07193">
              <w:rPr>
                <w:rStyle w:val="Hyperlink"/>
                <w:spacing w:val="-4"/>
              </w:rPr>
              <w:t xml:space="preserve"> </w:t>
            </w:r>
            <w:r w:rsidRPr="00B07193">
              <w:rPr>
                <w:rStyle w:val="Hyperlink"/>
              </w:rPr>
              <w:t>with</w:t>
            </w:r>
            <w:r w:rsidRPr="00B07193">
              <w:rPr>
                <w:rStyle w:val="Hyperlink"/>
                <w:spacing w:val="-6"/>
              </w:rPr>
              <w:t xml:space="preserve"> </w:t>
            </w:r>
            <w:r w:rsidRPr="00B07193">
              <w:rPr>
                <w:rStyle w:val="Hyperlink"/>
              </w:rPr>
              <w:t>the</w:t>
            </w:r>
            <w:r w:rsidRPr="00B07193">
              <w:rPr>
                <w:rStyle w:val="Hyperlink"/>
                <w:spacing w:val="-3"/>
              </w:rPr>
              <w:t xml:space="preserve"> </w:t>
            </w:r>
            <w:r w:rsidRPr="00B07193">
              <w:rPr>
                <w:rStyle w:val="Hyperlink"/>
              </w:rPr>
              <w:t>connection</w:t>
            </w:r>
            <w:r w:rsidRPr="00B07193">
              <w:rPr>
                <w:rStyle w:val="Hyperlink"/>
                <w:spacing w:val="-4"/>
              </w:rPr>
              <w:t xml:space="preserve"> </w:t>
            </w:r>
            <w:r w:rsidRPr="00B07193">
              <w:rPr>
                <w:rStyle w:val="Hyperlink"/>
              </w:rPr>
              <w:t>applicant</w:t>
            </w:r>
            <w:r w:rsidRPr="00B07193">
              <w:rPr>
                <w:rStyle w:val="Hyperlink"/>
                <w:spacing w:val="-4"/>
              </w:rPr>
              <w:t xml:space="preserve"> </w:t>
            </w:r>
            <w:r w:rsidRPr="00B07193">
              <w:rPr>
                <w:rStyle w:val="Hyperlink"/>
              </w:rPr>
              <w:t>need</w:t>
            </w:r>
            <w:r w:rsidRPr="00B07193">
              <w:rPr>
                <w:rStyle w:val="Hyperlink"/>
                <w:spacing w:val="-6"/>
              </w:rPr>
              <w:t xml:space="preserve"> </w:t>
            </w:r>
            <w:r w:rsidRPr="00B07193">
              <w:rPr>
                <w:rStyle w:val="Hyperlink"/>
              </w:rPr>
              <w:t xml:space="preserve">to </w:t>
            </w:r>
            <w:r w:rsidRPr="00B07193">
              <w:rPr>
                <w:rStyle w:val="Hyperlink"/>
                <w:spacing w:val="-2"/>
              </w:rPr>
              <w:t>cover?</w:t>
            </w:r>
            <w:r>
              <w:rPr>
                <w:webHidden/>
              </w:rPr>
              <w:tab/>
            </w:r>
            <w:r>
              <w:rPr>
                <w:webHidden/>
              </w:rPr>
              <w:fldChar w:fldCharType="begin"/>
            </w:r>
            <w:r>
              <w:rPr>
                <w:webHidden/>
              </w:rPr>
              <w:instrText xml:space="preserve"> PAGEREF _Toc211518639 \h </w:instrText>
            </w:r>
            <w:r>
              <w:rPr>
                <w:webHidden/>
              </w:rPr>
            </w:r>
            <w:r>
              <w:rPr>
                <w:webHidden/>
              </w:rPr>
              <w:fldChar w:fldCharType="separate"/>
            </w:r>
            <w:r w:rsidR="00D31D27">
              <w:rPr>
                <w:webHidden/>
              </w:rPr>
              <w:t>11</w:t>
            </w:r>
            <w:r>
              <w:rPr>
                <w:webHidden/>
              </w:rPr>
              <w:fldChar w:fldCharType="end"/>
            </w:r>
          </w:hyperlink>
        </w:p>
        <w:p w14:paraId="1A60179F" w14:textId="4CDEC258" w:rsidR="004529E3" w:rsidRDefault="004529E3">
          <w:pPr>
            <w:pStyle w:val="TOC6"/>
            <w:rPr>
              <w:rFonts w:eastAsiaTheme="minorEastAsia"/>
              <w:color w:val="auto"/>
              <w:sz w:val="24"/>
              <w:szCs w:val="24"/>
              <w:lang w:eastAsia="en-AU"/>
            </w:rPr>
          </w:pPr>
          <w:hyperlink w:anchor="_Toc211518640" w:history="1">
            <w:r w:rsidRPr="00B07193">
              <w:rPr>
                <w:rStyle w:val="Hyperlink"/>
              </w:rPr>
              <w:t>10.2</w:t>
            </w:r>
            <w:r>
              <w:rPr>
                <w:rFonts w:eastAsiaTheme="minorEastAsia"/>
                <w:color w:val="auto"/>
                <w:sz w:val="24"/>
                <w:szCs w:val="24"/>
                <w:lang w:eastAsia="en-AU"/>
              </w:rPr>
              <w:tab/>
            </w:r>
            <w:r w:rsidRPr="00B07193">
              <w:rPr>
                <w:rStyle w:val="Hyperlink"/>
              </w:rPr>
              <w:t>Principles to be applied</w:t>
            </w:r>
            <w:r>
              <w:rPr>
                <w:webHidden/>
              </w:rPr>
              <w:tab/>
            </w:r>
            <w:r>
              <w:rPr>
                <w:webHidden/>
              </w:rPr>
              <w:fldChar w:fldCharType="begin"/>
            </w:r>
            <w:r>
              <w:rPr>
                <w:webHidden/>
              </w:rPr>
              <w:instrText xml:space="preserve"> PAGEREF _Toc211518640 \h </w:instrText>
            </w:r>
            <w:r>
              <w:rPr>
                <w:webHidden/>
              </w:rPr>
            </w:r>
            <w:r>
              <w:rPr>
                <w:webHidden/>
              </w:rPr>
              <w:fldChar w:fldCharType="separate"/>
            </w:r>
            <w:r w:rsidR="00D31D27">
              <w:rPr>
                <w:webHidden/>
              </w:rPr>
              <w:t>11</w:t>
            </w:r>
            <w:r>
              <w:rPr>
                <w:webHidden/>
              </w:rPr>
              <w:fldChar w:fldCharType="end"/>
            </w:r>
          </w:hyperlink>
        </w:p>
        <w:p w14:paraId="7376E77B" w14:textId="5DEF5B31" w:rsidR="004529E3" w:rsidRDefault="004529E3">
          <w:pPr>
            <w:pStyle w:val="TOC6"/>
            <w:rPr>
              <w:rFonts w:eastAsiaTheme="minorEastAsia"/>
              <w:color w:val="auto"/>
              <w:sz w:val="24"/>
              <w:szCs w:val="24"/>
              <w:lang w:eastAsia="en-AU"/>
            </w:rPr>
          </w:pPr>
          <w:hyperlink w:anchor="_Toc211518641" w:history="1">
            <w:r w:rsidRPr="00B07193">
              <w:rPr>
                <w:rStyle w:val="Hyperlink"/>
              </w:rPr>
              <w:t>10.3</w:t>
            </w:r>
            <w:r>
              <w:rPr>
                <w:rFonts w:eastAsiaTheme="minorEastAsia"/>
                <w:color w:val="auto"/>
                <w:sz w:val="24"/>
                <w:szCs w:val="24"/>
                <w:lang w:eastAsia="en-AU"/>
              </w:rPr>
              <w:tab/>
            </w:r>
            <w:r w:rsidRPr="00B07193">
              <w:rPr>
                <w:rStyle w:val="Hyperlink"/>
              </w:rPr>
              <w:t>Proposed provisions</w:t>
            </w:r>
            <w:r>
              <w:rPr>
                <w:webHidden/>
              </w:rPr>
              <w:tab/>
            </w:r>
            <w:r>
              <w:rPr>
                <w:webHidden/>
              </w:rPr>
              <w:fldChar w:fldCharType="begin"/>
            </w:r>
            <w:r>
              <w:rPr>
                <w:webHidden/>
              </w:rPr>
              <w:instrText xml:space="preserve"> PAGEREF _Toc211518641 \h </w:instrText>
            </w:r>
            <w:r>
              <w:rPr>
                <w:webHidden/>
              </w:rPr>
            </w:r>
            <w:r>
              <w:rPr>
                <w:webHidden/>
              </w:rPr>
              <w:fldChar w:fldCharType="separate"/>
            </w:r>
            <w:r w:rsidR="00D31D27">
              <w:rPr>
                <w:webHidden/>
              </w:rPr>
              <w:t>11</w:t>
            </w:r>
            <w:r>
              <w:rPr>
                <w:webHidden/>
              </w:rPr>
              <w:fldChar w:fldCharType="end"/>
            </w:r>
          </w:hyperlink>
        </w:p>
        <w:p w14:paraId="339B46C8" w14:textId="4D2C41C2" w:rsidR="004529E3" w:rsidRDefault="004529E3">
          <w:pPr>
            <w:pStyle w:val="TOC6"/>
            <w:rPr>
              <w:rFonts w:eastAsiaTheme="minorEastAsia"/>
              <w:color w:val="auto"/>
              <w:sz w:val="24"/>
              <w:szCs w:val="24"/>
              <w:lang w:eastAsia="en-AU"/>
            </w:rPr>
          </w:pPr>
          <w:hyperlink w:anchor="_Toc211518642" w:history="1">
            <w:r w:rsidRPr="00B07193">
              <w:rPr>
                <w:rStyle w:val="Hyperlink"/>
              </w:rPr>
              <w:t>10.4</w:t>
            </w:r>
            <w:r>
              <w:rPr>
                <w:rFonts w:eastAsiaTheme="minorEastAsia"/>
                <w:color w:val="auto"/>
                <w:sz w:val="24"/>
                <w:szCs w:val="24"/>
                <w:lang w:eastAsia="en-AU"/>
              </w:rPr>
              <w:tab/>
            </w:r>
            <w:r w:rsidRPr="00B07193">
              <w:rPr>
                <w:rStyle w:val="Hyperlink"/>
              </w:rPr>
              <w:t>Template provisions</w:t>
            </w:r>
            <w:r>
              <w:rPr>
                <w:webHidden/>
              </w:rPr>
              <w:tab/>
            </w:r>
            <w:r>
              <w:rPr>
                <w:webHidden/>
              </w:rPr>
              <w:fldChar w:fldCharType="begin"/>
            </w:r>
            <w:r>
              <w:rPr>
                <w:webHidden/>
              </w:rPr>
              <w:instrText xml:space="preserve"> PAGEREF _Toc211518642 \h </w:instrText>
            </w:r>
            <w:r>
              <w:rPr>
                <w:webHidden/>
              </w:rPr>
            </w:r>
            <w:r>
              <w:rPr>
                <w:webHidden/>
              </w:rPr>
              <w:fldChar w:fldCharType="separate"/>
            </w:r>
            <w:r w:rsidR="00D31D27">
              <w:rPr>
                <w:webHidden/>
              </w:rPr>
              <w:t>12</w:t>
            </w:r>
            <w:r>
              <w:rPr>
                <w:webHidden/>
              </w:rPr>
              <w:fldChar w:fldCharType="end"/>
            </w:r>
          </w:hyperlink>
        </w:p>
        <w:p w14:paraId="66F72C1D" w14:textId="75991446" w:rsidR="004529E3" w:rsidRDefault="004529E3">
          <w:pPr>
            <w:pStyle w:val="TOC5"/>
            <w:rPr>
              <w:rFonts w:eastAsiaTheme="minorEastAsia" w:cstheme="minorBidi"/>
              <w:b w:val="0"/>
              <w:bCs w:val="0"/>
              <w:color w:val="auto"/>
              <w:sz w:val="24"/>
              <w:szCs w:val="24"/>
              <w:lang w:eastAsia="en-AU"/>
            </w:rPr>
          </w:pPr>
          <w:hyperlink w:anchor="_Toc211518643" w:history="1">
            <w:r w:rsidRPr="00B07193">
              <w:rPr>
                <w:rStyle w:val="Hyperlink"/>
              </w:rPr>
              <w:t>11</w:t>
            </w:r>
            <w:r>
              <w:rPr>
                <w:rFonts w:eastAsiaTheme="minorEastAsia" w:cstheme="minorBidi"/>
                <w:b w:val="0"/>
                <w:bCs w:val="0"/>
                <w:color w:val="auto"/>
                <w:sz w:val="24"/>
                <w:szCs w:val="24"/>
                <w:lang w:eastAsia="en-AU"/>
              </w:rPr>
              <w:tab/>
            </w:r>
            <w:r w:rsidRPr="00B07193">
              <w:rPr>
                <w:rStyle w:val="Hyperlink"/>
              </w:rPr>
              <w:t>Design of shared transmission assets</w:t>
            </w:r>
            <w:r>
              <w:rPr>
                <w:webHidden/>
              </w:rPr>
              <w:tab/>
            </w:r>
            <w:r>
              <w:rPr>
                <w:webHidden/>
              </w:rPr>
              <w:fldChar w:fldCharType="begin"/>
            </w:r>
            <w:r>
              <w:rPr>
                <w:webHidden/>
              </w:rPr>
              <w:instrText xml:space="preserve"> PAGEREF _Toc211518643 \h </w:instrText>
            </w:r>
            <w:r>
              <w:rPr>
                <w:webHidden/>
              </w:rPr>
            </w:r>
            <w:r>
              <w:rPr>
                <w:webHidden/>
              </w:rPr>
              <w:fldChar w:fldCharType="separate"/>
            </w:r>
            <w:r w:rsidR="00D31D27">
              <w:rPr>
                <w:webHidden/>
              </w:rPr>
              <w:t>12</w:t>
            </w:r>
            <w:r>
              <w:rPr>
                <w:webHidden/>
              </w:rPr>
              <w:fldChar w:fldCharType="end"/>
            </w:r>
          </w:hyperlink>
        </w:p>
        <w:p w14:paraId="33643CFC" w14:textId="35134B75" w:rsidR="004529E3" w:rsidRDefault="004529E3">
          <w:pPr>
            <w:pStyle w:val="TOC6"/>
            <w:rPr>
              <w:rFonts w:eastAsiaTheme="minorEastAsia"/>
              <w:color w:val="auto"/>
              <w:sz w:val="24"/>
              <w:szCs w:val="24"/>
              <w:lang w:eastAsia="en-AU"/>
            </w:rPr>
          </w:pPr>
          <w:hyperlink w:anchor="_Toc211518644" w:history="1">
            <w:r w:rsidRPr="00B07193">
              <w:rPr>
                <w:rStyle w:val="Hyperlink"/>
              </w:rPr>
              <w:t>11.1</w:t>
            </w:r>
            <w:r>
              <w:rPr>
                <w:rFonts w:eastAsiaTheme="minorEastAsia"/>
                <w:color w:val="auto"/>
                <w:sz w:val="24"/>
                <w:szCs w:val="24"/>
                <w:lang w:eastAsia="en-AU"/>
              </w:rPr>
              <w:tab/>
            </w:r>
            <w:r w:rsidRPr="00B07193">
              <w:rPr>
                <w:rStyle w:val="Hyperlink"/>
              </w:rPr>
              <w:t>What does VicGrid’s contract with the connection applicant need to cover?</w:t>
            </w:r>
            <w:r>
              <w:rPr>
                <w:webHidden/>
              </w:rPr>
              <w:tab/>
            </w:r>
            <w:r>
              <w:rPr>
                <w:webHidden/>
              </w:rPr>
              <w:fldChar w:fldCharType="begin"/>
            </w:r>
            <w:r>
              <w:rPr>
                <w:webHidden/>
              </w:rPr>
              <w:instrText xml:space="preserve"> PAGEREF _Toc211518644 \h </w:instrText>
            </w:r>
            <w:r>
              <w:rPr>
                <w:webHidden/>
              </w:rPr>
            </w:r>
            <w:r>
              <w:rPr>
                <w:webHidden/>
              </w:rPr>
              <w:fldChar w:fldCharType="separate"/>
            </w:r>
            <w:r w:rsidR="00D31D27">
              <w:rPr>
                <w:webHidden/>
              </w:rPr>
              <w:t>12</w:t>
            </w:r>
            <w:r>
              <w:rPr>
                <w:webHidden/>
              </w:rPr>
              <w:fldChar w:fldCharType="end"/>
            </w:r>
          </w:hyperlink>
        </w:p>
        <w:p w14:paraId="27847155" w14:textId="566E2790" w:rsidR="004529E3" w:rsidRDefault="004529E3">
          <w:pPr>
            <w:pStyle w:val="TOC6"/>
            <w:rPr>
              <w:rFonts w:eastAsiaTheme="minorEastAsia"/>
              <w:color w:val="auto"/>
              <w:sz w:val="24"/>
              <w:szCs w:val="24"/>
              <w:lang w:eastAsia="en-AU"/>
            </w:rPr>
          </w:pPr>
          <w:hyperlink w:anchor="_Toc211518645" w:history="1">
            <w:r w:rsidRPr="00B07193">
              <w:rPr>
                <w:rStyle w:val="Hyperlink"/>
              </w:rPr>
              <w:t>11.2</w:t>
            </w:r>
            <w:r>
              <w:rPr>
                <w:rFonts w:eastAsiaTheme="minorEastAsia"/>
                <w:color w:val="auto"/>
                <w:sz w:val="24"/>
                <w:szCs w:val="24"/>
                <w:lang w:eastAsia="en-AU"/>
              </w:rPr>
              <w:tab/>
            </w:r>
            <w:r w:rsidRPr="00B07193">
              <w:rPr>
                <w:rStyle w:val="Hyperlink"/>
              </w:rPr>
              <w:t>Principles to be applied</w:t>
            </w:r>
            <w:r>
              <w:rPr>
                <w:webHidden/>
              </w:rPr>
              <w:tab/>
            </w:r>
            <w:r>
              <w:rPr>
                <w:webHidden/>
              </w:rPr>
              <w:fldChar w:fldCharType="begin"/>
            </w:r>
            <w:r>
              <w:rPr>
                <w:webHidden/>
              </w:rPr>
              <w:instrText xml:space="preserve"> PAGEREF _Toc211518645 \h </w:instrText>
            </w:r>
            <w:r>
              <w:rPr>
                <w:webHidden/>
              </w:rPr>
            </w:r>
            <w:r>
              <w:rPr>
                <w:webHidden/>
              </w:rPr>
              <w:fldChar w:fldCharType="separate"/>
            </w:r>
            <w:r w:rsidR="00D31D27">
              <w:rPr>
                <w:webHidden/>
              </w:rPr>
              <w:t>12</w:t>
            </w:r>
            <w:r>
              <w:rPr>
                <w:webHidden/>
              </w:rPr>
              <w:fldChar w:fldCharType="end"/>
            </w:r>
          </w:hyperlink>
        </w:p>
        <w:p w14:paraId="1EFC7EEE" w14:textId="5D7D8454" w:rsidR="004529E3" w:rsidRDefault="004529E3">
          <w:pPr>
            <w:pStyle w:val="TOC6"/>
            <w:rPr>
              <w:rFonts w:eastAsiaTheme="minorEastAsia"/>
              <w:color w:val="auto"/>
              <w:sz w:val="24"/>
              <w:szCs w:val="24"/>
              <w:lang w:eastAsia="en-AU"/>
            </w:rPr>
          </w:pPr>
          <w:hyperlink w:anchor="_Toc211518646" w:history="1">
            <w:r w:rsidRPr="00B07193">
              <w:rPr>
                <w:rStyle w:val="Hyperlink"/>
              </w:rPr>
              <w:t>11.3</w:t>
            </w:r>
            <w:r>
              <w:rPr>
                <w:rFonts w:eastAsiaTheme="minorEastAsia"/>
                <w:color w:val="auto"/>
                <w:sz w:val="24"/>
                <w:szCs w:val="24"/>
                <w:lang w:eastAsia="en-AU"/>
              </w:rPr>
              <w:tab/>
            </w:r>
            <w:r w:rsidRPr="00B07193">
              <w:rPr>
                <w:rStyle w:val="Hyperlink"/>
              </w:rPr>
              <w:t>Proposed provisions</w:t>
            </w:r>
            <w:r>
              <w:rPr>
                <w:webHidden/>
              </w:rPr>
              <w:tab/>
            </w:r>
            <w:r>
              <w:rPr>
                <w:webHidden/>
              </w:rPr>
              <w:fldChar w:fldCharType="begin"/>
            </w:r>
            <w:r>
              <w:rPr>
                <w:webHidden/>
              </w:rPr>
              <w:instrText xml:space="preserve"> PAGEREF _Toc211518646 \h </w:instrText>
            </w:r>
            <w:r>
              <w:rPr>
                <w:webHidden/>
              </w:rPr>
            </w:r>
            <w:r>
              <w:rPr>
                <w:webHidden/>
              </w:rPr>
              <w:fldChar w:fldCharType="separate"/>
            </w:r>
            <w:r w:rsidR="00D31D27">
              <w:rPr>
                <w:webHidden/>
              </w:rPr>
              <w:t>13</w:t>
            </w:r>
            <w:r>
              <w:rPr>
                <w:webHidden/>
              </w:rPr>
              <w:fldChar w:fldCharType="end"/>
            </w:r>
          </w:hyperlink>
        </w:p>
        <w:p w14:paraId="579E3B03" w14:textId="47C7EAEE" w:rsidR="004529E3" w:rsidRDefault="004529E3">
          <w:pPr>
            <w:pStyle w:val="TOC6"/>
            <w:rPr>
              <w:rFonts w:eastAsiaTheme="minorEastAsia"/>
              <w:color w:val="auto"/>
              <w:sz w:val="24"/>
              <w:szCs w:val="24"/>
              <w:lang w:eastAsia="en-AU"/>
            </w:rPr>
          </w:pPr>
          <w:hyperlink w:anchor="_Toc211518647" w:history="1">
            <w:r w:rsidRPr="00B07193">
              <w:rPr>
                <w:rStyle w:val="Hyperlink"/>
              </w:rPr>
              <w:t>11.4</w:t>
            </w:r>
            <w:r>
              <w:rPr>
                <w:rFonts w:eastAsiaTheme="minorEastAsia"/>
                <w:color w:val="auto"/>
                <w:sz w:val="24"/>
                <w:szCs w:val="24"/>
                <w:lang w:eastAsia="en-AU"/>
              </w:rPr>
              <w:tab/>
            </w:r>
            <w:r w:rsidRPr="00B07193">
              <w:rPr>
                <w:rStyle w:val="Hyperlink"/>
              </w:rPr>
              <w:t>Template provisions</w:t>
            </w:r>
            <w:r>
              <w:rPr>
                <w:webHidden/>
              </w:rPr>
              <w:tab/>
            </w:r>
            <w:r>
              <w:rPr>
                <w:webHidden/>
              </w:rPr>
              <w:fldChar w:fldCharType="begin"/>
            </w:r>
            <w:r>
              <w:rPr>
                <w:webHidden/>
              </w:rPr>
              <w:instrText xml:space="preserve"> PAGEREF _Toc211518647 \h </w:instrText>
            </w:r>
            <w:r>
              <w:rPr>
                <w:webHidden/>
              </w:rPr>
            </w:r>
            <w:r>
              <w:rPr>
                <w:webHidden/>
              </w:rPr>
              <w:fldChar w:fldCharType="separate"/>
            </w:r>
            <w:r w:rsidR="00D31D27">
              <w:rPr>
                <w:webHidden/>
              </w:rPr>
              <w:t>13</w:t>
            </w:r>
            <w:r>
              <w:rPr>
                <w:webHidden/>
              </w:rPr>
              <w:fldChar w:fldCharType="end"/>
            </w:r>
          </w:hyperlink>
        </w:p>
        <w:p w14:paraId="6C4AD806" w14:textId="37F7F5EE" w:rsidR="004529E3" w:rsidRDefault="004529E3">
          <w:pPr>
            <w:pStyle w:val="TOC5"/>
            <w:rPr>
              <w:rFonts w:eastAsiaTheme="minorEastAsia" w:cstheme="minorBidi"/>
              <w:b w:val="0"/>
              <w:bCs w:val="0"/>
              <w:color w:val="auto"/>
              <w:sz w:val="24"/>
              <w:szCs w:val="24"/>
              <w:lang w:eastAsia="en-AU"/>
            </w:rPr>
          </w:pPr>
          <w:hyperlink w:anchor="_Toc211518648" w:history="1">
            <w:r w:rsidRPr="00B07193">
              <w:rPr>
                <w:rStyle w:val="Hyperlink"/>
              </w:rPr>
              <w:t>12</w:t>
            </w:r>
            <w:r>
              <w:rPr>
                <w:rFonts w:eastAsiaTheme="minorEastAsia" w:cstheme="minorBidi"/>
                <w:b w:val="0"/>
                <w:bCs w:val="0"/>
                <w:color w:val="auto"/>
                <w:sz w:val="24"/>
                <w:szCs w:val="24"/>
                <w:lang w:eastAsia="en-AU"/>
              </w:rPr>
              <w:tab/>
            </w:r>
            <w:r w:rsidRPr="00B07193">
              <w:rPr>
                <w:rStyle w:val="Hyperlink"/>
              </w:rPr>
              <w:t>Project planning, milestones and delivery programs</w:t>
            </w:r>
            <w:r>
              <w:rPr>
                <w:webHidden/>
              </w:rPr>
              <w:tab/>
            </w:r>
            <w:r>
              <w:rPr>
                <w:webHidden/>
              </w:rPr>
              <w:fldChar w:fldCharType="begin"/>
            </w:r>
            <w:r>
              <w:rPr>
                <w:webHidden/>
              </w:rPr>
              <w:instrText xml:space="preserve"> PAGEREF _Toc211518648 \h </w:instrText>
            </w:r>
            <w:r>
              <w:rPr>
                <w:webHidden/>
              </w:rPr>
            </w:r>
            <w:r>
              <w:rPr>
                <w:webHidden/>
              </w:rPr>
              <w:fldChar w:fldCharType="separate"/>
            </w:r>
            <w:r w:rsidR="00D31D27">
              <w:rPr>
                <w:webHidden/>
              </w:rPr>
              <w:t>13</w:t>
            </w:r>
            <w:r>
              <w:rPr>
                <w:webHidden/>
              </w:rPr>
              <w:fldChar w:fldCharType="end"/>
            </w:r>
          </w:hyperlink>
        </w:p>
        <w:p w14:paraId="0E4E5AA4" w14:textId="7CFD3FD6" w:rsidR="004529E3" w:rsidRDefault="004529E3">
          <w:pPr>
            <w:pStyle w:val="TOC6"/>
            <w:rPr>
              <w:rFonts w:eastAsiaTheme="minorEastAsia"/>
              <w:color w:val="auto"/>
              <w:sz w:val="24"/>
              <w:szCs w:val="24"/>
              <w:lang w:eastAsia="en-AU"/>
            </w:rPr>
          </w:pPr>
          <w:hyperlink w:anchor="_Toc211518649" w:history="1">
            <w:r w:rsidRPr="00B07193">
              <w:rPr>
                <w:rStyle w:val="Hyperlink"/>
              </w:rPr>
              <w:t>12.1</w:t>
            </w:r>
            <w:r>
              <w:rPr>
                <w:rFonts w:eastAsiaTheme="minorEastAsia"/>
                <w:color w:val="auto"/>
                <w:sz w:val="24"/>
                <w:szCs w:val="24"/>
                <w:lang w:eastAsia="en-AU"/>
              </w:rPr>
              <w:tab/>
            </w:r>
            <w:r w:rsidRPr="00B07193">
              <w:rPr>
                <w:rStyle w:val="Hyperlink"/>
              </w:rPr>
              <w:t>Key changes proposed</w:t>
            </w:r>
            <w:r>
              <w:rPr>
                <w:webHidden/>
              </w:rPr>
              <w:tab/>
            </w:r>
            <w:r>
              <w:rPr>
                <w:webHidden/>
              </w:rPr>
              <w:fldChar w:fldCharType="begin"/>
            </w:r>
            <w:r>
              <w:rPr>
                <w:webHidden/>
              </w:rPr>
              <w:instrText xml:space="preserve"> PAGEREF _Toc211518649 \h </w:instrText>
            </w:r>
            <w:r>
              <w:rPr>
                <w:webHidden/>
              </w:rPr>
            </w:r>
            <w:r>
              <w:rPr>
                <w:webHidden/>
              </w:rPr>
              <w:fldChar w:fldCharType="separate"/>
            </w:r>
            <w:r w:rsidR="00D31D27">
              <w:rPr>
                <w:webHidden/>
              </w:rPr>
              <w:t>14</w:t>
            </w:r>
            <w:r>
              <w:rPr>
                <w:webHidden/>
              </w:rPr>
              <w:fldChar w:fldCharType="end"/>
            </w:r>
          </w:hyperlink>
        </w:p>
        <w:p w14:paraId="6EF7EDD0" w14:textId="4878022D" w:rsidR="004529E3" w:rsidRDefault="004529E3">
          <w:pPr>
            <w:pStyle w:val="TOC6"/>
            <w:rPr>
              <w:rFonts w:eastAsiaTheme="minorEastAsia"/>
              <w:color w:val="auto"/>
              <w:sz w:val="24"/>
              <w:szCs w:val="24"/>
              <w:lang w:eastAsia="en-AU"/>
            </w:rPr>
          </w:pPr>
          <w:hyperlink w:anchor="_Toc211518650" w:history="1">
            <w:r w:rsidRPr="00B07193">
              <w:rPr>
                <w:rStyle w:val="Hyperlink"/>
              </w:rPr>
              <w:t>12.2</w:t>
            </w:r>
            <w:r>
              <w:rPr>
                <w:rFonts w:eastAsiaTheme="minorEastAsia"/>
                <w:color w:val="auto"/>
                <w:sz w:val="24"/>
                <w:szCs w:val="24"/>
                <w:lang w:eastAsia="en-AU"/>
              </w:rPr>
              <w:tab/>
            </w:r>
            <w:r w:rsidRPr="00B07193">
              <w:rPr>
                <w:rStyle w:val="Hyperlink"/>
              </w:rPr>
              <w:t>What does VicGrid’s contract with the connection applicant need to cover?</w:t>
            </w:r>
            <w:r>
              <w:rPr>
                <w:webHidden/>
              </w:rPr>
              <w:tab/>
            </w:r>
            <w:r>
              <w:rPr>
                <w:webHidden/>
              </w:rPr>
              <w:fldChar w:fldCharType="begin"/>
            </w:r>
            <w:r>
              <w:rPr>
                <w:webHidden/>
              </w:rPr>
              <w:instrText xml:space="preserve"> PAGEREF _Toc211518650 \h </w:instrText>
            </w:r>
            <w:r>
              <w:rPr>
                <w:webHidden/>
              </w:rPr>
            </w:r>
            <w:r>
              <w:rPr>
                <w:webHidden/>
              </w:rPr>
              <w:fldChar w:fldCharType="separate"/>
            </w:r>
            <w:r w:rsidR="00D31D27">
              <w:rPr>
                <w:webHidden/>
              </w:rPr>
              <w:t>14</w:t>
            </w:r>
            <w:r>
              <w:rPr>
                <w:webHidden/>
              </w:rPr>
              <w:fldChar w:fldCharType="end"/>
            </w:r>
          </w:hyperlink>
        </w:p>
        <w:p w14:paraId="386B3328" w14:textId="5A97C907" w:rsidR="004529E3" w:rsidRDefault="004529E3">
          <w:pPr>
            <w:pStyle w:val="TOC6"/>
            <w:rPr>
              <w:rFonts w:eastAsiaTheme="minorEastAsia"/>
              <w:color w:val="auto"/>
              <w:sz w:val="24"/>
              <w:szCs w:val="24"/>
              <w:lang w:eastAsia="en-AU"/>
            </w:rPr>
          </w:pPr>
          <w:hyperlink w:anchor="_Toc211518651" w:history="1">
            <w:r w:rsidRPr="00B07193">
              <w:rPr>
                <w:rStyle w:val="Hyperlink"/>
              </w:rPr>
              <w:t>12.3</w:t>
            </w:r>
            <w:r>
              <w:rPr>
                <w:rFonts w:eastAsiaTheme="minorEastAsia"/>
                <w:color w:val="auto"/>
                <w:sz w:val="24"/>
                <w:szCs w:val="24"/>
                <w:lang w:eastAsia="en-AU"/>
              </w:rPr>
              <w:tab/>
            </w:r>
            <w:r w:rsidRPr="00B07193">
              <w:rPr>
                <w:rStyle w:val="Hyperlink"/>
              </w:rPr>
              <w:t>Principles applied</w:t>
            </w:r>
            <w:r>
              <w:rPr>
                <w:webHidden/>
              </w:rPr>
              <w:tab/>
            </w:r>
            <w:r>
              <w:rPr>
                <w:webHidden/>
              </w:rPr>
              <w:fldChar w:fldCharType="begin"/>
            </w:r>
            <w:r>
              <w:rPr>
                <w:webHidden/>
              </w:rPr>
              <w:instrText xml:space="preserve"> PAGEREF _Toc211518651 \h </w:instrText>
            </w:r>
            <w:r>
              <w:rPr>
                <w:webHidden/>
              </w:rPr>
            </w:r>
            <w:r>
              <w:rPr>
                <w:webHidden/>
              </w:rPr>
              <w:fldChar w:fldCharType="separate"/>
            </w:r>
            <w:r w:rsidR="00D31D27">
              <w:rPr>
                <w:webHidden/>
              </w:rPr>
              <w:t>15</w:t>
            </w:r>
            <w:r>
              <w:rPr>
                <w:webHidden/>
              </w:rPr>
              <w:fldChar w:fldCharType="end"/>
            </w:r>
          </w:hyperlink>
        </w:p>
        <w:p w14:paraId="03966345" w14:textId="26F7BF1C" w:rsidR="004529E3" w:rsidRDefault="004529E3">
          <w:pPr>
            <w:pStyle w:val="TOC6"/>
            <w:rPr>
              <w:rFonts w:eastAsiaTheme="minorEastAsia"/>
              <w:color w:val="auto"/>
              <w:sz w:val="24"/>
              <w:szCs w:val="24"/>
              <w:lang w:eastAsia="en-AU"/>
            </w:rPr>
          </w:pPr>
          <w:hyperlink w:anchor="_Toc211518652" w:history="1">
            <w:r w:rsidRPr="00B07193">
              <w:rPr>
                <w:rStyle w:val="Hyperlink"/>
              </w:rPr>
              <w:t>12.4</w:t>
            </w:r>
            <w:r>
              <w:rPr>
                <w:rFonts w:eastAsiaTheme="minorEastAsia"/>
                <w:color w:val="auto"/>
                <w:sz w:val="24"/>
                <w:szCs w:val="24"/>
                <w:lang w:eastAsia="en-AU"/>
              </w:rPr>
              <w:tab/>
            </w:r>
            <w:r w:rsidRPr="00B07193">
              <w:rPr>
                <w:rStyle w:val="Hyperlink"/>
              </w:rPr>
              <w:t>Indicative provisions</w:t>
            </w:r>
            <w:r>
              <w:rPr>
                <w:webHidden/>
              </w:rPr>
              <w:tab/>
            </w:r>
            <w:r>
              <w:rPr>
                <w:webHidden/>
              </w:rPr>
              <w:fldChar w:fldCharType="begin"/>
            </w:r>
            <w:r>
              <w:rPr>
                <w:webHidden/>
              </w:rPr>
              <w:instrText xml:space="preserve"> PAGEREF _Toc211518652 \h </w:instrText>
            </w:r>
            <w:r>
              <w:rPr>
                <w:webHidden/>
              </w:rPr>
            </w:r>
            <w:r>
              <w:rPr>
                <w:webHidden/>
              </w:rPr>
              <w:fldChar w:fldCharType="separate"/>
            </w:r>
            <w:r w:rsidR="00D31D27">
              <w:rPr>
                <w:webHidden/>
              </w:rPr>
              <w:t>15</w:t>
            </w:r>
            <w:r>
              <w:rPr>
                <w:webHidden/>
              </w:rPr>
              <w:fldChar w:fldCharType="end"/>
            </w:r>
          </w:hyperlink>
        </w:p>
        <w:p w14:paraId="3B6B0A76" w14:textId="79AE3656" w:rsidR="004529E3" w:rsidRDefault="004529E3">
          <w:pPr>
            <w:pStyle w:val="TOC6"/>
            <w:rPr>
              <w:rFonts w:eastAsiaTheme="minorEastAsia"/>
              <w:color w:val="auto"/>
              <w:sz w:val="24"/>
              <w:szCs w:val="24"/>
              <w:lang w:eastAsia="en-AU"/>
            </w:rPr>
          </w:pPr>
          <w:hyperlink w:anchor="_Toc211518653" w:history="1">
            <w:r w:rsidRPr="00B07193">
              <w:rPr>
                <w:rStyle w:val="Hyperlink"/>
              </w:rPr>
              <w:t>12.5</w:t>
            </w:r>
            <w:r>
              <w:rPr>
                <w:rFonts w:eastAsiaTheme="minorEastAsia"/>
                <w:color w:val="auto"/>
                <w:sz w:val="24"/>
                <w:szCs w:val="24"/>
                <w:lang w:eastAsia="en-AU"/>
              </w:rPr>
              <w:tab/>
            </w:r>
            <w:r w:rsidRPr="00B07193">
              <w:rPr>
                <w:rStyle w:val="Hyperlink"/>
              </w:rPr>
              <w:t>Template and variable provisions</w:t>
            </w:r>
            <w:r>
              <w:rPr>
                <w:webHidden/>
              </w:rPr>
              <w:tab/>
            </w:r>
            <w:r>
              <w:rPr>
                <w:webHidden/>
              </w:rPr>
              <w:fldChar w:fldCharType="begin"/>
            </w:r>
            <w:r>
              <w:rPr>
                <w:webHidden/>
              </w:rPr>
              <w:instrText xml:space="preserve"> PAGEREF _Toc211518653 \h </w:instrText>
            </w:r>
            <w:r>
              <w:rPr>
                <w:webHidden/>
              </w:rPr>
            </w:r>
            <w:r>
              <w:rPr>
                <w:webHidden/>
              </w:rPr>
              <w:fldChar w:fldCharType="separate"/>
            </w:r>
            <w:r w:rsidR="00D31D27">
              <w:rPr>
                <w:webHidden/>
              </w:rPr>
              <w:t>16</w:t>
            </w:r>
            <w:r>
              <w:rPr>
                <w:webHidden/>
              </w:rPr>
              <w:fldChar w:fldCharType="end"/>
            </w:r>
          </w:hyperlink>
        </w:p>
        <w:p w14:paraId="147D13C8" w14:textId="3BC130E4" w:rsidR="004529E3" w:rsidRDefault="004529E3">
          <w:pPr>
            <w:pStyle w:val="TOC5"/>
            <w:rPr>
              <w:rFonts w:eastAsiaTheme="minorEastAsia" w:cstheme="minorBidi"/>
              <w:b w:val="0"/>
              <w:bCs w:val="0"/>
              <w:color w:val="auto"/>
              <w:sz w:val="24"/>
              <w:szCs w:val="24"/>
              <w:lang w:eastAsia="en-AU"/>
            </w:rPr>
          </w:pPr>
          <w:hyperlink w:anchor="_Toc211518654" w:history="1">
            <w:r w:rsidRPr="00B07193">
              <w:rPr>
                <w:rStyle w:val="Hyperlink"/>
              </w:rPr>
              <w:t>13</w:t>
            </w:r>
            <w:r>
              <w:rPr>
                <w:rFonts w:eastAsiaTheme="minorEastAsia" w:cstheme="minorBidi"/>
                <w:b w:val="0"/>
                <w:bCs w:val="0"/>
                <w:color w:val="auto"/>
                <w:sz w:val="24"/>
                <w:szCs w:val="24"/>
                <w:lang w:eastAsia="en-AU"/>
              </w:rPr>
              <w:tab/>
            </w:r>
            <w:r w:rsidRPr="00B07193">
              <w:rPr>
                <w:rStyle w:val="Hyperlink"/>
              </w:rPr>
              <w:t>Coordination and cooperation during construction phase – site specific</w:t>
            </w:r>
            <w:r>
              <w:rPr>
                <w:webHidden/>
              </w:rPr>
              <w:tab/>
            </w:r>
            <w:r>
              <w:rPr>
                <w:webHidden/>
              </w:rPr>
              <w:fldChar w:fldCharType="begin"/>
            </w:r>
            <w:r>
              <w:rPr>
                <w:webHidden/>
              </w:rPr>
              <w:instrText xml:space="preserve"> PAGEREF _Toc211518654 \h </w:instrText>
            </w:r>
            <w:r>
              <w:rPr>
                <w:webHidden/>
              </w:rPr>
            </w:r>
            <w:r>
              <w:rPr>
                <w:webHidden/>
              </w:rPr>
              <w:fldChar w:fldCharType="separate"/>
            </w:r>
            <w:r w:rsidR="00D31D27">
              <w:rPr>
                <w:webHidden/>
              </w:rPr>
              <w:t>17</w:t>
            </w:r>
            <w:r>
              <w:rPr>
                <w:webHidden/>
              </w:rPr>
              <w:fldChar w:fldCharType="end"/>
            </w:r>
          </w:hyperlink>
        </w:p>
        <w:p w14:paraId="1D6C9B00" w14:textId="4EC6CEC1" w:rsidR="004529E3" w:rsidRDefault="004529E3">
          <w:pPr>
            <w:pStyle w:val="TOC6"/>
            <w:rPr>
              <w:rFonts w:eastAsiaTheme="minorEastAsia"/>
              <w:color w:val="auto"/>
              <w:sz w:val="24"/>
              <w:szCs w:val="24"/>
              <w:lang w:eastAsia="en-AU"/>
            </w:rPr>
          </w:pPr>
          <w:hyperlink w:anchor="_Toc211518655" w:history="1">
            <w:r w:rsidRPr="00B07193">
              <w:rPr>
                <w:rStyle w:val="Hyperlink"/>
              </w:rPr>
              <w:t>13.1</w:t>
            </w:r>
            <w:r>
              <w:rPr>
                <w:rFonts w:eastAsiaTheme="minorEastAsia"/>
                <w:color w:val="auto"/>
                <w:sz w:val="24"/>
                <w:szCs w:val="24"/>
                <w:lang w:eastAsia="en-AU"/>
              </w:rPr>
              <w:tab/>
            </w:r>
            <w:r w:rsidRPr="00B07193">
              <w:rPr>
                <w:rStyle w:val="Hyperlink"/>
              </w:rPr>
              <w:t>What does VicGrid’s contract with the connection applicant need to cover?</w:t>
            </w:r>
            <w:r>
              <w:rPr>
                <w:webHidden/>
              </w:rPr>
              <w:tab/>
            </w:r>
            <w:r>
              <w:rPr>
                <w:webHidden/>
              </w:rPr>
              <w:fldChar w:fldCharType="begin"/>
            </w:r>
            <w:r>
              <w:rPr>
                <w:webHidden/>
              </w:rPr>
              <w:instrText xml:space="preserve"> PAGEREF _Toc211518655 \h </w:instrText>
            </w:r>
            <w:r>
              <w:rPr>
                <w:webHidden/>
              </w:rPr>
            </w:r>
            <w:r>
              <w:rPr>
                <w:webHidden/>
              </w:rPr>
              <w:fldChar w:fldCharType="separate"/>
            </w:r>
            <w:r w:rsidR="00D31D27">
              <w:rPr>
                <w:webHidden/>
              </w:rPr>
              <w:t>17</w:t>
            </w:r>
            <w:r>
              <w:rPr>
                <w:webHidden/>
              </w:rPr>
              <w:fldChar w:fldCharType="end"/>
            </w:r>
          </w:hyperlink>
        </w:p>
        <w:p w14:paraId="6A832371" w14:textId="7D3183AC" w:rsidR="004529E3" w:rsidRDefault="004529E3">
          <w:pPr>
            <w:pStyle w:val="TOC6"/>
            <w:rPr>
              <w:rFonts w:eastAsiaTheme="minorEastAsia"/>
              <w:color w:val="auto"/>
              <w:sz w:val="24"/>
              <w:szCs w:val="24"/>
              <w:lang w:eastAsia="en-AU"/>
            </w:rPr>
          </w:pPr>
          <w:hyperlink w:anchor="_Toc211518656" w:history="1">
            <w:r w:rsidRPr="00B07193">
              <w:rPr>
                <w:rStyle w:val="Hyperlink"/>
              </w:rPr>
              <w:t>13.2</w:t>
            </w:r>
            <w:r>
              <w:rPr>
                <w:rFonts w:eastAsiaTheme="minorEastAsia"/>
                <w:color w:val="auto"/>
                <w:sz w:val="24"/>
                <w:szCs w:val="24"/>
                <w:lang w:eastAsia="en-AU"/>
              </w:rPr>
              <w:tab/>
            </w:r>
            <w:r w:rsidRPr="00B07193">
              <w:rPr>
                <w:rStyle w:val="Hyperlink"/>
              </w:rPr>
              <w:t>Principles to be applied</w:t>
            </w:r>
            <w:r>
              <w:rPr>
                <w:webHidden/>
              </w:rPr>
              <w:tab/>
            </w:r>
            <w:r>
              <w:rPr>
                <w:webHidden/>
              </w:rPr>
              <w:fldChar w:fldCharType="begin"/>
            </w:r>
            <w:r>
              <w:rPr>
                <w:webHidden/>
              </w:rPr>
              <w:instrText xml:space="preserve"> PAGEREF _Toc211518656 \h </w:instrText>
            </w:r>
            <w:r>
              <w:rPr>
                <w:webHidden/>
              </w:rPr>
            </w:r>
            <w:r>
              <w:rPr>
                <w:webHidden/>
              </w:rPr>
              <w:fldChar w:fldCharType="separate"/>
            </w:r>
            <w:r w:rsidR="00D31D27">
              <w:rPr>
                <w:webHidden/>
              </w:rPr>
              <w:t>17</w:t>
            </w:r>
            <w:r>
              <w:rPr>
                <w:webHidden/>
              </w:rPr>
              <w:fldChar w:fldCharType="end"/>
            </w:r>
          </w:hyperlink>
        </w:p>
        <w:p w14:paraId="43F39B17" w14:textId="519C6AA6" w:rsidR="004529E3" w:rsidRDefault="004529E3">
          <w:pPr>
            <w:pStyle w:val="TOC6"/>
            <w:rPr>
              <w:rFonts w:eastAsiaTheme="minorEastAsia"/>
              <w:color w:val="auto"/>
              <w:sz w:val="24"/>
              <w:szCs w:val="24"/>
              <w:lang w:eastAsia="en-AU"/>
            </w:rPr>
          </w:pPr>
          <w:hyperlink w:anchor="_Toc211518657" w:history="1">
            <w:r w:rsidRPr="00B07193">
              <w:rPr>
                <w:rStyle w:val="Hyperlink"/>
              </w:rPr>
              <w:t>13.3</w:t>
            </w:r>
            <w:r>
              <w:rPr>
                <w:rFonts w:eastAsiaTheme="minorEastAsia"/>
                <w:color w:val="auto"/>
                <w:sz w:val="24"/>
                <w:szCs w:val="24"/>
                <w:lang w:eastAsia="en-AU"/>
              </w:rPr>
              <w:tab/>
            </w:r>
            <w:r w:rsidRPr="00B07193">
              <w:rPr>
                <w:rStyle w:val="Hyperlink"/>
              </w:rPr>
              <w:t>Proposed provisions</w:t>
            </w:r>
            <w:r>
              <w:rPr>
                <w:webHidden/>
              </w:rPr>
              <w:tab/>
            </w:r>
            <w:r>
              <w:rPr>
                <w:webHidden/>
              </w:rPr>
              <w:fldChar w:fldCharType="begin"/>
            </w:r>
            <w:r>
              <w:rPr>
                <w:webHidden/>
              </w:rPr>
              <w:instrText xml:space="preserve"> PAGEREF _Toc211518657 \h </w:instrText>
            </w:r>
            <w:r>
              <w:rPr>
                <w:webHidden/>
              </w:rPr>
            </w:r>
            <w:r>
              <w:rPr>
                <w:webHidden/>
              </w:rPr>
              <w:fldChar w:fldCharType="separate"/>
            </w:r>
            <w:r w:rsidR="00D31D27">
              <w:rPr>
                <w:webHidden/>
              </w:rPr>
              <w:t>17</w:t>
            </w:r>
            <w:r>
              <w:rPr>
                <w:webHidden/>
              </w:rPr>
              <w:fldChar w:fldCharType="end"/>
            </w:r>
          </w:hyperlink>
        </w:p>
        <w:p w14:paraId="7391908D" w14:textId="3499B2F1" w:rsidR="004529E3" w:rsidRDefault="004529E3">
          <w:pPr>
            <w:pStyle w:val="TOC6"/>
            <w:rPr>
              <w:rFonts w:eastAsiaTheme="minorEastAsia"/>
              <w:color w:val="auto"/>
              <w:sz w:val="24"/>
              <w:szCs w:val="24"/>
              <w:lang w:eastAsia="en-AU"/>
            </w:rPr>
          </w:pPr>
          <w:hyperlink w:anchor="_Toc211518658" w:history="1">
            <w:r w:rsidRPr="00B07193">
              <w:rPr>
                <w:rStyle w:val="Hyperlink"/>
              </w:rPr>
              <w:t>13.4</w:t>
            </w:r>
            <w:r>
              <w:rPr>
                <w:rFonts w:eastAsiaTheme="minorEastAsia"/>
                <w:color w:val="auto"/>
                <w:sz w:val="24"/>
                <w:szCs w:val="24"/>
                <w:lang w:eastAsia="en-AU"/>
              </w:rPr>
              <w:tab/>
            </w:r>
            <w:r w:rsidRPr="00B07193">
              <w:rPr>
                <w:rStyle w:val="Hyperlink"/>
              </w:rPr>
              <w:t>Template or variable provisions</w:t>
            </w:r>
            <w:r>
              <w:rPr>
                <w:webHidden/>
              </w:rPr>
              <w:tab/>
            </w:r>
            <w:r>
              <w:rPr>
                <w:webHidden/>
              </w:rPr>
              <w:fldChar w:fldCharType="begin"/>
            </w:r>
            <w:r>
              <w:rPr>
                <w:webHidden/>
              </w:rPr>
              <w:instrText xml:space="preserve"> PAGEREF _Toc211518658 \h </w:instrText>
            </w:r>
            <w:r>
              <w:rPr>
                <w:webHidden/>
              </w:rPr>
            </w:r>
            <w:r>
              <w:rPr>
                <w:webHidden/>
              </w:rPr>
              <w:fldChar w:fldCharType="separate"/>
            </w:r>
            <w:r w:rsidR="00D31D27">
              <w:rPr>
                <w:webHidden/>
              </w:rPr>
              <w:t>18</w:t>
            </w:r>
            <w:r>
              <w:rPr>
                <w:webHidden/>
              </w:rPr>
              <w:fldChar w:fldCharType="end"/>
            </w:r>
          </w:hyperlink>
        </w:p>
        <w:p w14:paraId="32637134" w14:textId="548C40A7" w:rsidR="004529E3" w:rsidRDefault="004529E3">
          <w:pPr>
            <w:pStyle w:val="TOC5"/>
            <w:rPr>
              <w:rFonts w:eastAsiaTheme="minorEastAsia" w:cstheme="minorBidi"/>
              <w:b w:val="0"/>
              <w:bCs w:val="0"/>
              <w:color w:val="auto"/>
              <w:sz w:val="24"/>
              <w:szCs w:val="24"/>
              <w:lang w:eastAsia="en-AU"/>
            </w:rPr>
          </w:pPr>
          <w:hyperlink w:anchor="_Toc211518659" w:history="1">
            <w:r w:rsidRPr="00B07193">
              <w:rPr>
                <w:rStyle w:val="Hyperlink"/>
              </w:rPr>
              <w:t>14</w:t>
            </w:r>
            <w:r>
              <w:rPr>
                <w:rFonts w:eastAsiaTheme="minorEastAsia" w:cstheme="minorBidi"/>
                <w:b w:val="0"/>
                <w:bCs w:val="0"/>
                <w:color w:val="auto"/>
                <w:sz w:val="24"/>
                <w:szCs w:val="24"/>
                <w:lang w:eastAsia="en-AU"/>
              </w:rPr>
              <w:tab/>
            </w:r>
            <w:r w:rsidRPr="00B07193">
              <w:rPr>
                <w:rStyle w:val="Hyperlink"/>
              </w:rPr>
              <w:t>Security for payment</w:t>
            </w:r>
            <w:r>
              <w:rPr>
                <w:webHidden/>
              </w:rPr>
              <w:tab/>
            </w:r>
            <w:r>
              <w:rPr>
                <w:webHidden/>
              </w:rPr>
              <w:fldChar w:fldCharType="begin"/>
            </w:r>
            <w:r>
              <w:rPr>
                <w:webHidden/>
              </w:rPr>
              <w:instrText xml:space="preserve"> PAGEREF _Toc211518659 \h </w:instrText>
            </w:r>
            <w:r>
              <w:rPr>
                <w:webHidden/>
              </w:rPr>
            </w:r>
            <w:r>
              <w:rPr>
                <w:webHidden/>
              </w:rPr>
              <w:fldChar w:fldCharType="separate"/>
            </w:r>
            <w:r w:rsidR="00D31D27">
              <w:rPr>
                <w:webHidden/>
              </w:rPr>
              <w:t>18</w:t>
            </w:r>
            <w:r>
              <w:rPr>
                <w:webHidden/>
              </w:rPr>
              <w:fldChar w:fldCharType="end"/>
            </w:r>
          </w:hyperlink>
        </w:p>
        <w:p w14:paraId="2BFA94A9" w14:textId="46C592C6" w:rsidR="004529E3" w:rsidRDefault="004529E3">
          <w:pPr>
            <w:pStyle w:val="TOC6"/>
            <w:rPr>
              <w:rFonts w:eastAsiaTheme="minorEastAsia"/>
              <w:color w:val="auto"/>
              <w:sz w:val="24"/>
              <w:szCs w:val="24"/>
              <w:lang w:eastAsia="en-AU"/>
            </w:rPr>
          </w:pPr>
          <w:hyperlink w:anchor="_Toc211518660" w:history="1">
            <w:r w:rsidRPr="00B07193">
              <w:rPr>
                <w:rStyle w:val="Hyperlink"/>
              </w:rPr>
              <w:t>14.1</w:t>
            </w:r>
            <w:r>
              <w:rPr>
                <w:rFonts w:eastAsiaTheme="minorEastAsia"/>
                <w:color w:val="auto"/>
                <w:sz w:val="24"/>
                <w:szCs w:val="24"/>
                <w:lang w:eastAsia="en-AU"/>
              </w:rPr>
              <w:tab/>
            </w:r>
            <w:r w:rsidRPr="00B07193">
              <w:rPr>
                <w:rStyle w:val="Hyperlink"/>
              </w:rPr>
              <w:t>Current position</w:t>
            </w:r>
            <w:r>
              <w:rPr>
                <w:webHidden/>
              </w:rPr>
              <w:tab/>
            </w:r>
            <w:r>
              <w:rPr>
                <w:webHidden/>
              </w:rPr>
              <w:fldChar w:fldCharType="begin"/>
            </w:r>
            <w:r>
              <w:rPr>
                <w:webHidden/>
              </w:rPr>
              <w:instrText xml:space="preserve"> PAGEREF _Toc211518660 \h </w:instrText>
            </w:r>
            <w:r>
              <w:rPr>
                <w:webHidden/>
              </w:rPr>
            </w:r>
            <w:r>
              <w:rPr>
                <w:webHidden/>
              </w:rPr>
              <w:fldChar w:fldCharType="separate"/>
            </w:r>
            <w:r w:rsidR="00D31D27">
              <w:rPr>
                <w:webHidden/>
              </w:rPr>
              <w:t>18</w:t>
            </w:r>
            <w:r>
              <w:rPr>
                <w:webHidden/>
              </w:rPr>
              <w:fldChar w:fldCharType="end"/>
            </w:r>
          </w:hyperlink>
        </w:p>
        <w:p w14:paraId="4725D6C9" w14:textId="26EDB71A" w:rsidR="004529E3" w:rsidRDefault="004529E3">
          <w:pPr>
            <w:pStyle w:val="TOC6"/>
            <w:rPr>
              <w:rFonts w:eastAsiaTheme="minorEastAsia"/>
              <w:color w:val="auto"/>
              <w:sz w:val="24"/>
              <w:szCs w:val="24"/>
              <w:lang w:eastAsia="en-AU"/>
            </w:rPr>
          </w:pPr>
          <w:hyperlink w:anchor="_Toc211518661" w:history="1">
            <w:r w:rsidRPr="00B07193">
              <w:rPr>
                <w:rStyle w:val="Hyperlink"/>
              </w:rPr>
              <w:t>14.2</w:t>
            </w:r>
            <w:r>
              <w:rPr>
                <w:rFonts w:eastAsiaTheme="minorEastAsia"/>
                <w:color w:val="auto"/>
                <w:sz w:val="24"/>
                <w:szCs w:val="24"/>
                <w:lang w:eastAsia="en-AU"/>
              </w:rPr>
              <w:tab/>
            </w:r>
            <w:r w:rsidRPr="00B07193">
              <w:rPr>
                <w:rStyle w:val="Hyperlink"/>
              </w:rPr>
              <w:t>Possible change</w:t>
            </w:r>
            <w:r>
              <w:rPr>
                <w:webHidden/>
              </w:rPr>
              <w:tab/>
            </w:r>
            <w:r>
              <w:rPr>
                <w:webHidden/>
              </w:rPr>
              <w:fldChar w:fldCharType="begin"/>
            </w:r>
            <w:r>
              <w:rPr>
                <w:webHidden/>
              </w:rPr>
              <w:instrText xml:space="preserve"> PAGEREF _Toc211518661 \h </w:instrText>
            </w:r>
            <w:r>
              <w:rPr>
                <w:webHidden/>
              </w:rPr>
            </w:r>
            <w:r>
              <w:rPr>
                <w:webHidden/>
              </w:rPr>
              <w:fldChar w:fldCharType="separate"/>
            </w:r>
            <w:r w:rsidR="00D31D27">
              <w:rPr>
                <w:webHidden/>
              </w:rPr>
              <w:t>18</w:t>
            </w:r>
            <w:r>
              <w:rPr>
                <w:webHidden/>
              </w:rPr>
              <w:fldChar w:fldCharType="end"/>
            </w:r>
          </w:hyperlink>
        </w:p>
        <w:p w14:paraId="11ADAA20" w14:textId="010B5076" w:rsidR="004529E3" w:rsidRDefault="004529E3">
          <w:pPr>
            <w:pStyle w:val="TOC6"/>
            <w:rPr>
              <w:rFonts w:eastAsiaTheme="minorEastAsia"/>
              <w:color w:val="auto"/>
              <w:sz w:val="24"/>
              <w:szCs w:val="24"/>
              <w:lang w:eastAsia="en-AU"/>
            </w:rPr>
          </w:pPr>
          <w:hyperlink w:anchor="_Toc211518662" w:history="1">
            <w:r w:rsidRPr="00B07193">
              <w:rPr>
                <w:rStyle w:val="Hyperlink"/>
              </w:rPr>
              <w:t>14.3</w:t>
            </w:r>
            <w:r>
              <w:rPr>
                <w:rFonts w:eastAsiaTheme="minorEastAsia"/>
                <w:color w:val="auto"/>
                <w:sz w:val="24"/>
                <w:szCs w:val="24"/>
                <w:lang w:eastAsia="en-AU"/>
              </w:rPr>
              <w:tab/>
            </w:r>
            <w:r w:rsidRPr="00B07193">
              <w:rPr>
                <w:rStyle w:val="Hyperlink"/>
              </w:rPr>
              <w:t>What does VicGrid’s contract with the connection applicant need to cover?</w:t>
            </w:r>
            <w:r>
              <w:rPr>
                <w:webHidden/>
              </w:rPr>
              <w:tab/>
            </w:r>
            <w:r>
              <w:rPr>
                <w:webHidden/>
              </w:rPr>
              <w:fldChar w:fldCharType="begin"/>
            </w:r>
            <w:r>
              <w:rPr>
                <w:webHidden/>
              </w:rPr>
              <w:instrText xml:space="preserve"> PAGEREF _Toc211518662 \h </w:instrText>
            </w:r>
            <w:r>
              <w:rPr>
                <w:webHidden/>
              </w:rPr>
            </w:r>
            <w:r>
              <w:rPr>
                <w:webHidden/>
              </w:rPr>
              <w:fldChar w:fldCharType="separate"/>
            </w:r>
            <w:r w:rsidR="00D31D27">
              <w:rPr>
                <w:webHidden/>
              </w:rPr>
              <w:t>18</w:t>
            </w:r>
            <w:r>
              <w:rPr>
                <w:webHidden/>
              </w:rPr>
              <w:fldChar w:fldCharType="end"/>
            </w:r>
          </w:hyperlink>
        </w:p>
        <w:p w14:paraId="4E643D94" w14:textId="53E66889" w:rsidR="004529E3" w:rsidRDefault="004529E3">
          <w:pPr>
            <w:pStyle w:val="TOC6"/>
            <w:rPr>
              <w:rFonts w:eastAsiaTheme="minorEastAsia"/>
              <w:color w:val="auto"/>
              <w:sz w:val="24"/>
              <w:szCs w:val="24"/>
              <w:lang w:eastAsia="en-AU"/>
            </w:rPr>
          </w:pPr>
          <w:hyperlink w:anchor="_Toc211518663" w:history="1">
            <w:r w:rsidRPr="00B07193">
              <w:rPr>
                <w:rStyle w:val="Hyperlink"/>
              </w:rPr>
              <w:t>14.4</w:t>
            </w:r>
            <w:r>
              <w:rPr>
                <w:rFonts w:eastAsiaTheme="minorEastAsia"/>
                <w:color w:val="auto"/>
                <w:sz w:val="24"/>
                <w:szCs w:val="24"/>
                <w:lang w:eastAsia="en-AU"/>
              </w:rPr>
              <w:tab/>
            </w:r>
            <w:r w:rsidRPr="00B07193">
              <w:rPr>
                <w:rStyle w:val="Hyperlink"/>
              </w:rPr>
              <w:t>Principles applied</w:t>
            </w:r>
            <w:r>
              <w:rPr>
                <w:webHidden/>
              </w:rPr>
              <w:tab/>
            </w:r>
            <w:r>
              <w:rPr>
                <w:webHidden/>
              </w:rPr>
              <w:fldChar w:fldCharType="begin"/>
            </w:r>
            <w:r>
              <w:rPr>
                <w:webHidden/>
              </w:rPr>
              <w:instrText xml:space="preserve"> PAGEREF _Toc211518663 \h </w:instrText>
            </w:r>
            <w:r>
              <w:rPr>
                <w:webHidden/>
              </w:rPr>
            </w:r>
            <w:r>
              <w:rPr>
                <w:webHidden/>
              </w:rPr>
              <w:fldChar w:fldCharType="separate"/>
            </w:r>
            <w:r w:rsidR="00D31D27">
              <w:rPr>
                <w:webHidden/>
              </w:rPr>
              <w:t>19</w:t>
            </w:r>
            <w:r>
              <w:rPr>
                <w:webHidden/>
              </w:rPr>
              <w:fldChar w:fldCharType="end"/>
            </w:r>
          </w:hyperlink>
        </w:p>
        <w:p w14:paraId="769B3A31" w14:textId="016EF860" w:rsidR="004529E3" w:rsidRDefault="004529E3">
          <w:pPr>
            <w:pStyle w:val="TOC6"/>
            <w:rPr>
              <w:rFonts w:eastAsiaTheme="minorEastAsia"/>
              <w:color w:val="auto"/>
              <w:sz w:val="24"/>
              <w:szCs w:val="24"/>
              <w:lang w:eastAsia="en-AU"/>
            </w:rPr>
          </w:pPr>
          <w:hyperlink w:anchor="_Toc211518664" w:history="1">
            <w:r w:rsidRPr="00B07193">
              <w:rPr>
                <w:rStyle w:val="Hyperlink"/>
              </w:rPr>
              <w:t>14.5</w:t>
            </w:r>
            <w:r>
              <w:rPr>
                <w:rFonts w:eastAsiaTheme="minorEastAsia"/>
                <w:color w:val="auto"/>
                <w:sz w:val="24"/>
                <w:szCs w:val="24"/>
                <w:lang w:eastAsia="en-AU"/>
              </w:rPr>
              <w:tab/>
            </w:r>
            <w:r w:rsidRPr="00B07193">
              <w:rPr>
                <w:rStyle w:val="Hyperlink"/>
              </w:rPr>
              <w:t>Proposed provisions</w:t>
            </w:r>
            <w:r>
              <w:rPr>
                <w:webHidden/>
              </w:rPr>
              <w:tab/>
            </w:r>
            <w:r>
              <w:rPr>
                <w:webHidden/>
              </w:rPr>
              <w:fldChar w:fldCharType="begin"/>
            </w:r>
            <w:r>
              <w:rPr>
                <w:webHidden/>
              </w:rPr>
              <w:instrText xml:space="preserve"> PAGEREF _Toc211518664 \h </w:instrText>
            </w:r>
            <w:r>
              <w:rPr>
                <w:webHidden/>
              </w:rPr>
            </w:r>
            <w:r>
              <w:rPr>
                <w:webHidden/>
              </w:rPr>
              <w:fldChar w:fldCharType="separate"/>
            </w:r>
            <w:r w:rsidR="00D31D27">
              <w:rPr>
                <w:webHidden/>
              </w:rPr>
              <w:t>19</w:t>
            </w:r>
            <w:r>
              <w:rPr>
                <w:webHidden/>
              </w:rPr>
              <w:fldChar w:fldCharType="end"/>
            </w:r>
          </w:hyperlink>
        </w:p>
        <w:p w14:paraId="3C146B6D" w14:textId="0E9C024D" w:rsidR="004529E3" w:rsidRDefault="004529E3">
          <w:pPr>
            <w:pStyle w:val="TOC6"/>
            <w:rPr>
              <w:rFonts w:eastAsiaTheme="minorEastAsia"/>
              <w:color w:val="auto"/>
              <w:sz w:val="24"/>
              <w:szCs w:val="24"/>
              <w:lang w:eastAsia="en-AU"/>
            </w:rPr>
          </w:pPr>
          <w:hyperlink w:anchor="_Toc211518665" w:history="1">
            <w:r w:rsidRPr="00B07193">
              <w:rPr>
                <w:rStyle w:val="Hyperlink"/>
              </w:rPr>
              <w:t>14.6</w:t>
            </w:r>
            <w:r>
              <w:rPr>
                <w:rFonts w:eastAsiaTheme="minorEastAsia"/>
                <w:color w:val="auto"/>
                <w:sz w:val="24"/>
                <w:szCs w:val="24"/>
                <w:lang w:eastAsia="en-AU"/>
              </w:rPr>
              <w:tab/>
            </w:r>
            <w:r w:rsidRPr="00B07193">
              <w:rPr>
                <w:rStyle w:val="Hyperlink"/>
              </w:rPr>
              <w:t>Template provisions</w:t>
            </w:r>
            <w:r>
              <w:rPr>
                <w:webHidden/>
              </w:rPr>
              <w:tab/>
            </w:r>
            <w:r>
              <w:rPr>
                <w:webHidden/>
              </w:rPr>
              <w:fldChar w:fldCharType="begin"/>
            </w:r>
            <w:r>
              <w:rPr>
                <w:webHidden/>
              </w:rPr>
              <w:instrText xml:space="preserve"> PAGEREF _Toc211518665 \h </w:instrText>
            </w:r>
            <w:r>
              <w:rPr>
                <w:webHidden/>
              </w:rPr>
            </w:r>
            <w:r>
              <w:rPr>
                <w:webHidden/>
              </w:rPr>
              <w:fldChar w:fldCharType="separate"/>
            </w:r>
            <w:r w:rsidR="00D31D27">
              <w:rPr>
                <w:webHidden/>
              </w:rPr>
              <w:t>19</w:t>
            </w:r>
            <w:r>
              <w:rPr>
                <w:webHidden/>
              </w:rPr>
              <w:fldChar w:fldCharType="end"/>
            </w:r>
          </w:hyperlink>
        </w:p>
        <w:p w14:paraId="766A17BA" w14:textId="3337B2C0" w:rsidR="004529E3" w:rsidRDefault="004529E3">
          <w:pPr>
            <w:pStyle w:val="TOC5"/>
            <w:rPr>
              <w:rFonts w:eastAsiaTheme="minorEastAsia" w:cstheme="minorBidi"/>
              <w:b w:val="0"/>
              <w:bCs w:val="0"/>
              <w:color w:val="auto"/>
              <w:sz w:val="24"/>
              <w:szCs w:val="24"/>
              <w:lang w:eastAsia="en-AU"/>
            </w:rPr>
          </w:pPr>
          <w:hyperlink w:anchor="_Toc211518666" w:history="1">
            <w:r w:rsidRPr="00B07193">
              <w:rPr>
                <w:rStyle w:val="Hyperlink"/>
              </w:rPr>
              <w:t>15</w:t>
            </w:r>
            <w:r>
              <w:rPr>
                <w:rFonts w:eastAsiaTheme="minorEastAsia" w:cstheme="minorBidi"/>
                <w:b w:val="0"/>
                <w:bCs w:val="0"/>
                <w:color w:val="auto"/>
                <w:sz w:val="24"/>
                <w:szCs w:val="24"/>
                <w:lang w:eastAsia="en-AU"/>
              </w:rPr>
              <w:tab/>
            </w:r>
            <w:r w:rsidRPr="00B07193">
              <w:rPr>
                <w:rStyle w:val="Hyperlink"/>
              </w:rPr>
              <w:t>Insurance requirements</w:t>
            </w:r>
            <w:r>
              <w:rPr>
                <w:webHidden/>
              </w:rPr>
              <w:tab/>
            </w:r>
            <w:r>
              <w:rPr>
                <w:webHidden/>
              </w:rPr>
              <w:fldChar w:fldCharType="begin"/>
            </w:r>
            <w:r>
              <w:rPr>
                <w:webHidden/>
              </w:rPr>
              <w:instrText xml:space="preserve"> PAGEREF _Toc211518666 \h </w:instrText>
            </w:r>
            <w:r>
              <w:rPr>
                <w:webHidden/>
              </w:rPr>
            </w:r>
            <w:r>
              <w:rPr>
                <w:webHidden/>
              </w:rPr>
              <w:fldChar w:fldCharType="separate"/>
            </w:r>
            <w:r w:rsidR="00D31D27">
              <w:rPr>
                <w:webHidden/>
              </w:rPr>
              <w:t>19</w:t>
            </w:r>
            <w:r>
              <w:rPr>
                <w:webHidden/>
              </w:rPr>
              <w:fldChar w:fldCharType="end"/>
            </w:r>
          </w:hyperlink>
        </w:p>
        <w:p w14:paraId="5F1D2052" w14:textId="4B023BF4" w:rsidR="004529E3" w:rsidRDefault="004529E3">
          <w:pPr>
            <w:pStyle w:val="TOC6"/>
            <w:rPr>
              <w:rFonts w:eastAsiaTheme="minorEastAsia"/>
              <w:color w:val="auto"/>
              <w:sz w:val="24"/>
              <w:szCs w:val="24"/>
              <w:lang w:eastAsia="en-AU"/>
            </w:rPr>
          </w:pPr>
          <w:hyperlink w:anchor="_Toc211518667" w:history="1">
            <w:r w:rsidRPr="00B07193">
              <w:rPr>
                <w:rStyle w:val="Hyperlink"/>
              </w:rPr>
              <w:t>15.1</w:t>
            </w:r>
            <w:r>
              <w:rPr>
                <w:rFonts w:eastAsiaTheme="minorEastAsia"/>
                <w:color w:val="auto"/>
                <w:sz w:val="24"/>
                <w:szCs w:val="24"/>
                <w:lang w:eastAsia="en-AU"/>
              </w:rPr>
              <w:tab/>
            </w:r>
            <w:r w:rsidRPr="00B07193">
              <w:rPr>
                <w:rStyle w:val="Hyperlink"/>
              </w:rPr>
              <w:t>What does VicGrid’s contract with the connection applicant need to cover?</w:t>
            </w:r>
            <w:r>
              <w:rPr>
                <w:webHidden/>
              </w:rPr>
              <w:tab/>
            </w:r>
            <w:r>
              <w:rPr>
                <w:webHidden/>
              </w:rPr>
              <w:fldChar w:fldCharType="begin"/>
            </w:r>
            <w:r>
              <w:rPr>
                <w:webHidden/>
              </w:rPr>
              <w:instrText xml:space="preserve"> PAGEREF _Toc211518667 \h </w:instrText>
            </w:r>
            <w:r>
              <w:rPr>
                <w:webHidden/>
              </w:rPr>
            </w:r>
            <w:r>
              <w:rPr>
                <w:webHidden/>
              </w:rPr>
              <w:fldChar w:fldCharType="separate"/>
            </w:r>
            <w:r w:rsidR="00D31D27">
              <w:rPr>
                <w:webHidden/>
              </w:rPr>
              <w:t>19</w:t>
            </w:r>
            <w:r>
              <w:rPr>
                <w:webHidden/>
              </w:rPr>
              <w:fldChar w:fldCharType="end"/>
            </w:r>
          </w:hyperlink>
        </w:p>
        <w:p w14:paraId="7B6DDD66" w14:textId="60661DA1" w:rsidR="004529E3" w:rsidRDefault="004529E3">
          <w:pPr>
            <w:pStyle w:val="TOC6"/>
            <w:rPr>
              <w:rFonts w:eastAsiaTheme="minorEastAsia"/>
              <w:color w:val="auto"/>
              <w:sz w:val="24"/>
              <w:szCs w:val="24"/>
              <w:lang w:eastAsia="en-AU"/>
            </w:rPr>
          </w:pPr>
          <w:hyperlink w:anchor="_Toc211518668" w:history="1">
            <w:r w:rsidRPr="00B07193">
              <w:rPr>
                <w:rStyle w:val="Hyperlink"/>
              </w:rPr>
              <w:t>15.2</w:t>
            </w:r>
            <w:r>
              <w:rPr>
                <w:rFonts w:eastAsiaTheme="minorEastAsia"/>
                <w:color w:val="auto"/>
                <w:sz w:val="24"/>
                <w:szCs w:val="24"/>
                <w:lang w:eastAsia="en-AU"/>
              </w:rPr>
              <w:tab/>
            </w:r>
            <w:r w:rsidRPr="00B07193">
              <w:rPr>
                <w:rStyle w:val="Hyperlink"/>
              </w:rPr>
              <w:t>Principles to be applied</w:t>
            </w:r>
            <w:r>
              <w:rPr>
                <w:webHidden/>
              </w:rPr>
              <w:tab/>
            </w:r>
            <w:r>
              <w:rPr>
                <w:webHidden/>
              </w:rPr>
              <w:fldChar w:fldCharType="begin"/>
            </w:r>
            <w:r>
              <w:rPr>
                <w:webHidden/>
              </w:rPr>
              <w:instrText xml:space="preserve"> PAGEREF _Toc211518668 \h </w:instrText>
            </w:r>
            <w:r>
              <w:rPr>
                <w:webHidden/>
              </w:rPr>
            </w:r>
            <w:r>
              <w:rPr>
                <w:webHidden/>
              </w:rPr>
              <w:fldChar w:fldCharType="separate"/>
            </w:r>
            <w:r w:rsidR="00D31D27">
              <w:rPr>
                <w:webHidden/>
              </w:rPr>
              <w:t>20</w:t>
            </w:r>
            <w:r>
              <w:rPr>
                <w:webHidden/>
              </w:rPr>
              <w:fldChar w:fldCharType="end"/>
            </w:r>
          </w:hyperlink>
        </w:p>
        <w:p w14:paraId="40D39CAC" w14:textId="30308607" w:rsidR="004529E3" w:rsidRDefault="004529E3">
          <w:pPr>
            <w:pStyle w:val="TOC6"/>
            <w:rPr>
              <w:rFonts w:eastAsiaTheme="minorEastAsia"/>
              <w:color w:val="auto"/>
              <w:sz w:val="24"/>
              <w:szCs w:val="24"/>
              <w:lang w:eastAsia="en-AU"/>
            </w:rPr>
          </w:pPr>
          <w:hyperlink w:anchor="_Toc211518669" w:history="1">
            <w:r w:rsidRPr="00B07193">
              <w:rPr>
                <w:rStyle w:val="Hyperlink"/>
              </w:rPr>
              <w:t>15.3</w:t>
            </w:r>
            <w:r>
              <w:rPr>
                <w:rFonts w:eastAsiaTheme="minorEastAsia"/>
                <w:color w:val="auto"/>
                <w:sz w:val="24"/>
                <w:szCs w:val="24"/>
                <w:lang w:eastAsia="en-AU"/>
              </w:rPr>
              <w:tab/>
            </w:r>
            <w:r w:rsidRPr="00B07193">
              <w:rPr>
                <w:rStyle w:val="Hyperlink"/>
              </w:rPr>
              <w:t>Proposed provisions</w:t>
            </w:r>
            <w:r>
              <w:rPr>
                <w:webHidden/>
              </w:rPr>
              <w:tab/>
            </w:r>
            <w:r>
              <w:rPr>
                <w:webHidden/>
              </w:rPr>
              <w:fldChar w:fldCharType="begin"/>
            </w:r>
            <w:r>
              <w:rPr>
                <w:webHidden/>
              </w:rPr>
              <w:instrText xml:space="preserve"> PAGEREF _Toc211518669 \h </w:instrText>
            </w:r>
            <w:r>
              <w:rPr>
                <w:webHidden/>
              </w:rPr>
            </w:r>
            <w:r>
              <w:rPr>
                <w:webHidden/>
              </w:rPr>
              <w:fldChar w:fldCharType="separate"/>
            </w:r>
            <w:r w:rsidR="00D31D27">
              <w:rPr>
                <w:webHidden/>
              </w:rPr>
              <w:t>20</w:t>
            </w:r>
            <w:r>
              <w:rPr>
                <w:webHidden/>
              </w:rPr>
              <w:fldChar w:fldCharType="end"/>
            </w:r>
          </w:hyperlink>
        </w:p>
        <w:p w14:paraId="112E4DD3" w14:textId="1F7EE5DE" w:rsidR="004529E3" w:rsidRDefault="004529E3">
          <w:pPr>
            <w:pStyle w:val="TOC6"/>
            <w:rPr>
              <w:rFonts w:eastAsiaTheme="minorEastAsia"/>
              <w:color w:val="auto"/>
              <w:sz w:val="24"/>
              <w:szCs w:val="24"/>
              <w:lang w:eastAsia="en-AU"/>
            </w:rPr>
          </w:pPr>
          <w:hyperlink w:anchor="_Toc211518670" w:history="1">
            <w:r w:rsidRPr="00B07193">
              <w:rPr>
                <w:rStyle w:val="Hyperlink"/>
              </w:rPr>
              <w:t>15.4</w:t>
            </w:r>
            <w:r>
              <w:rPr>
                <w:rFonts w:eastAsiaTheme="minorEastAsia"/>
                <w:color w:val="auto"/>
                <w:sz w:val="24"/>
                <w:szCs w:val="24"/>
                <w:lang w:eastAsia="en-AU"/>
              </w:rPr>
              <w:tab/>
            </w:r>
            <w:r w:rsidRPr="00B07193">
              <w:rPr>
                <w:rStyle w:val="Hyperlink"/>
              </w:rPr>
              <w:t>Template provisions</w:t>
            </w:r>
            <w:r>
              <w:rPr>
                <w:webHidden/>
              </w:rPr>
              <w:tab/>
            </w:r>
            <w:r>
              <w:rPr>
                <w:webHidden/>
              </w:rPr>
              <w:fldChar w:fldCharType="begin"/>
            </w:r>
            <w:r>
              <w:rPr>
                <w:webHidden/>
              </w:rPr>
              <w:instrText xml:space="preserve"> PAGEREF _Toc211518670 \h </w:instrText>
            </w:r>
            <w:r>
              <w:rPr>
                <w:webHidden/>
              </w:rPr>
            </w:r>
            <w:r>
              <w:rPr>
                <w:webHidden/>
              </w:rPr>
              <w:fldChar w:fldCharType="separate"/>
            </w:r>
            <w:r w:rsidR="00D31D27">
              <w:rPr>
                <w:webHidden/>
              </w:rPr>
              <w:t>20</w:t>
            </w:r>
            <w:r>
              <w:rPr>
                <w:webHidden/>
              </w:rPr>
              <w:fldChar w:fldCharType="end"/>
            </w:r>
          </w:hyperlink>
        </w:p>
        <w:p w14:paraId="386C5B3D" w14:textId="129DBE6C" w:rsidR="004529E3" w:rsidRDefault="004529E3">
          <w:pPr>
            <w:pStyle w:val="TOC5"/>
            <w:rPr>
              <w:rFonts w:eastAsiaTheme="minorEastAsia" w:cstheme="minorBidi"/>
              <w:b w:val="0"/>
              <w:bCs w:val="0"/>
              <w:color w:val="auto"/>
              <w:sz w:val="24"/>
              <w:szCs w:val="24"/>
              <w:lang w:eastAsia="en-AU"/>
            </w:rPr>
          </w:pPr>
          <w:hyperlink w:anchor="_Toc211518671" w:history="1">
            <w:r w:rsidRPr="00B07193">
              <w:rPr>
                <w:rStyle w:val="Hyperlink"/>
              </w:rPr>
              <w:t>16</w:t>
            </w:r>
            <w:r>
              <w:rPr>
                <w:rFonts w:eastAsiaTheme="minorEastAsia" w:cstheme="minorBidi"/>
                <w:b w:val="0"/>
                <w:bCs w:val="0"/>
                <w:color w:val="auto"/>
                <w:sz w:val="24"/>
                <w:szCs w:val="24"/>
                <w:lang w:eastAsia="en-AU"/>
              </w:rPr>
              <w:tab/>
            </w:r>
            <w:r w:rsidRPr="00B07193">
              <w:rPr>
                <w:rStyle w:val="Hyperlink"/>
              </w:rPr>
              <w:t>Network outages and availability incentives</w:t>
            </w:r>
            <w:r>
              <w:rPr>
                <w:webHidden/>
              </w:rPr>
              <w:tab/>
            </w:r>
            <w:r>
              <w:rPr>
                <w:webHidden/>
              </w:rPr>
              <w:fldChar w:fldCharType="begin"/>
            </w:r>
            <w:r>
              <w:rPr>
                <w:webHidden/>
              </w:rPr>
              <w:instrText xml:space="preserve"> PAGEREF _Toc211518671 \h </w:instrText>
            </w:r>
            <w:r>
              <w:rPr>
                <w:webHidden/>
              </w:rPr>
            </w:r>
            <w:r>
              <w:rPr>
                <w:webHidden/>
              </w:rPr>
              <w:fldChar w:fldCharType="separate"/>
            </w:r>
            <w:r w:rsidR="00D31D27">
              <w:rPr>
                <w:webHidden/>
              </w:rPr>
              <w:t>20</w:t>
            </w:r>
            <w:r>
              <w:rPr>
                <w:webHidden/>
              </w:rPr>
              <w:fldChar w:fldCharType="end"/>
            </w:r>
          </w:hyperlink>
        </w:p>
        <w:p w14:paraId="2FF506DB" w14:textId="11F96F50" w:rsidR="004529E3" w:rsidRDefault="004529E3">
          <w:pPr>
            <w:pStyle w:val="TOC6"/>
            <w:rPr>
              <w:rFonts w:eastAsiaTheme="minorEastAsia"/>
              <w:color w:val="auto"/>
              <w:sz w:val="24"/>
              <w:szCs w:val="24"/>
              <w:lang w:eastAsia="en-AU"/>
            </w:rPr>
          </w:pPr>
          <w:hyperlink w:anchor="_Toc211518672" w:history="1">
            <w:r w:rsidRPr="00B07193">
              <w:rPr>
                <w:rStyle w:val="Hyperlink"/>
              </w:rPr>
              <w:t>16.1</w:t>
            </w:r>
            <w:r>
              <w:rPr>
                <w:rFonts w:eastAsiaTheme="minorEastAsia"/>
                <w:color w:val="auto"/>
                <w:sz w:val="24"/>
                <w:szCs w:val="24"/>
                <w:lang w:eastAsia="en-AU"/>
              </w:rPr>
              <w:tab/>
            </w:r>
            <w:r w:rsidRPr="00B07193">
              <w:rPr>
                <w:rStyle w:val="Hyperlink"/>
              </w:rPr>
              <w:t>What does VicGrid’s contract with the connection applicant need to cover?</w:t>
            </w:r>
            <w:r>
              <w:rPr>
                <w:webHidden/>
              </w:rPr>
              <w:tab/>
            </w:r>
            <w:r>
              <w:rPr>
                <w:webHidden/>
              </w:rPr>
              <w:fldChar w:fldCharType="begin"/>
            </w:r>
            <w:r>
              <w:rPr>
                <w:webHidden/>
              </w:rPr>
              <w:instrText xml:space="preserve"> PAGEREF _Toc211518672 \h </w:instrText>
            </w:r>
            <w:r>
              <w:rPr>
                <w:webHidden/>
              </w:rPr>
            </w:r>
            <w:r>
              <w:rPr>
                <w:webHidden/>
              </w:rPr>
              <w:fldChar w:fldCharType="separate"/>
            </w:r>
            <w:r w:rsidR="00D31D27">
              <w:rPr>
                <w:webHidden/>
              </w:rPr>
              <w:t>20</w:t>
            </w:r>
            <w:r>
              <w:rPr>
                <w:webHidden/>
              </w:rPr>
              <w:fldChar w:fldCharType="end"/>
            </w:r>
          </w:hyperlink>
        </w:p>
        <w:p w14:paraId="6614D546" w14:textId="31525ED3" w:rsidR="004529E3" w:rsidRDefault="004529E3">
          <w:pPr>
            <w:pStyle w:val="TOC6"/>
            <w:rPr>
              <w:rFonts w:eastAsiaTheme="minorEastAsia"/>
              <w:color w:val="auto"/>
              <w:sz w:val="24"/>
              <w:szCs w:val="24"/>
              <w:lang w:eastAsia="en-AU"/>
            </w:rPr>
          </w:pPr>
          <w:hyperlink w:anchor="_Toc211518673" w:history="1">
            <w:r w:rsidRPr="00B07193">
              <w:rPr>
                <w:rStyle w:val="Hyperlink"/>
              </w:rPr>
              <w:t>16.2</w:t>
            </w:r>
            <w:r>
              <w:rPr>
                <w:rFonts w:eastAsiaTheme="minorEastAsia"/>
                <w:color w:val="auto"/>
                <w:sz w:val="24"/>
                <w:szCs w:val="24"/>
                <w:lang w:eastAsia="en-AU"/>
              </w:rPr>
              <w:tab/>
            </w:r>
            <w:r w:rsidRPr="00B07193">
              <w:rPr>
                <w:rStyle w:val="Hyperlink"/>
              </w:rPr>
              <w:t>Principles applied</w:t>
            </w:r>
            <w:r>
              <w:rPr>
                <w:webHidden/>
              </w:rPr>
              <w:tab/>
            </w:r>
            <w:r>
              <w:rPr>
                <w:webHidden/>
              </w:rPr>
              <w:fldChar w:fldCharType="begin"/>
            </w:r>
            <w:r>
              <w:rPr>
                <w:webHidden/>
              </w:rPr>
              <w:instrText xml:space="preserve"> PAGEREF _Toc211518673 \h </w:instrText>
            </w:r>
            <w:r>
              <w:rPr>
                <w:webHidden/>
              </w:rPr>
            </w:r>
            <w:r>
              <w:rPr>
                <w:webHidden/>
              </w:rPr>
              <w:fldChar w:fldCharType="separate"/>
            </w:r>
            <w:r w:rsidR="00D31D27">
              <w:rPr>
                <w:webHidden/>
              </w:rPr>
              <w:t>20</w:t>
            </w:r>
            <w:r>
              <w:rPr>
                <w:webHidden/>
              </w:rPr>
              <w:fldChar w:fldCharType="end"/>
            </w:r>
          </w:hyperlink>
        </w:p>
        <w:p w14:paraId="4846D6D7" w14:textId="3D23B0B9" w:rsidR="004529E3" w:rsidRDefault="004529E3">
          <w:pPr>
            <w:pStyle w:val="TOC6"/>
            <w:rPr>
              <w:rFonts w:eastAsiaTheme="minorEastAsia"/>
              <w:color w:val="auto"/>
              <w:sz w:val="24"/>
              <w:szCs w:val="24"/>
              <w:lang w:eastAsia="en-AU"/>
            </w:rPr>
          </w:pPr>
          <w:hyperlink w:anchor="_Toc211518674" w:history="1">
            <w:r w:rsidRPr="00B07193">
              <w:rPr>
                <w:rStyle w:val="Hyperlink"/>
              </w:rPr>
              <w:t>16.3</w:t>
            </w:r>
            <w:r>
              <w:rPr>
                <w:rFonts w:eastAsiaTheme="minorEastAsia"/>
                <w:color w:val="auto"/>
                <w:sz w:val="24"/>
                <w:szCs w:val="24"/>
                <w:lang w:eastAsia="en-AU"/>
              </w:rPr>
              <w:tab/>
            </w:r>
            <w:r w:rsidRPr="00B07193">
              <w:rPr>
                <w:rStyle w:val="Hyperlink"/>
              </w:rPr>
              <w:t>Proposed provisions</w:t>
            </w:r>
            <w:r>
              <w:rPr>
                <w:webHidden/>
              </w:rPr>
              <w:tab/>
            </w:r>
            <w:r>
              <w:rPr>
                <w:webHidden/>
              </w:rPr>
              <w:fldChar w:fldCharType="begin"/>
            </w:r>
            <w:r>
              <w:rPr>
                <w:webHidden/>
              </w:rPr>
              <w:instrText xml:space="preserve"> PAGEREF _Toc211518674 \h </w:instrText>
            </w:r>
            <w:r>
              <w:rPr>
                <w:webHidden/>
              </w:rPr>
            </w:r>
            <w:r>
              <w:rPr>
                <w:webHidden/>
              </w:rPr>
              <w:fldChar w:fldCharType="separate"/>
            </w:r>
            <w:r w:rsidR="00D31D27">
              <w:rPr>
                <w:webHidden/>
              </w:rPr>
              <w:t>20</w:t>
            </w:r>
            <w:r>
              <w:rPr>
                <w:webHidden/>
              </w:rPr>
              <w:fldChar w:fldCharType="end"/>
            </w:r>
          </w:hyperlink>
        </w:p>
        <w:p w14:paraId="60ACCBF9" w14:textId="2A705F91" w:rsidR="004529E3" w:rsidRDefault="004529E3">
          <w:pPr>
            <w:pStyle w:val="TOC6"/>
            <w:rPr>
              <w:rFonts w:eastAsiaTheme="minorEastAsia"/>
              <w:color w:val="auto"/>
              <w:sz w:val="24"/>
              <w:szCs w:val="24"/>
              <w:lang w:eastAsia="en-AU"/>
            </w:rPr>
          </w:pPr>
          <w:hyperlink w:anchor="_Toc211518675" w:history="1">
            <w:r w:rsidRPr="00B07193">
              <w:rPr>
                <w:rStyle w:val="Hyperlink"/>
              </w:rPr>
              <w:t>16.4</w:t>
            </w:r>
            <w:r>
              <w:rPr>
                <w:rFonts w:eastAsiaTheme="minorEastAsia"/>
                <w:color w:val="auto"/>
                <w:sz w:val="24"/>
                <w:szCs w:val="24"/>
                <w:lang w:eastAsia="en-AU"/>
              </w:rPr>
              <w:tab/>
            </w:r>
            <w:r w:rsidRPr="00B07193">
              <w:rPr>
                <w:rStyle w:val="Hyperlink"/>
              </w:rPr>
              <w:t>Template and variable provisions</w:t>
            </w:r>
            <w:r>
              <w:rPr>
                <w:webHidden/>
              </w:rPr>
              <w:tab/>
            </w:r>
            <w:r>
              <w:rPr>
                <w:webHidden/>
              </w:rPr>
              <w:fldChar w:fldCharType="begin"/>
            </w:r>
            <w:r>
              <w:rPr>
                <w:webHidden/>
              </w:rPr>
              <w:instrText xml:space="preserve"> PAGEREF _Toc211518675 \h </w:instrText>
            </w:r>
            <w:r>
              <w:rPr>
                <w:webHidden/>
              </w:rPr>
            </w:r>
            <w:r>
              <w:rPr>
                <w:webHidden/>
              </w:rPr>
              <w:fldChar w:fldCharType="separate"/>
            </w:r>
            <w:r w:rsidR="00D31D27">
              <w:rPr>
                <w:webHidden/>
              </w:rPr>
              <w:t>21</w:t>
            </w:r>
            <w:r>
              <w:rPr>
                <w:webHidden/>
              </w:rPr>
              <w:fldChar w:fldCharType="end"/>
            </w:r>
          </w:hyperlink>
        </w:p>
        <w:p w14:paraId="6019EF70" w14:textId="3D2C2C7F" w:rsidR="004529E3" w:rsidRDefault="004529E3">
          <w:pPr>
            <w:pStyle w:val="TOC5"/>
            <w:rPr>
              <w:rFonts w:eastAsiaTheme="minorEastAsia" w:cstheme="minorBidi"/>
              <w:b w:val="0"/>
              <w:bCs w:val="0"/>
              <w:color w:val="auto"/>
              <w:sz w:val="24"/>
              <w:szCs w:val="24"/>
              <w:lang w:eastAsia="en-AU"/>
            </w:rPr>
          </w:pPr>
          <w:hyperlink w:anchor="_Toc211518676" w:history="1">
            <w:r w:rsidRPr="00B07193">
              <w:rPr>
                <w:rStyle w:val="Hyperlink"/>
              </w:rPr>
              <w:t>17</w:t>
            </w:r>
            <w:r>
              <w:rPr>
                <w:rFonts w:eastAsiaTheme="minorEastAsia" w:cstheme="minorBidi"/>
                <w:b w:val="0"/>
                <w:bCs w:val="0"/>
                <w:color w:val="auto"/>
                <w:sz w:val="24"/>
                <w:szCs w:val="24"/>
                <w:lang w:eastAsia="en-AU"/>
              </w:rPr>
              <w:tab/>
            </w:r>
            <w:r w:rsidRPr="00B07193">
              <w:rPr>
                <w:rStyle w:val="Hyperlink"/>
              </w:rPr>
              <w:t>Breaches, monitoring, enforcement and remedies</w:t>
            </w:r>
            <w:r>
              <w:rPr>
                <w:webHidden/>
              </w:rPr>
              <w:tab/>
            </w:r>
            <w:r>
              <w:rPr>
                <w:webHidden/>
              </w:rPr>
              <w:fldChar w:fldCharType="begin"/>
            </w:r>
            <w:r>
              <w:rPr>
                <w:webHidden/>
              </w:rPr>
              <w:instrText xml:space="preserve"> PAGEREF _Toc211518676 \h </w:instrText>
            </w:r>
            <w:r>
              <w:rPr>
                <w:webHidden/>
              </w:rPr>
            </w:r>
            <w:r>
              <w:rPr>
                <w:webHidden/>
              </w:rPr>
              <w:fldChar w:fldCharType="separate"/>
            </w:r>
            <w:r w:rsidR="00D31D27">
              <w:rPr>
                <w:webHidden/>
              </w:rPr>
              <w:t>21</w:t>
            </w:r>
            <w:r>
              <w:rPr>
                <w:webHidden/>
              </w:rPr>
              <w:fldChar w:fldCharType="end"/>
            </w:r>
          </w:hyperlink>
        </w:p>
        <w:p w14:paraId="5E038FAD" w14:textId="25DC7996" w:rsidR="004529E3" w:rsidRDefault="004529E3">
          <w:pPr>
            <w:pStyle w:val="TOC6"/>
            <w:rPr>
              <w:rFonts w:eastAsiaTheme="minorEastAsia"/>
              <w:color w:val="auto"/>
              <w:sz w:val="24"/>
              <w:szCs w:val="24"/>
              <w:lang w:eastAsia="en-AU"/>
            </w:rPr>
          </w:pPr>
          <w:hyperlink w:anchor="_Toc211518677" w:history="1">
            <w:r w:rsidRPr="00B07193">
              <w:rPr>
                <w:rStyle w:val="Hyperlink"/>
              </w:rPr>
              <w:t>17.1</w:t>
            </w:r>
            <w:r>
              <w:rPr>
                <w:rFonts w:eastAsiaTheme="minorEastAsia"/>
                <w:color w:val="auto"/>
                <w:sz w:val="24"/>
                <w:szCs w:val="24"/>
                <w:lang w:eastAsia="en-AU"/>
              </w:rPr>
              <w:tab/>
            </w:r>
            <w:r w:rsidRPr="00B07193">
              <w:rPr>
                <w:rStyle w:val="Hyperlink"/>
              </w:rPr>
              <w:t>Principles applied</w:t>
            </w:r>
            <w:r>
              <w:rPr>
                <w:webHidden/>
              </w:rPr>
              <w:tab/>
            </w:r>
            <w:r>
              <w:rPr>
                <w:webHidden/>
              </w:rPr>
              <w:fldChar w:fldCharType="begin"/>
            </w:r>
            <w:r>
              <w:rPr>
                <w:webHidden/>
              </w:rPr>
              <w:instrText xml:space="preserve"> PAGEREF _Toc211518677 \h </w:instrText>
            </w:r>
            <w:r>
              <w:rPr>
                <w:webHidden/>
              </w:rPr>
            </w:r>
            <w:r>
              <w:rPr>
                <w:webHidden/>
              </w:rPr>
              <w:fldChar w:fldCharType="separate"/>
            </w:r>
            <w:r w:rsidR="00D31D27">
              <w:rPr>
                <w:webHidden/>
              </w:rPr>
              <w:t>21</w:t>
            </w:r>
            <w:r>
              <w:rPr>
                <w:webHidden/>
              </w:rPr>
              <w:fldChar w:fldCharType="end"/>
            </w:r>
          </w:hyperlink>
        </w:p>
        <w:p w14:paraId="49ABC094" w14:textId="77C0C29F" w:rsidR="004529E3" w:rsidRDefault="004529E3">
          <w:pPr>
            <w:pStyle w:val="TOC6"/>
            <w:rPr>
              <w:rFonts w:eastAsiaTheme="minorEastAsia"/>
              <w:color w:val="auto"/>
              <w:sz w:val="24"/>
              <w:szCs w:val="24"/>
              <w:lang w:eastAsia="en-AU"/>
            </w:rPr>
          </w:pPr>
          <w:hyperlink w:anchor="_Toc211518678" w:history="1">
            <w:r w:rsidRPr="00B07193">
              <w:rPr>
                <w:rStyle w:val="Hyperlink"/>
              </w:rPr>
              <w:t>17.2</w:t>
            </w:r>
            <w:r>
              <w:rPr>
                <w:rFonts w:eastAsiaTheme="minorEastAsia"/>
                <w:color w:val="auto"/>
                <w:sz w:val="24"/>
                <w:szCs w:val="24"/>
                <w:lang w:eastAsia="en-AU"/>
              </w:rPr>
              <w:tab/>
            </w:r>
            <w:r w:rsidRPr="00B07193">
              <w:rPr>
                <w:rStyle w:val="Hyperlink"/>
              </w:rPr>
              <w:t>General concepts</w:t>
            </w:r>
            <w:r>
              <w:rPr>
                <w:webHidden/>
              </w:rPr>
              <w:tab/>
            </w:r>
            <w:r>
              <w:rPr>
                <w:webHidden/>
              </w:rPr>
              <w:fldChar w:fldCharType="begin"/>
            </w:r>
            <w:r>
              <w:rPr>
                <w:webHidden/>
              </w:rPr>
              <w:instrText xml:space="preserve"> PAGEREF _Toc211518678 \h </w:instrText>
            </w:r>
            <w:r>
              <w:rPr>
                <w:webHidden/>
              </w:rPr>
            </w:r>
            <w:r>
              <w:rPr>
                <w:webHidden/>
              </w:rPr>
              <w:fldChar w:fldCharType="separate"/>
            </w:r>
            <w:r w:rsidR="00D31D27">
              <w:rPr>
                <w:webHidden/>
              </w:rPr>
              <w:t>21</w:t>
            </w:r>
            <w:r>
              <w:rPr>
                <w:webHidden/>
              </w:rPr>
              <w:fldChar w:fldCharType="end"/>
            </w:r>
          </w:hyperlink>
        </w:p>
        <w:p w14:paraId="5D07DAB6" w14:textId="02FB0888" w:rsidR="004529E3" w:rsidRDefault="004529E3">
          <w:pPr>
            <w:pStyle w:val="TOC6"/>
            <w:rPr>
              <w:rFonts w:eastAsiaTheme="minorEastAsia"/>
              <w:color w:val="auto"/>
              <w:sz w:val="24"/>
              <w:szCs w:val="24"/>
              <w:lang w:eastAsia="en-AU"/>
            </w:rPr>
          </w:pPr>
          <w:hyperlink w:anchor="_Toc211518679" w:history="1">
            <w:r w:rsidRPr="00B07193">
              <w:rPr>
                <w:rStyle w:val="Hyperlink"/>
              </w:rPr>
              <w:t>17.3</w:t>
            </w:r>
            <w:r>
              <w:rPr>
                <w:rFonts w:eastAsiaTheme="minorEastAsia"/>
                <w:color w:val="auto"/>
                <w:sz w:val="24"/>
                <w:szCs w:val="24"/>
                <w:lang w:eastAsia="en-AU"/>
              </w:rPr>
              <w:tab/>
            </w:r>
            <w:r w:rsidRPr="00B07193">
              <w:rPr>
                <w:rStyle w:val="Hyperlink"/>
              </w:rPr>
              <w:t>What does VicGrid’s contract with the connection applicant need to cover?</w:t>
            </w:r>
            <w:r>
              <w:rPr>
                <w:webHidden/>
              </w:rPr>
              <w:tab/>
            </w:r>
            <w:r>
              <w:rPr>
                <w:webHidden/>
              </w:rPr>
              <w:fldChar w:fldCharType="begin"/>
            </w:r>
            <w:r>
              <w:rPr>
                <w:webHidden/>
              </w:rPr>
              <w:instrText xml:space="preserve"> PAGEREF _Toc211518679 \h </w:instrText>
            </w:r>
            <w:r>
              <w:rPr>
                <w:webHidden/>
              </w:rPr>
            </w:r>
            <w:r>
              <w:rPr>
                <w:webHidden/>
              </w:rPr>
              <w:fldChar w:fldCharType="separate"/>
            </w:r>
            <w:r w:rsidR="00D31D27">
              <w:rPr>
                <w:webHidden/>
              </w:rPr>
              <w:t>24</w:t>
            </w:r>
            <w:r>
              <w:rPr>
                <w:webHidden/>
              </w:rPr>
              <w:fldChar w:fldCharType="end"/>
            </w:r>
          </w:hyperlink>
        </w:p>
        <w:p w14:paraId="115E5601" w14:textId="047C8CA6" w:rsidR="004529E3" w:rsidRDefault="004529E3">
          <w:pPr>
            <w:pStyle w:val="TOC6"/>
            <w:rPr>
              <w:rFonts w:eastAsiaTheme="minorEastAsia"/>
              <w:color w:val="auto"/>
              <w:sz w:val="24"/>
              <w:szCs w:val="24"/>
              <w:lang w:eastAsia="en-AU"/>
            </w:rPr>
          </w:pPr>
          <w:hyperlink w:anchor="_Toc211518680" w:history="1">
            <w:r w:rsidRPr="00B07193">
              <w:rPr>
                <w:rStyle w:val="Hyperlink"/>
              </w:rPr>
              <w:t>17.4</w:t>
            </w:r>
            <w:r>
              <w:rPr>
                <w:rFonts w:eastAsiaTheme="minorEastAsia"/>
                <w:color w:val="auto"/>
                <w:sz w:val="24"/>
                <w:szCs w:val="24"/>
                <w:lang w:eastAsia="en-AU"/>
              </w:rPr>
              <w:tab/>
            </w:r>
            <w:r w:rsidRPr="00B07193">
              <w:rPr>
                <w:rStyle w:val="Hyperlink"/>
              </w:rPr>
              <w:t>Proposed provisions</w:t>
            </w:r>
            <w:r>
              <w:rPr>
                <w:webHidden/>
              </w:rPr>
              <w:tab/>
            </w:r>
            <w:r>
              <w:rPr>
                <w:webHidden/>
              </w:rPr>
              <w:fldChar w:fldCharType="begin"/>
            </w:r>
            <w:r>
              <w:rPr>
                <w:webHidden/>
              </w:rPr>
              <w:instrText xml:space="preserve"> PAGEREF _Toc211518680 \h </w:instrText>
            </w:r>
            <w:r>
              <w:rPr>
                <w:webHidden/>
              </w:rPr>
            </w:r>
            <w:r>
              <w:rPr>
                <w:webHidden/>
              </w:rPr>
              <w:fldChar w:fldCharType="separate"/>
            </w:r>
            <w:r w:rsidR="00D31D27">
              <w:rPr>
                <w:webHidden/>
              </w:rPr>
              <w:t>24</w:t>
            </w:r>
            <w:r>
              <w:rPr>
                <w:webHidden/>
              </w:rPr>
              <w:fldChar w:fldCharType="end"/>
            </w:r>
          </w:hyperlink>
        </w:p>
        <w:p w14:paraId="6B162EB1" w14:textId="78E5DC08" w:rsidR="004529E3" w:rsidRDefault="004529E3">
          <w:pPr>
            <w:pStyle w:val="TOC6"/>
            <w:rPr>
              <w:rFonts w:eastAsiaTheme="minorEastAsia"/>
              <w:color w:val="auto"/>
              <w:sz w:val="24"/>
              <w:szCs w:val="24"/>
              <w:lang w:eastAsia="en-AU"/>
            </w:rPr>
          </w:pPr>
          <w:hyperlink w:anchor="_Toc211518681" w:history="1">
            <w:r w:rsidRPr="00B07193">
              <w:rPr>
                <w:rStyle w:val="Hyperlink"/>
              </w:rPr>
              <w:t>17.5</w:t>
            </w:r>
            <w:r>
              <w:rPr>
                <w:rFonts w:eastAsiaTheme="minorEastAsia"/>
                <w:color w:val="auto"/>
                <w:sz w:val="24"/>
                <w:szCs w:val="24"/>
                <w:lang w:eastAsia="en-AU"/>
              </w:rPr>
              <w:tab/>
            </w:r>
            <w:r w:rsidRPr="00B07193">
              <w:rPr>
                <w:rStyle w:val="Hyperlink"/>
              </w:rPr>
              <w:t>Template provisions</w:t>
            </w:r>
            <w:r>
              <w:rPr>
                <w:webHidden/>
              </w:rPr>
              <w:tab/>
            </w:r>
            <w:r>
              <w:rPr>
                <w:webHidden/>
              </w:rPr>
              <w:fldChar w:fldCharType="begin"/>
            </w:r>
            <w:r>
              <w:rPr>
                <w:webHidden/>
              </w:rPr>
              <w:instrText xml:space="preserve"> PAGEREF _Toc211518681 \h </w:instrText>
            </w:r>
            <w:r>
              <w:rPr>
                <w:webHidden/>
              </w:rPr>
            </w:r>
            <w:r>
              <w:rPr>
                <w:webHidden/>
              </w:rPr>
              <w:fldChar w:fldCharType="separate"/>
            </w:r>
            <w:r w:rsidR="00D31D27">
              <w:rPr>
                <w:webHidden/>
              </w:rPr>
              <w:t>25</w:t>
            </w:r>
            <w:r>
              <w:rPr>
                <w:webHidden/>
              </w:rPr>
              <w:fldChar w:fldCharType="end"/>
            </w:r>
          </w:hyperlink>
        </w:p>
        <w:p w14:paraId="4D0A1D55" w14:textId="4E32CC9C" w:rsidR="004529E3" w:rsidRDefault="004529E3">
          <w:pPr>
            <w:pStyle w:val="TOC5"/>
            <w:rPr>
              <w:rFonts w:eastAsiaTheme="minorEastAsia" w:cstheme="minorBidi"/>
              <w:b w:val="0"/>
              <w:bCs w:val="0"/>
              <w:color w:val="auto"/>
              <w:sz w:val="24"/>
              <w:szCs w:val="24"/>
              <w:lang w:eastAsia="en-AU"/>
            </w:rPr>
          </w:pPr>
          <w:hyperlink w:anchor="_Toc211518682" w:history="1">
            <w:r w:rsidRPr="00B07193">
              <w:rPr>
                <w:rStyle w:val="Hyperlink"/>
              </w:rPr>
              <w:t>18</w:t>
            </w:r>
            <w:r>
              <w:rPr>
                <w:rFonts w:eastAsiaTheme="minorEastAsia" w:cstheme="minorBidi"/>
                <w:b w:val="0"/>
                <w:bCs w:val="0"/>
                <w:color w:val="auto"/>
                <w:sz w:val="24"/>
                <w:szCs w:val="24"/>
                <w:lang w:eastAsia="en-AU"/>
              </w:rPr>
              <w:tab/>
            </w:r>
            <w:r w:rsidRPr="00B07193">
              <w:rPr>
                <w:rStyle w:val="Hyperlink"/>
              </w:rPr>
              <w:t>Delay costs</w:t>
            </w:r>
            <w:r>
              <w:rPr>
                <w:webHidden/>
              </w:rPr>
              <w:tab/>
            </w:r>
            <w:r>
              <w:rPr>
                <w:webHidden/>
              </w:rPr>
              <w:fldChar w:fldCharType="begin"/>
            </w:r>
            <w:r>
              <w:rPr>
                <w:webHidden/>
              </w:rPr>
              <w:instrText xml:space="preserve"> PAGEREF _Toc211518682 \h </w:instrText>
            </w:r>
            <w:r>
              <w:rPr>
                <w:webHidden/>
              </w:rPr>
            </w:r>
            <w:r>
              <w:rPr>
                <w:webHidden/>
              </w:rPr>
              <w:fldChar w:fldCharType="separate"/>
            </w:r>
            <w:r w:rsidR="00D31D27">
              <w:rPr>
                <w:webHidden/>
              </w:rPr>
              <w:t>25</w:t>
            </w:r>
            <w:r>
              <w:rPr>
                <w:webHidden/>
              </w:rPr>
              <w:fldChar w:fldCharType="end"/>
            </w:r>
          </w:hyperlink>
        </w:p>
        <w:p w14:paraId="1814286A" w14:textId="71CB581D" w:rsidR="004529E3" w:rsidRDefault="004529E3">
          <w:pPr>
            <w:pStyle w:val="TOC6"/>
            <w:rPr>
              <w:rFonts w:eastAsiaTheme="minorEastAsia"/>
              <w:color w:val="auto"/>
              <w:sz w:val="24"/>
              <w:szCs w:val="24"/>
              <w:lang w:eastAsia="en-AU"/>
            </w:rPr>
          </w:pPr>
          <w:hyperlink w:anchor="_Toc211518683" w:history="1">
            <w:r w:rsidRPr="00B07193">
              <w:rPr>
                <w:rStyle w:val="Hyperlink"/>
              </w:rPr>
              <w:t>18.1</w:t>
            </w:r>
            <w:r>
              <w:rPr>
                <w:rFonts w:eastAsiaTheme="minorEastAsia"/>
                <w:color w:val="auto"/>
                <w:sz w:val="24"/>
                <w:szCs w:val="24"/>
                <w:lang w:eastAsia="en-AU"/>
              </w:rPr>
              <w:tab/>
            </w:r>
            <w:r w:rsidRPr="00B07193">
              <w:rPr>
                <w:rStyle w:val="Hyperlink"/>
              </w:rPr>
              <w:t>What does VicGrid’s contract with the connection applicant need to cover?</w:t>
            </w:r>
            <w:r>
              <w:rPr>
                <w:webHidden/>
              </w:rPr>
              <w:tab/>
            </w:r>
            <w:r>
              <w:rPr>
                <w:webHidden/>
              </w:rPr>
              <w:fldChar w:fldCharType="begin"/>
            </w:r>
            <w:r>
              <w:rPr>
                <w:webHidden/>
              </w:rPr>
              <w:instrText xml:space="preserve"> PAGEREF _Toc211518683 \h </w:instrText>
            </w:r>
            <w:r>
              <w:rPr>
                <w:webHidden/>
              </w:rPr>
            </w:r>
            <w:r>
              <w:rPr>
                <w:webHidden/>
              </w:rPr>
              <w:fldChar w:fldCharType="separate"/>
            </w:r>
            <w:r w:rsidR="00D31D27">
              <w:rPr>
                <w:webHidden/>
              </w:rPr>
              <w:t>25</w:t>
            </w:r>
            <w:r>
              <w:rPr>
                <w:webHidden/>
              </w:rPr>
              <w:fldChar w:fldCharType="end"/>
            </w:r>
          </w:hyperlink>
        </w:p>
        <w:p w14:paraId="585F1883" w14:textId="2251A96A" w:rsidR="004529E3" w:rsidRDefault="004529E3">
          <w:pPr>
            <w:pStyle w:val="TOC6"/>
            <w:rPr>
              <w:rFonts w:eastAsiaTheme="minorEastAsia"/>
              <w:color w:val="auto"/>
              <w:sz w:val="24"/>
              <w:szCs w:val="24"/>
              <w:lang w:eastAsia="en-AU"/>
            </w:rPr>
          </w:pPr>
          <w:hyperlink w:anchor="_Toc211518684" w:history="1">
            <w:r w:rsidRPr="00B07193">
              <w:rPr>
                <w:rStyle w:val="Hyperlink"/>
              </w:rPr>
              <w:t>18.2</w:t>
            </w:r>
            <w:r>
              <w:rPr>
                <w:rFonts w:eastAsiaTheme="minorEastAsia"/>
                <w:color w:val="auto"/>
                <w:sz w:val="24"/>
                <w:szCs w:val="24"/>
                <w:lang w:eastAsia="en-AU"/>
              </w:rPr>
              <w:tab/>
            </w:r>
            <w:r w:rsidRPr="00B07193">
              <w:rPr>
                <w:rStyle w:val="Hyperlink"/>
              </w:rPr>
              <w:t>Principles to be applied</w:t>
            </w:r>
            <w:r>
              <w:rPr>
                <w:webHidden/>
              </w:rPr>
              <w:tab/>
            </w:r>
            <w:r>
              <w:rPr>
                <w:webHidden/>
              </w:rPr>
              <w:fldChar w:fldCharType="begin"/>
            </w:r>
            <w:r>
              <w:rPr>
                <w:webHidden/>
              </w:rPr>
              <w:instrText xml:space="preserve"> PAGEREF _Toc211518684 \h </w:instrText>
            </w:r>
            <w:r>
              <w:rPr>
                <w:webHidden/>
              </w:rPr>
            </w:r>
            <w:r>
              <w:rPr>
                <w:webHidden/>
              </w:rPr>
              <w:fldChar w:fldCharType="separate"/>
            </w:r>
            <w:r w:rsidR="00D31D27">
              <w:rPr>
                <w:webHidden/>
              </w:rPr>
              <w:t>25</w:t>
            </w:r>
            <w:r>
              <w:rPr>
                <w:webHidden/>
              </w:rPr>
              <w:fldChar w:fldCharType="end"/>
            </w:r>
          </w:hyperlink>
        </w:p>
        <w:p w14:paraId="533C47A9" w14:textId="0872663F" w:rsidR="004529E3" w:rsidRDefault="004529E3">
          <w:pPr>
            <w:pStyle w:val="TOC6"/>
            <w:rPr>
              <w:rFonts w:eastAsiaTheme="minorEastAsia"/>
              <w:color w:val="auto"/>
              <w:sz w:val="24"/>
              <w:szCs w:val="24"/>
              <w:lang w:eastAsia="en-AU"/>
            </w:rPr>
          </w:pPr>
          <w:hyperlink w:anchor="_Toc211518685" w:history="1">
            <w:r w:rsidRPr="00B07193">
              <w:rPr>
                <w:rStyle w:val="Hyperlink"/>
              </w:rPr>
              <w:t>18.3</w:t>
            </w:r>
            <w:r>
              <w:rPr>
                <w:rFonts w:eastAsiaTheme="minorEastAsia"/>
                <w:color w:val="auto"/>
                <w:sz w:val="24"/>
                <w:szCs w:val="24"/>
                <w:lang w:eastAsia="en-AU"/>
              </w:rPr>
              <w:tab/>
            </w:r>
            <w:r w:rsidRPr="00B07193">
              <w:rPr>
                <w:rStyle w:val="Hyperlink"/>
              </w:rPr>
              <w:t>Proposed provisions</w:t>
            </w:r>
            <w:r>
              <w:rPr>
                <w:webHidden/>
              </w:rPr>
              <w:tab/>
            </w:r>
            <w:r>
              <w:rPr>
                <w:webHidden/>
              </w:rPr>
              <w:fldChar w:fldCharType="begin"/>
            </w:r>
            <w:r>
              <w:rPr>
                <w:webHidden/>
              </w:rPr>
              <w:instrText xml:space="preserve"> PAGEREF _Toc211518685 \h </w:instrText>
            </w:r>
            <w:r>
              <w:rPr>
                <w:webHidden/>
              </w:rPr>
            </w:r>
            <w:r>
              <w:rPr>
                <w:webHidden/>
              </w:rPr>
              <w:fldChar w:fldCharType="separate"/>
            </w:r>
            <w:r w:rsidR="00D31D27">
              <w:rPr>
                <w:webHidden/>
              </w:rPr>
              <w:t>26</w:t>
            </w:r>
            <w:r>
              <w:rPr>
                <w:webHidden/>
              </w:rPr>
              <w:fldChar w:fldCharType="end"/>
            </w:r>
          </w:hyperlink>
        </w:p>
        <w:p w14:paraId="4A95F1B7" w14:textId="6A4AE63A" w:rsidR="004529E3" w:rsidRDefault="004529E3">
          <w:pPr>
            <w:pStyle w:val="TOC6"/>
            <w:rPr>
              <w:rFonts w:eastAsiaTheme="minorEastAsia"/>
              <w:color w:val="auto"/>
              <w:sz w:val="24"/>
              <w:szCs w:val="24"/>
              <w:lang w:eastAsia="en-AU"/>
            </w:rPr>
          </w:pPr>
          <w:hyperlink w:anchor="_Toc211518686" w:history="1">
            <w:r w:rsidRPr="00B07193">
              <w:rPr>
                <w:rStyle w:val="Hyperlink"/>
              </w:rPr>
              <w:t>18.4</w:t>
            </w:r>
            <w:r>
              <w:rPr>
                <w:rFonts w:eastAsiaTheme="minorEastAsia"/>
                <w:color w:val="auto"/>
                <w:sz w:val="24"/>
                <w:szCs w:val="24"/>
                <w:lang w:eastAsia="en-AU"/>
              </w:rPr>
              <w:tab/>
            </w:r>
            <w:r w:rsidRPr="00B07193">
              <w:rPr>
                <w:rStyle w:val="Hyperlink"/>
              </w:rPr>
              <w:t>Template and variable provisions</w:t>
            </w:r>
            <w:r>
              <w:rPr>
                <w:webHidden/>
              </w:rPr>
              <w:tab/>
            </w:r>
            <w:r>
              <w:rPr>
                <w:webHidden/>
              </w:rPr>
              <w:fldChar w:fldCharType="begin"/>
            </w:r>
            <w:r>
              <w:rPr>
                <w:webHidden/>
              </w:rPr>
              <w:instrText xml:space="preserve"> PAGEREF _Toc211518686 \h </w:instrText>
            </w:r>
            <w:r>
              <w:rPr>
                <w:webHidden/>
              </w:rPr>
            </w:r>
            <w:r>
              <w:rPr>
                <w:webHidden/>
              </w:rPr>
              <w:fldChar w:fldCharType="separate"/>
            </w:r>
            <w:r w:rsidR="00D31D27">
              <w:rPr>
                <w:webHidden/>
              </w:rPr>
              <w:t>26</w:t>
            </w:r>
            <w:r>
              <w:rPr>
                <w:webHidden/>
              </w:rPr>
              <w:fldChar w:fldCharType="end"/>
            </w:r>
          </w:hyperlink>
        </w:p>
        <w:p w14:paraId="7566D2B8" w14:textId="00660573" w:rsidR="004529E3" w:rsidRDefault="004529E3">
          <w:pPr>
            <w:pStyle w:val="TOC5"/>
            <w:rPr>
              <w:rFonts w:eastAsiaTheme="minorEastAsia" w:cstheme="minorBidi"/>
              <w:b w:val="0"/>
              <w:bCs w:val="0"/>
              <w:color w:val="auto"/>
              <w:sz w:val="24"/>
              <w:szCs w:val="24"/>
              <w:lang w:eastAsia="en-AU"/>
            </w:rPr>
          </w:pPr>
          <w:hyperlink w:anchor="_Toc211518687" w:history="1">
            <w:r w:rsidRPr="00B07193">
              <w:rPr>
                <w:rStyle w:val="Hyperlink"/>
              </w:rPr>
              <w:t>19</w:t>
            </w:r>
            <w:r>
              <w:rPr>
                <w:rFonts w:eastAsiaTheme="minorEastAsia" w:cstheme="minorBidi"/>
                <w:b w:val="0"/>
                <w:bCs w:val="0"/>
                <w:color w:val="auto"/>
                <w:sz w:val="24"/>
                <w:szCs w:val="24"/>
                <w:lang w:eastAsia="en-AU"/>
              </w:rPr>
              <w:tab/>
            </w:r>
            <w:r w:rsidRPr="00B07193">
              <w:rPr>
                <w:rStyle w:val="Hyperlink"/>
              </w:rPr>
              <w:t>Liability caps</w:t>
            </w:r>
            <w:r>
              <w:rPr>
                <w:webHidden/>
              </w:rPr>
              <w:tab/>
            </w:r>
            <w:r>
              <w:rPr>
                <w:webHidden/>
              </w:rPr>
              <w:fldChar w:fldCharType="begin"/>
            </w:r>
            <w:r>
              <w:rPr>
                <w:webHidden/>
              </w:rPr>
              <w:instrText xml:space="preserve"> PAGEREF _Toc211518687 \h </w:instrText>
            </w:r>
            <w:r>
              <w:rPr>
                <w:webHidden/>
              </w:rPr>
            </w:r>
            <w:r>
              <w:rPr>
                <w:webHidden/>
              </w:rPr>
              <w:fldChar w:fldCharType="separate"/>
            </w:r>
            <w:r w:rsidR="00D31D27">
              <w:rPr>
                <w:webHidden/>
              </w:rPr>
              <w:t>26</w:t>
            </w:r>
            <w:r>
              <w:rPr>
                <w:webHidden/>
              </w:rPr>
              <w:fldChar w:fldCharType="end"/>
            </w:r>
          </w:hyperlink>
        </w:p>
        <w:p w14:paraId="04AEC380" w14:textId="4121C779" w:rsidR="004529E3" w:rsidRDefault="004529E3">
          <w:pPr>
            <w:pStyle w:val="TOC6"/>
            <w:rPr>
              <w:rFonts w:eastAsiaTheme="minorEastAsia"/>
              <w:color w:val="auto"/>
              <w:sz w:val="24"/>
              <w:szCs w:val="24"/>
              <w:lang w:eastAsia="en-AU"/>
            </w:rPr>
          </w:pPr>
          <w:hyperlink w:anchor="_Toc211518688" w:history="1">
            <w:r w:rsidRPr="00B07193">
              <w:rPr>
                <w:rStyle w:val="Hyperlink"/>
              </w:rPr>
              <w:t>19.1</w:t>
            </w:r>
            <w:r>
              <w:rPr>
                <w:rFonts w:eastAsiaTheme="minorEastAsia"/>
                <w:color w:val="auto"/>
                <w:sz w:val="24"/>
                <w:szCs w:val="24"/>
                <w:lang w:eastAsia="en-AU"/>
              </w:rPr>
              <w:tab/>
            </w:r>
            <w:r w:rsidRPr="00B07193">
              <w:rPr>
                <w:rStyle w:val="Hyperlink"/>
              </w:rPr>
              <w:t>What could VicGrid’s contract with a connection applicant cover?</w:t>
            </w:r>
            <w:r>
              <w:rPr>
                <w:webHidden/>
              </w:rPr>
              <w:tab/>
            </w:r>
            <w:r>
              <w:rPr>
                <w:webHidden/>
              </w:rPr>
              <w:fldChar w:fldCharType="begin"/>
            </w:r>
            <w:r>
              <w:rPr>
                <w:webHidden/>
              </w:rPr>
              <w:instrText xml:space="preserve"> PAGEREF _Toc211518688 \h </w:instrText>
            </w:r>
            <w:r>
              <w:rPr>
                <w:webHidden/>
              </w:rPr>
            </w:r>
            <w:r>
              <w:rPr>
                <w:webHidden/>
              </w:rPr>
              <w:fldChar w:fldCharType="separate"/>
            </w:r>
            <w:r w:rsidR="00D31D27">
              <w:rPr>
                <w:webHidden/>
              </w:rPr>
              <w:t>27</w:t>
            </w:r>
            <w:r>
              <w:rPr>
                <w:webHidden/>
              </w:rPr>
              <w:fldChar w:fldCharType="end"/>
            </w:r>
          </w:hyperlink>
        </w:p>
        <w:p w14:paraId="3F8EB348" w14:textId="17F71620" w:rsidR="004529E3" w:rsidRDefault="004529E3">
          <w:pPr>
            <w:pStyle w:val="TOC6"/>
            <w:rPr>
              <w:rFonts w:eastAsiaTheme="minorEastAsia"/>
              <w:color w:val="auto"/>
              <w:sz w:val="24"/>
              <w:szCs w:val="24"/>
              <w:lang w:eastAsia="en-AU"/>
            </w:rPr>
          </w:pPr>
          <w:hyperlink w:anchor="_Toc211518689" w:history="1">
            <w:r w:rsidRPr="00B07193">
              <w:rPr>
                <w:rStyle w:val="Hyperlink"/>
              </w:rPr>
              <w:t>19.2</w:t>
            </w:r>
            <w:r>
              <w:rPr>
                <w:rFonts w:eastAsiaTheme="minorEastAsia"/>
                <w:color w:val="auto"/>
                <w:sz w:val="24"/>
                <w:szCs w:val="24"/>
                <w:lang w:eastAsia="en-AU"/>
              </w:rPr>
              <w:tab/>
            </w:r>
            <w:r w:rsidRPr="00B07193">
              <w:rPr>
                <w:rStyle w:val="Hyperlink"/>
              </w:rPr>
              <w:t>Principles to be applied</w:t>
            </w:r>
            <w:r>
              <w:rPr>
                <w:webHidden/>
              </w:rPr>
              <w:tab/>
            </w:r>
            <w:r>
              <w:rPr>
                <w:webHidden/>
              </w:rPr>
              <w:fldChar w:fldCharType="begin"/>
            </w:r>
            <w:r>
              <w:rPr>
                <w:webHidden/>
              </w:rPr>
              <w:instrText xml:space="preserve"> PAGEREF _Toc211518689 \h </w:instrText>
            </w:r>
            <w:r>
              <w:rPr>
                <w:webHidden/>
              </w:rPr>
            </w:r>
            <w:r>
              <w:rPr>
                <w:webHidden/>
              </w:rPr>
              <w:fldChar w:fldCharType="separate"/>
            </w:r>
            <w:r w:rsidR="00D31D27">
              <w:rPr>
                <w:webHidden/>
              </w:rPr>
              <w:t>27</w:t>
            </w:r>
            <w:r>
              <w:rPr>
                <w:webHidden/>
              </w:rPr>
              <w:fldChar w:fldCharType="end"/>
            </w:r>
          </w:hyperlink>
        </w:p>
        <w:p w14:paraId="6080AA52" w14:textId="3083F49C" w:rsidR="004529E3" w:rsidRDefault="004529E3">
          <w:pPr>
            <w:pStyle w:val="TOC6"/>
            <w:rPr>
              <w:rFonts w:eastAsiaTheme="minorEastAsia"/>
              <w:color w:val="auto"/>
              <w:sz w:val="24"/>
              <w:szCs w:val="24"/>
              <w:lang w:eastAsia="en-AU"/>
            </w:rPr>
          </w:pPr>
          <w:hyperlink w:anchor="_Toc211518690" w:history="1">
            <w:r w:rsidRPr="00B07193">
              <w:rPr>
                <w:rStyle w:val="Hyperlink"/>
              </w:rPr>
              <w:t>19.3</w:t>
            </w:r>
            <w:r>
              <w:rPr>
                <w:rFonts w:eastAsiaTheme="minorEastAsia"/>
                <w:color w:val="auto"/>
                <w:sz w:val="24"/>
                <w:szCs w:val="24"/>
                <w:lang w:eastAsia="en-AU"/>
              </w:rPr>
              <w:tab/>
            </w:r>
            <w:r w:rsidRPr="00B07193">
              <w:rPr>
                <w:rStyle w:val="Hyperlink"/>
              </w:rPr>
              <w:t>Proposed provisions</w:t>
            </w:r>
            <w:r>
              <w:rPr>
                <w:webHidden/>
              </w:rPr>
              <w:tab/>
            </w:r>
            <w:r>
              <w:rPr>
                <w:webHidden/>
              </w:rPr>
              <w:fldChar w:fldCharType="begin"/>
            </w:r>
            <w:r>
              <w:rPr>
                <w:webHidden/>
              </w:rPr>
              <w:instrText xml:space="preserve"> PAGEREF _Toc211518690 \h </w:instrText>
            </w:r>
            <w:r>
              <w:rPr>
                <w:webHidden/>
              </w:rPr>
            </w:r>
            <w:r>
              <w:rPr>
                <w:webHidden/>
              </w:rPr>
              <w:fldChar w:fldCharType="separate"/>
            </w:r>
            <w:r w:rsidR="00D31D27">
              <w:rPr>
                <w:webHidden/>
              </w:rPr>
              <w:t>27</w:t>
            </w:r>
            <w:r>
              <w:rPr>
                <w:webHidden/>
              </w:rPr>
              <w:fldChar w:fldCharType="end"/>
            </w:r>
          </w:hyperlink>
        </w:p>
        <w:p w14:paraId="4312EB79" w14:textId="635CBF06" w:rsidR="004529E3" w:rsidRDefault="004529E3">
          <w:pPr>
            <w:pStyle w:val="TOC6"/>
            <w:rPr>
              <w:rFonts w:eastAsiaTheme="minorEastAsia"/>
              <w:color w:val="auto"/>
              <w:sz w:val="24"/>
              <w:szCs w:val="24"/>
              <w:lang w:eastAsia="en-AU"/>
            </w:rPr>
          </w:pPr>
          <w:hyperlink w:anchor="_Toc211518691" w:history="1">
            <w:r w:rsidRPr="00B07193">
              <w:rPr>
                <w:rStyle w:val="Hyperlink"/>
              </w:rPr>
              <w:t>19.4</w:t>
            </w:r>
            <w:r>
              <w:rPr>
                <w:rFonts w:eastAsiaTheme="minorEastAsia"/>
                <w:color w:val="auto"/>
                <w:sz w:val="24"/>
                <w:szCs w:val="24"/>
                <w:lang w:eastAsia="en-AU"/>
              </w:rPr>
              <w:tab/>
            </w:r>
            <w:r w:rsidRPr="00B07193">
              <w:rPr>
                <w:rStyle w:val="Hyperlink"/>
              </w:rPr>
              <w:t>Template provisions</w:t>
            </w:r>
            <w:r>
              <w:rPr>
                <w:webHidden/>
              </w:rPr>
              <w:tab/>
            </w:r>
            <w:r>
              <w:rPr>
                <w:webHidden/>
              </w:rPr>
              <w:fldChar w:fldCharType="begin"/>
            </w:r>
            <w:r>
              <w:rPr>
                <w:webHidden/>
              </w:rPr>
              <w:instrText xml:space="preserve"> PAGEREF _Toc211518691 \h </w:instrText>
            </w:r>
            <w:r>
              <w:rPr>
                <w:webHidden/>
              </w:rPr>
            </w:r>
            <w:r>
              <w:rPr>
                <w:webHidden/>
              </w:rPr>
              <w:fldChar w:fldCharType="separate"/>
            </w:r>
            <w:r w:rsidR="00D31D27">
              <w:rPr>
                <w:webHidden/>
              </w:rPr>
              <w:t>27</w:t>
            </w:r>
            <w:r>
              <w:rPr>
                <w:webHidden/>
              </w:rPr>
              <w:fldChar w:fldCharType="end"/>
            </w:r>
          </w:hyperlink>
        </w:p>
        <w:p w14:paraId="47E05913" w14:textId="796C70F3" w:rsidR="004529E3" w:rsidRDefault="004529E3">
          <w:pPr>
            <w:pStyle w:val="TOC8"/>
            <w:rPr>
              <w:rFonts w:eastAsiaTheme="minorEastAsia"/>
              <w:b w:val="0"/>
              <w:color w:val="auto"/>
              <w:sz w:val="24"/>
              <w:szCs w:val="24"/>
              <w:lang w:eastAsia="en-AU"/>
            </w:rPr>
          </w:pPr>
          <w:hyperlink w:anchor="_Toc211518692" w:history="1">
            <w:r w:rsidRPr="00B07193">
              <w:rPr>
                <w:rStyle w:val="Hyperlink"/>
              </w:rPr>
              <w:t>Appendix A</w:t>
            </w:r>
            <w:r w:rsidRPr="00B07193">
              <w:rPr>
                <w:rStyle w:val="Hyperlink"/>
                <w:rFonts w:cstheme="majorHAnsi"/>
              </w:rPr>
              <w:t xml:space="preserve"> −</w:t>
            </w:r>
            <w:r w:rsidRPr="00B07193">
              <w:rPr>
                <w:rStyle w:val="Hyperlink"/>
              </w:rPr>
              <w:t xml:space="preserve"> Indicative matters that Victorian DNSP load connection arrangements need to cover</w:t>
            </w:r>
            <w:r>
              <w:rPr>
                <w:webHidden/>
              </w:rPr>
              <w:tab/>
            </w:r>
            <w:r>
              <w:rPr>
                <w:webHidden/>
              </w:rPr>
              <w:fldChar w:fldCharType="begin"/>
            </w:r>
            <w:r>
              <w:rPr>
                <w:webHidden/>
              </w:rPr>
              <w:instrText xml:space="preserve"> PAGEREF _Toc211518692 \h </w:instrText>
            </w:r>
            <w:r>
              <w:rPr>
                <w:webHidden/>
              </w:rPr>
            </w:r>
            <w:r>
              <w:rPr>
                <w:webHidden/>
              </w:rPr>
              <w:fldChar w:fldCharType="separate"/>
            </w:r>
            <w:r w:rsidR="00D31D27">
              <w:rPr>
                <w:webHidden/>
              </w:rPr>
              <w:t>28</w:t>
            </w:r>
            <w:r>
              <w:rPr>
                <w:webHidden/>
              </w:rPr>
              <w:fldChar w:fldCharType="end"/>
            </w:r>
          </w:hyperlink>
        </w:p>
        <w:p w14:paraId="35DDE6F2" w14:textId="04C5F8C2" w:rsidR="005C0682" w:rsidRPr="00A87AD0" w:rsidRDefault="004529E3" w:rsidP="00AA3BAC">
          <w:pPr>
            <w:pStyle w:val="TableofFigures"/>
          </w:pPr>
          <w:r>
            <w:rPr>
              <w:rFonts w:cs="Segoe UI Semibold"/>
              <w:noProof w:val="0"/>
              <w:color w:val="0072CE" w:themeColor="accent2"/>
              <w:sz w:val="22"/>
              <w:szCs w:val="20"/>
            </w:rPr>
            <w:fldChar w:fldCharType="end"/>
          </w:r>
        </w:p>
        <w:p w14:paraId="1CF19653" w14:textId="77777777" w:rsidR="005C0682" w:rsidRDefault="005C0682" w:rsidP="0025537B">
          <w:pPr>
            <w:pStyle w:val="SectionBreak"/>
          </w:pPr>
        </w:p>
        <w:p w14:paraId="7B20C1C5" w14:textId="77777777" w:rsidR="005C0682" w:rsidRDefault="005C0682" w:rsidP="0025537B">
          <w:pPr>
            <w:pStyle w:val="SectionBreak"/>
            <w:sectPr w:rsidR="005C0682" w:rsidSect="005C0682">
              <w:headerReference w:type="default" r:id="rId21"/>
              <w:footerReference w:type="default" r:id="rId22"/>
              <w:headerReference w:type="first" r:id="rId23"/>
              <w:footerReference w:type="first" r:id="rId24"/>
              <w:pgSz w:w="11906" w:h="16838" w:code="9"/>
              <w:pgMar w:top="851" w:right="851" w:bottom="851" w:left="851" w:header="850" w:footer="850" w:gutter="0"/>
              <w:pgNumType w:fmt="lowerRoman" w:start="0"/>
              <w:cols w:space="708"/>
              <w:titlePg/>
              <w:docGrid w:linePitch="360"/>
            </w:sectPr>
          </w:pPr>
        </w:p>
        <w:p w14:paraId="32B697AE" w14:textId="77777777" w:rsidR="005C0682" w:rsidRDefault="005C0682" w:rsidP="0025537B">
          <w:pPr>
            <w:pStyle w:val="SectionBreak"/>
          </w:pPr>
        </w:p>
        <w:p w14:paraId="21E5C475" w14:textId="77777777" w:rsidR="005C0682" w:rsidRDefault="005C0682" w:rsidP="0025537B">
          <w:pPr>
            <w:pStyle w:val="SectionBreak"/>
            <w:sectPr w:rsidR="005C0682" w:rsidSect="005C0682">
              <w:footerReference w:type="default" r:id="rId25"/>
              <w:type w:val="continuous"/>
              <w:pgSz w:w="11906" w:h="16838" w:code="9"/>
              <w:pgMar w:top="851" w:right="851" w:bottom="851" w:left="851" w:header="1134" w:footer="397" w:gutter="0"/>
              <w:pgNumType w:start="0"/>
              <w:cols w:space="708"/>
              <w:titlePg/>
              <w:docGrid w:linePitch="360"/>
            </w:sectPr>
          </w:pPr>
        </w:p>
        <w:p w14:paraId="06AE729B" w14:textId="77777777" w:rsidR="005C0682" w:rsidRDefault="00000000" w:rsidP="00E1180F">
          <w:pPr>
            <w:pStyle w:val="SectionBreak"/>
          </w:pPr>
        </w:p>
      </w:sdtContent>
    </w:sdt>
    <w:p w14:paraId="5722C8D2" w14:textId="77777777" w:rsidR="00B9350B" w:rsidRDefault="00B9350B" w:rsidP="00B9350B">
      <w:pPr>
        <w:pStyle w:val="Heading1"/>
      </w:pPr>
      <w:bookmarkStart w:id="5" w:name="_Toc211518621"/>
      <w:bookmarkEnd w:id="0"/>
      <w:bookmarkEnd w:id="1"/>
      <w:bookmarkEnd w:id="2"/>
      <w:r>
        <w:t>Purpose</w:t>
      </w:r>
      <w:bookmarkEnd w:id="5"/>
    </w:p>
    <w:p w14:paraId="6C7EFEEC" w14:textId="684DCB0F" w:rsidR="00B9350B" w:rsidRDefault="00B9350B" w:rsidP="00813F18">
      <w:r>
        <w:t xml:space="preserve">This document demonstrates how </w:t>
      </w:r>
      <w:r w:rsidR="00B03463">
        <w:t>VicGrid</w:t>
      </w:r>
      <w:r>
        <w:t xml:space="preserve"> aims to meet certain obligations in relation to negotiations</w:t>
      </w:r>
      <w:r>
        <w:rPr>
          <w:spacing w:val="-1"/>
        </w:rPr>
        <w:t xml:space="preserve"> </w:t>
      </w:r>
      <w:r>
        <w:t>and</w:t>
      </w:r>
      <w:r>
        <w:rPr>
          <w:spacing w:val="-4"/>
        </w:rPr>
        <w:t xml:space="preserve"> </w:t>
      </w:r>
      <w:r>
        <w:t>contracts</w:t>
      </w:r>
      <w:r>
        <w:rPr>
          <w:spacing w:val="-3"/>
        </w:rPr>
        <w:t xml:space="preserve"> </w:t>
      </w:r>
      <w:r>
        <w:t>for</w:t>
      </w:r>
      <w:r>
        <w:rPr>
          <w:spacing w:val="-3"/>
        </w:rPr>
        <w:t xml:space="preserve"> </w:t>
      </w:r>
      <w:r>
        <w:t>connections</w:t>
      </w:r>
      <w:r>
        <w:rPr>
          <w:spacing w:val="-4"/>
        </w:rPr>
        <w:t xml:space="preserve"> </w:t>
      </w:r>
      <w:r>
        <w:t>to</w:t>
      </w:r>
      <w:r>
        <w:rPr>
          <w:spacing w:val="-4"/>
        </w:rPr>
        <w:t xml:space="preserve"> </w:t>
      </w:r>
      <w:r>
        <w:t>the</w:t>
      </w:r>
      <w:r>
        <w:rPr>
          <w:spacing w:val="-4"/>
        </w:rPr>
        <w:t xml:space="preserve"> </w:t>
      </w:r>
      <w:r>
        <w:t>transmission</w:t>
      </w:r>
      <w:r>
        <w:rPr>
          <w:spacing w:val="-2"/>
        </w:rPr>
        <w:t xml:space="preserve"> </w:t>
      </w:r>
      <w:r>
        <w:t>system</w:t>
      </w:r>
      <w:r>
        <w:rPr>
          <w:spacing w:val="-1"/>
        </w:rPr>
        <w:t xml:space="preserve"> </w:t>
      </w:r>
      <w:r>
        <w:t>in</w:t>
      </w:r>
      <w:r>
        <w:rPr>
          <w:spacing w:val="-2"/>
        </w:rPr>
        <w:t xml:space="preserve"> </w:t>
      </w:r>
      <w:r>
        <w:t>Victoria by</w:t>
      </w:r>
      <w:r>
        <w:rPr>
          <w:spacing w:val="-4"/>
        </w:rPr>
        <w:t xml:space="preserve"> </w:t>
      </w:r>
      <w:r>
        <w:t>Generators.</w:t>
      </w:r>
    </w:p>
    <w:p w14:paraId="5F068D62" w14:textId="1DD039CE" w:rsidR="00B9350B" w:rsidRDefault="00B9350B" w:rsidP="00813F18">
      <w:r>
        <w:t>It</w:t>
      </w:r>
      <w:r>
        <w:rPr>
          <w:spacing w:val="-7"/>
        </w:rPr>
        <w:t xml:space="preserve"> </w:t>
      </w:r>
      <w:r>
        <w:t>is</w:t>
      </w:r>
      <w:r>
        <w:rPr>
          <w:spacing w:val="-3"/>
        </w:rPr>
        <w:t xml:space="preserve"> </w:t>
      </w:r>
      <w:r>
        <w:t>a</w:t>
      </w:r>
      <w:r>
        <w:rPr>
          <w:spacing w:val="-5"/>
        </w:rPr>
        <w:t xml:space="preserve"> </w:t>
      </w:r>
      <w:r>
        <w:t>statement</w:t>
      </w:r>
      <w:r>
        <w:rPr>
          <w:spacing w:val="-2"/>
        </w:rPr>
        <w:t xml:space="preserve"> </w:t>
      </w:r>
      <w:r>
        <w:t>of</w:t>
      </w:r>
      <w:r>
        <w:rPr>
          <w:spacing w:val="-1"/>
        </w:rPr>
        <w:t xml:space="preserve"> </w:t>
      </w:r>
      <w:r w:rsidR="00B03463">
        <w:t>VicGrid</w:t>
      </w:r>
      <w:r>
        <w:t>'s</w:t>
      </w:r>
      <w:r>
        <w:rPr>
          <w:spacing w:val="-6"/>
        </w:rPr>
        <w:t xml:space="preserve"> </w:t>
      </w:r>
      <w:r>
        <w:t>policy</w:t>
      </w:r>
      <w:r>
        <w:rPr>
          <w:spacing w:val="-5"/>
        </w:rPr>
        <w:t xml:space="preserve"> </w:t>
      </w:r>
      <w:r>
        <w:t>intent,</w:t>
      </w:r>
      <w:r>
        <w:rPr>
          <w:spacing w:val="-4"/>
        </w:rPr>
        <w:t xml:space="preserve"> </w:t>
      </w:r>
      <w:r>
        <w:t>but</w:t>
      </w:r>
      <w:r>
        <w:rPr>
          <w:spacing w:val="-5"/>
        </w:rPr>
        <w:t xml:space="preserve"> </w:t>
      </w:r>
      <w:r>
        <w:t>it</w:t>
      </w:r>
      <w:r>
        <w:rPr>
          <w:spacing w:val="-4"/>
        </w:rPr>
        <w:t xml:space="preserve"> </w:t>
      </w:r>
      <w:r>
        <w:t>does</w:t>
      </w:r>
      <w:r>
        <w:rPr>
          <w:spacing w:val="-4"/>
        </w:rPr>
        <w:t xml:space="preserve"> </w:t>
      </w:r>
      <w:r>
        <w:t>not</w:t>
      </w:r>
      <w:r>
        <w:rPr>
          <w:spacing w:val="-4"/>
        </w:rPr>
        <w:t xml:space="preserve"> </w:t>
      </w:r>
      <w:r>
        <w:t>bind</w:t>
      </w:r>
      <w:r>
        <w:rPr>
          <w:spacing w:val="-4"/>
        </w:rPr>
        <w:t xml:space="preserve"> </w:t>
      </w:r>
      <w:r w:rsidR="00B03463">
        <w:t>VicGrid</w:t>
      </w:r>
      <w:r>
        <w:rPr>
          <w:spacing w:val="-1"/>
        </w:rPr>
        <w:t xml:space="preserve"> </w:t>
      </w:r>
      <w:r>
        <w:t>or</w:t>
      </w:r>
      <w:r>
        <w:rPr>
          <w:spacing w:val="-5"/>
        </w:rPr>
        <w:t xml:space="preserve"> </w:t>
      </w:r>
      <w:r>
        <w:t>connection</w:t>
      </w:r>
      <w:r>
        <w:rPr>
          <w:spacing w:val="-3"/>
        </w:rPr>
        <w:t xml:space="preserve"> </w:t>
      </w:r>
      <w:r>
        <w:rPr>
          <w:spacing w:val="-2"/>
        </w:rPr>
        <w:t>applicants.</w:t>
      </w:r>
    </w:p>
    <w:p w14:paraId="196AC6F0" w14:textId="780F7F00" w:rsidR="00B9350B" w:rsidRDefault="00B9350B" w:rsidP="00813F18">
      <w:r>
        <w:t>It</w:t>
      </w:r>
      <w:r>
        <w:rPr>
          <w:spacing w:val="-3"/>
        </w:rPr>
        <w:t xml:space="preserve"> </w:t>
      </w:r>
      <w:r>
        <w:t>is</w:t>
      </w:r>
      <w:r>
        <w:rPr>
          <w:spacing w:val="-1"/>
        </w:rPr>
        <w:t xml:space="preserve"> </w:t>
      </w:r>
      <w:r>
        <w:t>intended</w:t>
      </w:r>
      <w:r>
        <w:rPr>
          <w:spacing w:val="-4"/>
        </w:rPr>
        <w:t xml:space="preserve"> </w:t>
      </w:r>
      <w:r>
        <w:t>that</w:t>
      </w:r>
      <w:r>
        <w:rPr>
          <w:spacing w:val="-3"/>
        </w:rPr>
        <w:t xml:space="preserve"> </w:t>
      </w:r>
      <w:r>
        <w:t>this</w:t>
      </w:r>
      <w:r>
        <w:rPr>
          <w:spacing w:val="-1"/>
        </w:rPr>
        <w:t xml:space="preserve"> </w:t>
      </w:r>
      <w:r>
        <w:t>document</w:t>
      </w:r>
      <w:r>
        <w:rPr>
          <w:spacing w:val="-3"/>
        </w:rPr>
        <w:t xml:space="preserve"> </w:t>
      </w:r>
      <w:r>
        <w:t>will</w:t>
      </w:r>
      <w:r>
        <w:rPr>
          <w:spacing w:val="-1"/>
        </w:rPr>
        <w:t xml:space="preserve"> </w:t>
      </w:r>
      <w:r>
        <w:t>support</w:t>
      </w:r>
      <w:r>
        <w:rPr>
          <w:spacing w:val="-1"/>
        </w:rPr>
        <w:t xml:space="preserve"> </w:t>
      </w:r>
      <w:r>
        <w:t>development</w:t>
      </w:r>
      <w:r>
        <w:rPr>
          <w:spacing w:val="-1"/>
        </w:rPr>
        <w:t xml:space="preserve"> </w:t>
      </w:r>
      <w:r>
        <w:t>of</w:t>
      </w:r>
      <w:r>
        <w:rPr>
          <w:spacing w:val="-1"/>
        </w:rPr>
        <w:t xml:space="preserve"> </w:t>
      </w:r>
      <w:r>
        <w:t>new</w:t>
      </w:r>
      <w:r>
        <w:rPr>
          <w:spacing w:val="-4"/>
        </w:rPr>
        <w:t xml:space="preserve"> </w:t>
      </w:r>
      <w:r w:rsidR="00B03463">
        <w:t>VicGrid</w:t>
      </w:r>
      <w:r>
        <w:rPr>
          <w:spacing w:val="-1"/>
        </w:rPr>
        <w:t xml:space="preserve"> </w:t>
      </w:r>
      <w:r>
        <w:t>template</w:t>
      </w:r>
      <w:r>
        <w:rPr>
          <w:spacing w:val="-3"/>
        </w:rPr>
        <w:t xml:space="preserve"> </w:t>
      </w:r>
      <w:r>
        <w:t>contracts</w:t>
      </w:r>
      <w:r>
        <w:rPr>
          <w:spacing w:val="-4"/>
        </w:rPr>
        <w:t xml:space="preserve"> </w:t>
      </w:r>
      <w:r>
        <w:t>as</w:t>
      </w:r>
      <w:r>
        <w:rPr>
          <w:spacing w:val="-4"/>
        </w:rPr>
        <w:t xml:space="preserve"> </w:t>
      </w:r>
      <w:r>
        <w:t xml:space="preserve">it sets out the high level principles that </w:t>
      </w:r>
      <w:r w:rsidR="00B03463">
        <w:t>VicGrid</w:t>
      </w:r>
      <w:r>
        <w:t xml:space="preserve"> will apply in developing these contracts.</w:t>
      </w:r>
    </w:p>
    <w:p w14:paraId="305EB2F7" w14:textId="4F71199B" w:rsidR="00B9350B" w:rsidRDefault="00B9350B" w:rsidP="00813F18">
      <w:r>
        <w:t>As</w:t>
      </w:r>
      <w:r>
        <w:rPr>
          <w:spacing w:val="-4"/>
        </w:rPr>
        <w:t xml:space="preserve"> </w:t>
      </w:r>
      <w:r>
        <w:t>far</w:t>
      </w:r>
      <w:r>
        <w:rPr>
          <w:spacing w:val="-1"/>
        </w:rPr>
        <w:t xml:space="preserve"> </w:t>
      </w:r>
      <w:r>
        <w:t>as</w:t>
      </w:r>
      <w:r>
        <w:rPr>
          <w:spacing w:val="-4"/>
        </w:rPr>
        <w:t xml:space="preserve"> </w:t>
      </w:r>
      <w:r>
        <w:t>practicable,</w:t>
      </w:r>
      <w:r>
        <w:rPr>
          <w:spacing w:val="-3"/>
        </w:rPr>
        <w:t xml:space="preserve"> </w:t>
      </w:r>
      <w:r w:rsidR="00B03463">
        <w:t>VicGrid</w:t>
      </w:r>
      <w:r>
        <w:t xml:space="preserve"> seeks</w:t>
      </w:r>
      <w:r>
        <w:rPr>
          <w:spacing w:val="-4"/>
        </w:rPr>
        <w:t xml:space="preserve"> </w:t>
      </w:r>
      <w:r>
        <w:t>to</w:t>
      </w:r>
      <w:r>
        <w:rPr>
          <w:spacing w:val="-3"/>
        </w:rPr>
        <w:t xml:space="preserve"> </w:t>
      </w:r>
      <w:r>
        <w:t>develop</w:t>
      </w:r>
      <w:r>
        <w:rPr>
          <w:spacing w:val="-2"/>
        </w:rPr>
        <w:t xml:space="preserve"> </w:t>
      </w:r>
      <w:r>
        <w:t>during 2012</w:t>
      </w:r>
      <w:r>
        <w:rPr>
          <w:spacing w:val="-4"/>
        </w:rPr>
        <w:t xml:space="preserve"> </w:t>
      </w:r>
      <w:r>
        <w:t>standard</w:t>
      </w:r>
      <w:r>
        <w:rPr>
          <w:spacing w:val="-3"/>
        </w:rPr>
        <w:t xml:space="preserve"> </w:t>
      </w:r>
      <w:r>
        <w:t>template contracts</w:t>
      </w:r>
      <w:r>
        <w:rPr>
          <w:spacing w:val="-4"/>
        </w:rPr>
        <w:t xml:space="preserve"> </w:t>
      </w:r>
      <w:r>
        <w:t>comprising fair and reasonable provisions that could, if parties wish, apply automatically without the need for further negotiation.</w:t>
      </w:r>
    </w:p>
    <w:p w14:paraId="3C047609" w14:textId="2AAE7ECA" w:rsidR="00B9350B" w:rsidRDefault="00B9350B" w:rsidP="00813F18">
      <w:r>
        <w:t>This</w:t>
      </w:r>
      <w:r>
        <w:rPr>
          <w:spacing w:val="-1"/>
        </w:rPr>
        <w:t xml:space="preserve"> </w:t>
      </w:r>
      <w:r>
        <w:t>document</w:t>
      </w:r>
      <w:r>
        <w:rPr>
          <w:spacing w:val="-3"/>
        </w:rPr>
        <w:t xml:space="preserve"> </w:t>
      </w:r>
      <w:r>
        <w:t>focuses</w:t>
      </w:r>
      <w:r>
        <w:rPr>
          <w:spacing w:val="-4"/>
        </w:rPr>
        <w:t xml:space="preserve"> </w:t>
      </w:r>
      <w:r>
        <w:t>on</w:t>
      </w:r>
      <w:r>
        <w:rPr>
          <w:spacing w:val="-4"/>
        </w:rPr>
        <w:t xml:space="preserve"> </w:t>
      </w:r>
      <w:r>
        <w:t>key</w:t>
      </w:r>
      <w:r>
        <w:rPr>
          <w:spacing w:val="-4"/>
        </w:rPr>
        <w:t xml:space="preserve"> </w:t>
      </w:r>
      <w:r>
        <w:t>issues</w:t>
      </w:r>
      <w:r>
        <w:rPr>
          <w:spacing w:val="-4"/>
        </w:rPr>
        <w:t xml:space="preserve"> </w:t>
      </w:r>
      <w:r>
        <w:t>for</w:t>
      </w:r>
      <w:r>
        <w:rPr>
          <w:spacing w:val="-6"/>
        </w:rPr>
        <w:t xml:space="preserve"> </w:t>
      </w:r>
      <w:r>
        <w:t>generator</w:t>
      </w:r>
      <w:r>
        <w:rPr>
          <w:spacing w:val="-1"/>
        </w:rPr>
        <w:t xml:space="preserve"> </w:t>
      </w:r>
      <w:r>
        <w:t>connections</w:t>
      </w:r>
      <w:r>
        <w:rPr>
          <w:spacing w:val="-1"/>
        </w:rPr>
        <w:t xml:space="preserve"> </w:t>
      </w:r>
      <w:r>
        <w:t>identified</w:t>
      </w:r>
      <w:r>
        <w:rPr>
          <w:spacing w:val="-4"/>
        </w:rPr>
        <w:t xml:space="preserve"> </w:t>
      </w:r>
      <w:r>
        <w:t>through</w:t>
      </w:r>
      <w:r>
        <w:rPr>
          <w:spacing w:val="-4"/>
        </w:rPr>
        <w:t xml:space="preserve"> </w:t>
      </w:r>
      <w:r>
        <w:t>consultation, research and successive reviews</w:t>
      </w:r>
      <w:r w:rsidR="00813F18">
        <w:rPr>
          <w:rStyle w:val="FootnoteReference"/>
        </w:rPr>
        <w:footnoteReference w:id="1"/>
      </w:r>
      <w:r>
        <w:t xml:space="preserve"> that identified a need for:</w:t>
      </w:r>
    </w:p>
    <w:p w14:paraId="12311BFA" w14:textId="77777777" w:rsidR="00B9350B" w:rsidRDefault="00B9350B" w:rsidP="00813F18">
      <w:pPr>
        <w:pStyle w:val="BulletListlvl1Ctrl"/>
      </w:pPr>
      <w:r>
        <w:t>greater</w:t>
      </w:r>
      <w:r>
        <w:rPr>
          <w:spacing w:val="-7"/>
        </w:rPr>
        <w:t xml:space="preserve"> </w:t>
      </w:r>
      <w:r>
        <w:t>transparency;</w:t>
      </w:r>
    </w:p>
    <w:p w14:paraId="010AFE18" w14:textId="77777777" w:rsidR="00B9350B" w:rsidRDefault="00B9350B" w:rsidP="00813F18">
      <w:pPr>
        <w:pStyle w:val="BulletListlvl1Ctrl"/>
      </w:pPr>
      <w:r>
        <w:t>improved</w:t>
      </w:r>
      <w:r>
        <w:rPr>
          <w:spacing w:val="-6"/>
        </w:rPr>
        <w:t xml:space="preserve"> </w:t>
      </w:r>
      <w:r>
        <w:t>structure</w:t>
      </w:r>
      <w:r>
        <w:rPr>
          <w:spacing w:val="-6"/>
        </w:rPr>
        <w:t xml:space="preserve"> </w:t>
      </w:r>
      <w:r>
        <w:t>and</w:t>
      </w:r>
      <w:r>
        <w:rPr>
          <w:spacing w:val="-10"/>
        </w:rPr>
        <w:t xml:space="preserve"> </w:t>
      </w:r>
      <w:r>
        <w:t>timeliness</w:t>
      </w:r>
      <w:r>
        <w:rPr>
          <w:spacing w:val="-5"/>
        </w:rPr>
        <w:t xml:space="preserve"> </w:t>
      </w:r>
      <w:r>
        <w:t>in</w:t>
      </w:r>
      <w:r>
        <w:rPr>
          <w:spacing w:val="-8"/>
        </w:rPr>
        <w:t xml:space="preserve"> </w:t>
      </w:r>
      <w:r>
        <w:t>the</w:t>
      </w:r>
      <w:r>
        <w:rPr>
          <w:spacing w:val="-6"/>
        </w:rPr>
        <w:t xml:space="preserve"> </w:t>
      </w:r>
      <w:r>
        <w:t>connection</w:t>
      </w:r>
      <w:r>
        <w:rPr>
          <w:spacing w:val="-5"/>
        </w:rPr>
        <w:t xml:space="preserve"> </w:t>
      </w:r>
      <w:r>
        <w:t>process;</w:t>
      </w:r>
    </w:p>
    <w:p w14:paraId="1DC2A202" w14:textId="576793FC" w:rsidR="00B9350B" w:rsidRDefault="00B9350B" w:rsidP="00813F18">
      <w:pPr>
        <w:pStyle w:val="BulletListlvl1Ctrl"/>
      </w:pPr>
      <w:r>
        <w:t>certainty</w:t>
      </w:r>
      <w:r>
        <w:rPr>
          <w:spacing w:val="-8"/>
        </w:rPr>
        <w:t xml:space="preserve"> </w:t>
      </w:r>
      <w:r>
        <w:t>around</w:t>
      </w:r>
      <w:r>
        <w:rPr>
          <w:spacing w:val="-6"/>
        </w:rPr>
        <w:t xml:space="preserve"> </w:t>
      </w:r>
      <w:r w:rsidR="00B03463">
        <w:t>VicGrid</w:t>
      </w:r>
      <w:r>
        <w:t>’s</w:t>
      </w:r>
      <w:r>
        <w:rPr>
          <w:spacing w:val="-5"/>
        </w:rPr>
        <w:t xml:space="preserve"> </w:t>
      </w:r>
      <w:r>
        <w:t>decision</w:t>
      </w:r>
      <w:r>
        <w:rPr>
          <w:spacing w:val="-6"/>
        </w:rPr>
        <w:t xml:space="preserve"> </w:t>
      </w:r>
      <w:r>
        <w:t>making</w:t>
      </w:r>
      <w:r>
        <w:rPr>
          <w:spacing w:val="-6"/>
        </w:rPr>
        <w:t xml:space="preserve"> </w:t>
      </w:r>
      <w:r>
        <w:t>processes;</w:t>
      </w:r>
    </w:p>
    <w:p w14:paraId="4ECDDE8C" w14:textId="77777777" w:rsidR="00B9350B" w:rsidRDefault="00B9350B" w:rsidP="00813F18">
      <w:pPr>
        <w:pStyle w:val="BulletListlvl1Ctrl"/>
      </w:pPr>
      <w:r>
        <w:t>competitive</w:t>
      </w:r>
      <w:r>
        <w:rPr>
          <w:spacing w:val="-5"/>
        </w:rPr>
        <w:t xml:space="preserve"> </w:t>
      </w:r>
      <w:r>
        <w:t>connection</w:t>
      </w:r>
      <w:r>
        <w:rPr>
          <w:spacing w:val="-7"/>
        </w:rPr>
        <w:t xml:space="preserve"> </w:t>
      </w:r>
      <w:r>
        <w:t>terms</w:t>
      </w:r>
      <w:r>
        <w:rPr>
          <w:spacing w:val="-7"/>
        </w:rPr>
        <w:t xml:space="preserve"> </w:t>
      </w:r>
      <w:r>
        <w:t>and</w:t>
      </w:r>
      <w:r>
        <w:rPr>
          <w:spacing w:val="-6"/>
        </w:rPr>
        <w:t xml:space="preserve"> </w:t>
      </w:r>
      <w:r>
        <w:t>conditions;</w:t>
      </w:r>
    </w:p>
    <w:p w14:paraId="4ADF9290" w14:textId="47CDD74C" w:rsidR="00B9350B" w:rsidRDefault="00B9350B" w:rsidP="00813F18">
      <w:pPr>
        <w:pStyle w:val="BulletListlvl1Ctrl"/>
      </w:pPr>
      <w:r>
        <w:t>clarity</w:t>
      </w:r>
      <w:r>
        <w:rPr>
          <w:spacing w:val="-7"/>
        </w:rPr>
        <w:t xml:space="preserve"> </w:t>
      </w:r>
      <w:r>
        <w:t>in</w:t>
      </w:r>
      <w:r>
        <w:rPr>
          <w:spacing w:val="-4"/>
        </w:rPr>
        <w:t xml:space="preserve"> </w:t>
      </w:r>
      <w:r>
        <w:t>the</w:t>
      </w:r>
      <w:r>
        <w:rPr>
          <w:spacing w:val="-6"/>
        </w:rPr>
        <w:t xml:space="preserve"> </w:t>
      </w:r>
      <w:r>
        <w:t>respective</w:t>
      </w:r>
      <w:r>
        <w:rPr>
          <w:spacing w:val="-3"/>
        </w:rPr>
        <w:t xml:space="preserve"> </w:t>
      </w:r>
      <w:r>
        <w:t>roles</w:t>
      </w:r>
      <w:r>
        <w:rPr>
          <w:spacing w:val="-4"/>
        </w:rPr>
        <w:t xml:space="preserve"> </w:t>
      </w:r>
      <w:r>
        <w:t>undertaken</w:t>
      </w:r>
      <w:r>
        <w:rPr>
          <w:spacing w:val="-4"/>
        </w:rPr>
        <w:t xml:space="preserve"> </w:t>
      </w:r>
      <w:r>
        <w:t>by</w:t>
      </w:r>
      <w:r>
        <w:rPr>
          <w:spacing w:val="-6"/>
        </w:rPr>
        <w:t xml:space="preserve"> </w:t>
      </w:r>
      <w:r>
        <w:t>SP</w:t>
      </w:r>
      <w:r>
        <w:rPr>
          <w:spacing w:val="-4"/>
        </w:rPr>
        <w:t xml:space="preserve"> </w:t>
      </w:r>
      <w:r>
        <w:t>AusNet</w:t>
      </w:r>
      <w:r>
        <w:rPr>
          <w:spacing w:val="-3"/>
        </w:rPr>
        <w:t xml:space="preserve"> </w:t>
      </w:r>
      <w:r>
        <w:t>and</w:t>
      </w:r>
      <w:r>
        <w:rPr>
          <w:spacing w:val="-5"/>
        </w:rPr>
        <w:t xml:space="preserve"> </w:t>
      </w:r>
      <w:r w:rsidR="00B03463">
        <w:t>VicGrid</w:t>
      </w:r>
      <w:r>
        <w:t xml:space="preserve">; </w:t>
      </w:r>
      <w:r>
        <w:rPr>
          <w:spacing w:val="-5"/>
        </w:rPr>
        <w:t>and</w:t>
      </w:r>
    </w:p>
    <w:p w14:paraId="7E067D78" w14:textId="77777777" w:rsidR="00B9350B" w:rsidRDefault="00B9350B" w:rsidP="00813F18">
      <w:pPr>
        <w:pStyle w:val="BulletListlvl1Ctrl"/>
      </w:pPr>
      <w:r>
        <w:t>proponent</w:t>
      </w:r>
      <w:r>
        <w:rPr>
          <w:spacing w:val="-9"/>
        </w:rPr>
        <w:t xml:space="preserve"> </w:t>
      </w:r>
      <w:r>
        <w:t>involvement</w:t>
      </w:r>
      <w:r>
        <w:rPr>
          <w:spacing w:val="-6"/>
        </w:rPr>
        <w:t xml:space="preserve"> </w:t>
      </w:r>
      <w:r>
        <w:t>in</w:t>
      </w:r>
      <w:r>
        <w:rPr>
          <w:spacing w:val="-7"/>
        </w:rPr>
        <w:t xml:space="preserve"> </w:t>
      </w:r>
      <w:r>
        <w:t>negotiations</w:t>
      </w:r>
      <w:r>
        <w:rPr>
          <w:spacing w:val="-9"/>
        </w:rPr>
        <w:t xml:space="preserve"> </w:t>
      </w:r>
      <w:r>
        <w:t>that</w:t>
      </w:r>
      <w:r>
        <w:rPr>
          <w:spacing w:val="-5"/>
        </w:rPr>
        <w:t xml:space="preserve"> </w:t>
      </w:r>
      <w:r>
        <w:t>affect</w:t>
      </w:r>
      <w:r>
        <w:rPr>
          <w:spacing w:val="-8"/>
        </w:rPr>
        <w:t xml:space="preserve"> </w:t>
      </w:r>
      <w:r>
        <w:t>them.</w:t>
      </w:r>
    </w:p>
    <w:p w14:paraId="0D3E0CCF" w14:textId="77777777" w:rsidR="00B9350B" w:rsidRDefault="00B9350B" w:rsidP="00813F18">
      <w:pPr>
        <w:pStyle w:val="Heading1"/>
      </w:pPr>
      <w:bookmarkStart w:id="6" w:name="_bookmark1"/>
      <w:bookmarkStart w:id="7" w:name="_Toc211518622"/>
      <w:bookmarkEnd w:id="6"/>
      <w:r>
        <w:t>Application</w:t>
      </w:r>
      <w:bookmarkEnd w:id="7"/>
    </w:p>
    <w:p w14:paraId="207E2AA2" w14:textId="4C30B283" w:rsidR="00B9350B" w:rsidRDefault="00B03463" w:rsidP="00813F18">
      <w:r>
        <w:t>VicGrid</w:t>
      </w:r>
      <w:r w:rsidR="00B9350B">
        <w:t xml:space="preserve"> will</w:t>
      </w:r>
      <w:r w:rsidR="00B9350B">
        <w:rPr>
          <w:spacing w:val="-2"/>
        </w:rPr>
        <w:t xml:space="preserve"> </w:t>
      </w:r>
      <w:r w:rsidR="00B9350B">
        <w:t>apply</w:t>
      </w:r>
      <w:r w:rsidR="00B9350B">
        <w:rPr>
          <w:spacing w:val="-4"/>
        </w:rPr>
        <w:t xml:space="preserve"> </w:t>
      </w:r>
      <w:r w:rsidR="00B9350B">
        <w:t>this</w:t>
      </w:r>
      <w:r w:rsidR="00B9350B">
        <w:rPr>
          <w:spacing w:val="-1"/>
        </w:rPr>
        <w:t xml:space="preserve"> </w:t>
      </w:r>
      <w:r w:rsidR="00B9350B">
        <w:t>policy</w:t>
      </w:r>
      <w:r w:rsidR="00B9350B">
        <w:rPr>
          <w:spacing w:val="-4"/>
        </w:rPr>
        <w:t xml:space="preserve"> </w:t>
      </w:r>
      <w:r w:rsidR="00B9350B">
        <w:t>document</w:t>
      </w:r>
      <w:r w:rsidR="00B9350B">
        <w:rPr>
          <w:spacing w:val="-1"/>
        </w:rPr>
        <w:t xml:space="preserve"> </w:t>
      </w:r>
      <w:r w:rsidR="00B9350B">
        <w:t>in</w:t>
      </w:r>
      <w:r w:rsidR="00B9350B">
        <w:rPr>
          <w:spacing w:val="-2"/>
        </w:rPr>
        <w:t xml:space="preserve"> </w:t>
      </w:r>
      <w:r w:rsidR="00B9350B">
        <w:t>developing</w:t>
      </w:r>
      <w:r w:rsidR="00B9350B">
        <w:rPr>
          <w:spacing w:val="-1"/>
        </w:rPr>
        <w:t xml:space="preserve"> </w:t>
      </w:r>
      <w:r w:rsidR="00B9350B">
        <w:t>template</w:t>
      </w:r>
      <w:r w:rsidR="00B9350B">
        <w:rPr>
          <w:spacing w:val="-3"/>
        </w:rPr>
        <w:t xml:space="preserve"> </w:t>
      </w:r>
      <w:r w:rsidR="00B9350B">
        <w:t>contracts</w:t>
      </w:r>
      <w:r w:rsidR="00B9350B">
        <w:rPr>
          <w:spacing w:val="-4"/>
        </w:rPr>
        <w:t xml:space="preserve"> </w:t>
      </w:r>
      <w:r w:rsidR="00B9350B">
        <w:t>for</w:t>
      </w:r>
      <w:r w:rsidR="00B9350B">
        <w:rPr>
          <w:spacing w:val="-5"/>
        </w:rPr>
        <w:t xml:space="preserve"> </w:t>
      </w:r>
      <w:r w:rsidR="00B9350B">
        <w:t>generation</w:t>
      </w:r>
      <w:r w:rsidR="00B9350B">
        <w:rPr>
          <w:spacing w:val="-2"/>
        </w:rPr>
        <w:t xml:space="preserve"> </w:t>
      </w:r>
      <w:r w:rsidR="00B9350B">
        <w:t xml:space="preserve">connections to the Victorian declared shared network </w:t>
      </w:r>
      <w:r w:rsidR="00B9350B">
        <w:rPr>
          <w:i/>
        </w:rPr>
        <w:t>(</w:t>
      </w:r>
      <w:r w:rsidR="00B9350B">
        <w:rPr>
          <w:b/>
        </w:rPr>
        <w:t>DSN</w:t>
      </w:r>
      <w:r w:rsidR="00B9350B">
        <w:rPr>
          <w:i/>
        </w:rPr>
        <w:t xml:space="preserve">) </w:t>
      </w:r>
      <w:r w:rsidR="00B9350B">
        <w:t>that require augmentation to the Victorian DSN, where these are:</w:t>
      </w:r>
    </w:p>
    <w:p w14:paraId="23363CA1" w14:textId="77777777" w:rsidR="00B9350B" w:rsidRDefault="00B9350B" w:rsidP="00813F18">
      <w:pPr>
        <w:pStyle w:val="BulletListlvl1Ctrl"/>
      </w:pPr>
      <w:r>
        <w:rPr>
          <w:i/>
        </w:rPr>
        <w:t>negotiated</w:t>
      </w:r>
      <w:r>
        <w:rPr>
          <w:i/>
          <w:spacing w:val="-7"/>
        </w:rPr>
        <w:t xml:space="preserve"> </w:t>
      </w:r>
      <w:r>
        <w:rPr>
          <w:i/>
        </w:rPr>
        <w:t>transmission</w:t>
      </w:r>
      <w:r>
        <w:rPr>
          <w:i/>
          <w:spacing w:val="-6"/>
        </w:rPr>
        <w:t xml:space="preserve"> </w:t>
      </w:r>
      <w:r>
        <w:rPr>
          <w:i/>
        </w:rPr>
        <w:t>services</w:t>
      </w:r>
      <w:r>
        <w:rPr>
          <w:i/>
          <w:spacing w:val="-5"/>
        </w:rPr>
        <w:t xml:space="preserve"> </w:t>
      </w:r>
      <w:r>
        <w:t>that</w:t>
      </w:r>
      <w:r>
        <w:rPr>
          <w:spacing w:val="-6"/>
        </w:rPr>
        <w:t xml:space="preserve"> </w:t>
      </w:r>
      <w:r>
        <w:t>are</w:t>
      </w:r>
      <w:r>
        <w:rPr>
          <w:spacing w:val="-8"/>
        </w:rPr>
        <w:t xml:space="preserve"> </w:t>
      </w:r>
      <w:r>
        <w:t>fully</w:t>
      </w:r>
      <w:r>
        <w:rPr>
          <w:spacing w:val="-6"/>
        </w:rPr>
        <w:t xml:space="preserve"> </w:t>
      </w:r>
      <w:r>
        <w:t>funded</w:t>
      </w:r>
      <w:r>
        <w:rPr>
          <w:spacing w:val="-5"/>
        </w:rPr>
        <w:t xml:space="preserve"> </w:t>
      </w:r>
      <w:r>
        <w:t>by</w:t>
      </w:r>
      <w:r>
        <w:rPr>
          <w:spacing w:val="-6"/>
        </w:rPr>
        <w:t xml:space="preserve"> </w:t>
      </w:r>
      <w:r>
        <w:t>a</w:t>
      </w:r>
      <w:r>
        <w:rPr>
          <w:spacing w:val="-2"/>
        </w:rPr>
        <w:t xml:space="preserve"> </w:t>
      </w:r>
      <w:r>
        <w:t>connection</w:t>
      </w:r>
      <w:r>
        <w:rPr>
          <w:spacing w:val="-5"/>
        </w:rPr>
        <w:t xml:space="preserve"> </w:t>
      </w:r>
      <w:r>
        <w:t>applicant;</w:t>
      </w:r>
      <w:r>
        <w:rPr>
          <w:spacing w:val="-2"/>
        </w:rPr>
        <w:t xml:space="preserve"> </w:t>
      </w:r>
      <w:r>
        <w:rPr>
          <w:spacing w:val="-5"/>
        </w:rPr>
        <w:t>and</w:t>
      </w:r>
    </w:p>
    <w:p w14:paraId="72C0B3AB" w14:textId="5AE3295E" w:rsidR="00B9350B" w:rsidRDefault="00B9350B" w:rsidP="00813F18">
      <w:pPr>
        <w:pStyle w:val="BulletListlvl1Ctrl"/>
      </w:pPr>
      <w:r>
        <w:t>subject</w:t>
      </w:r>
      <w:r>
        <w:rPr>
          <w:spacing w:val="-4"/>
        </w:rPr>
        <w:t xml:space="preserve"> </w:t>
      </w:r>
      <w:r>
        <w:t>to</w:t>
      </w:r>
      <w:r>
        <w:rPr>
          <w:spacing w:val="-3"/>
        </w:rPr>
        <w:t xml:space="preserve"> </w:t>
      </w:r>
      <w:r>
        <w:t>a</w:t>
      </w:r>
      <w:r>
        <w:rPr>
          <w:spacing w:val="-4"/>
        </w:rPr>
        <w:t xml:space="preserve"> </w:t>
      </w:r>
      <w:r>
        <w:t>competitive</w:t>
      </w:r>
      <w:r>
        <w:rPr>
          <w:spacing w:val="-3"/>
        </w:rPr>
        <w:t xml:space="preserve"> </w:t>
      </w:r>
      <w:r>
        <w:t>tender process</w:t>
      </w:r>
      <w:r>
        <w:rPr>
          <w:spacing w:val="-4"/>
        </w:rPr>
        <w:t xml:space="preserve"> </w:t>
      </w:r>
      <w:r>
        <w:t>conducted</w:t>
      </w:r>
      <w:r>
        <w:rPr>
          <w:spacing w:val="-2"/>
        </w:rPr>
        <w:t xml:space="preserve"> </w:t>
      </w:r>
      <w:r>
        <w:t>by</w:t>
      </w:r>
      <w:r>
        <w:rPr>
          <w:spacing w:val="-5"/>
        </w:rPr>
        <w:t xml:space="preserve"> </w:t>
      </w:r>
      <w:r w:rsidR="00B03463">
        <w:t>VicGrid</w:t>
      </w:r>
      <w:r>
        <w:rPr>
          <w:spacing w:val="-1"/>
        </w:rPr>
        <w:t xml:space="preserve"> </w:t>
      </w:r>
      <w:r>
        <w:t>to</w:t>
      </w:r>
      <w:r>
        <w:rPr>
          <w:spacing w:val="-3"/>
        </w:rPr>
        <w:t xml:space="preserve"> </w:t>
      </w:r>
      <w:r>
        <w:t>identify</w:t>
      </w:r>
      <w:r>
        <w:rPr>
          <w:spacing w:val="-5"/>
        </w:rPr>
        <w:t xml:space="preserve"> </w:t>
      </w:r>
      <w:r>
        <w:t>a</w:t>
      </w:r>
      <w:r>
        <w:rPr>
          <w:spacing w:val="-6"/>
        </w:rPr>
        <w:t xml:space="preserve"> </w:t>
      </w:r>
      <w:r>
        <w:rPr>
          <w:i/>
        </w:rPr>
        <w:t>declared</w:t>
      </w:r>
      <w:r>
        <w:rPr>
          <w:i/>
          <w:spacing w:val="-3"/>
        </w:rPr>
        <w:t xml:space="preserve"> </w:t>
      </w:r>
      <w:r>
        <w:rPr>
          <w:i/>
        </w:rPr>
        <w:t xml:space="preserve">transmission system operator </w:t>
      </w:r>
      <w:r>
        <w:t>(</w:t>
      </w:r>
      <w:r>
        <w:rPr>
          <w:b/>
        </w:rPr>
        <w:t>DTSO</w:t>
      </w:r>
      <w:r>
        <w:t>) to build, own and operate the relevant assets.</w:t>
      </w:r>
    </w:p>
    <w:p w14:paraId="65B99663" w14:textId="77777777" w:rsidR="00B9350B" w:rsidRDefault="00B9350B" w:rsidP="00813F18">
      <w:r>
        <w:t>Some</w:t>
      </w:r>
      <w:r>
        <w:rPr>
          <w:spacing w:val="-1"/>
        </w:rPr>
        <w:t xml:space="preserve"> </w:t>
      </w:r>
      <w:r>
        <w:t>provisions</w:t>
      </w:r>
      <w:r>
        <w:rPr>
          <w:spacing w:val="-1"/>
        </w:rPr>
        <w:t xml:space="preserve"> </w:t>
      </w:r>
      <w:r>
        <w:t>are</w:t>
      </w:r>
      <w:r>
        <w:rPr>
          <w:spacing w:val="-1"/>
        </w:rPr>
        <w:t xml:space="preserve"> </w:t>
      </w:r>
      <w:r>
        <w:t>also</w:t>
      </w:r>
      <w:r>
        <w:rPr>
          <w:spacing w:val="-2"/>
        </w:rPr>
        <w:t xml:space="preserve"> </w:t>
      </w:r>
      <w:r>
        <w:t>relevant to</w:t>
      </w:r>
      <w:r>
        <w:rPr>
          <w:spacing w:val="-6"/>
        </w:rPr>
        <w:t xml:space="preserve"> </w:t>
      </w:r>
      <w:r>
        <w:t>major</w:t>
      </w:r>
      <w:r>
        <w:rPr>
          <w:spacing w:val="-1"/>
        </w:rPr>
        <w:t xml:space="preserve"> </w:t>
      </w:r>
      <w:r>
        <w:t>loads</w:t>
      </w:r>
      <w:r>
        <w:rPr>
          <w:spacing w:val="-4"/>
        </w:rPr>
        <w:t xml:space="preserve"> </w:t>
      </w:r>
      <w:r>
        <w:t>connecting</w:t>
      </w:r>
      <w:r>
        <w:rPr>
          <w:spacing w:val="-2"/>
        </w:rPr>
        <w:t xml:space="preserve"> </w:t>
      </w:r>
      <w:r>
        <w:t>to</w:t>
      </w:r>
      <w:r>
        <w:rPr>
          <w:spacing w:val="-4"/>
        </w:rPr>
        <w:t xml:space="preserve"> </w:t>
      </w:r>
      <w:r>
        <w:t>the Victorian</w:t>
      </w:r>
      <w:r>
        <w:rPr>
          <w:spacing w:val="-1"/>
        </w:rPr>
        <w:t xml:space="preserve"> </w:t>
      </w:r>
      <w:r>
        <w:t>DSN</w:t>
      </w:r>
      <w:r>
        <w:rPr>
          <w:i/>
        </w:rPr>
        <w:t>.</w:t>
      </w:r>
      <w:r>
        <w:rPr>
          <w:i/>
          <w:spacing w:val="40"/>
        </w:rPr>
        <w:t xml:space="preserve"> </w:t>
      </w:r>
      <w:r>
        <w:t>Where</w:t>
      </w:r>
      <w:r>
        <w:rPr>
          <w:spacing w:val="-4"/>
        </w:rPr>
        <w:t xml:space="preserve"> </w:t>
      </w:r>
      <w:r>
        <w:t>this</w:t>
      </w:r>
      <w:r>
        <w:rPr>
          <w:spacing w:val="-1"/>
        </w:rPr>
        <w:t xml:space="preserve"> </w:t>
      </w:r>
      <w:r>
        <w:t>is the case, it is noted within the text.</w:t>
      </w:r>
    </w:p>
    <w:p w14:paraId="1BCB4A21" w14:textId="1B88FCED" w:rsidR="00B9350B" w:rsidRDefault="00B9350B" w:rsidP="00813F18">
      <w:r>
        <w:t>In</w:t>
      </w:r>
      <w:r>
        <w:rPr>
          <w:spacing w:val="-5"/>
        </w:rPr>
        <w:t xml:space="preserve"> </w:t>
      </w:r>
      <w:r>
        <w:t>this</w:t>
      </w:r>
      <w:r>
        <w:rPr>
          <w:spacing w:val="-2"/>
        </w:rPr>
        <w:t xml:space="preserve"> </w:t>
      </w:r>
      <w:r>
        <w:t>context,</w:t>
      </w:r>
      <w:r>
        <w:rPr>
          <w:spacing w:val="-1"/>
        </w:rPr>
        <w:t xml:space="preserve"> </w:t>
      </w:r>
      <w:r w:rsidR="00B03463">
        <w:t>VicGrid</w:t>
      </w:r>
      <w:r>
        <w:t>’s</w:t>
      </w:r>
      <w:r>
        <w:rPr>
          <w:spacing w:val="-2"/>
        </w:rPr>
        <w:t xml:space="preserve"> </w:t>
      </w:r>
      <w:r>
        <w:t>role</w:t>
      </w:r>
      <w:r>
        <w:rPr>
          <w:spacing w:val="-3"/>
        </w:rPr>
        <w:t xml:space="preserve"> </w:t>
      </w:r>
      <w:r>
        <w:t>is</w:t>
      </w:r>
      <w:r>
        <w:rPr>
          <w:spacing w:val="-3"/>
        </w:rPr>
        <w:t xml:space="preserve"> </w:t>
      </w:r>
      <w:r>
        <w:t>that</w:t>
      </w:r>
      <w:r>
        <w:rPr>
          <w:spacing w:val="-1"/>
        </w:rPr>
        <w:t xml:space="preserve"> </w:t>
      </w:r>
      <w:r>
        <w:t>of</w:t>
      </w:r>
      <w:r>
        <w:rPr>
          <w:spacing w:val="-4"/>
        </w:rPr>
        <w:t xml:space="preserve"> </w:t>
      </w:r>
      <w:r>
        <w:t>the</w:t>
      </w:r>
      <w:r>
        <w:rPr>
          <w:spacing w:val="-3"/>
        </w:rPr>
        <w:t xml:space="preserve"> </w:t>
      </w:r>
      <w:r>
        <w:t>sole</w:t>
      </w:r>
      <w:r>
        <w:rPr>
          <w:spacing w:val="-5"/>
        </w:rPr>
        <w:t xml:space="preserve"> </w:t>
      </w:r>
      <w:r>
        <w:t>procurer</w:t>
      </w:r>
      <w:r>
        <w:rPr>
          <w:spacing w:val="-4"/>
        </w:rPr>
        <w:t xml:space="preserve"> </w:t>
      </w:r>
      <w:r>
        <w:t>of</w:t>
      </w:r>
      <w:r>
        <w:rPr>
          <w:spacing w:val="-1"/>
        </w:rPr>
        <w:t xml:space="preserve"> </w:t>
      </w:r>
      <w:r>
        <w:t>augmentations,</w:t>
      </w:r>
      <w:r>
        <w:rPr>
          <w:spacing w:val="-4"/>
        </w:rPr>
        <w:t xml:space="preserve"> </w:t>
      </w:r>
      <w:r>
        <w:t>and</w:t>
      </w:r>
      <w:r>
        <w:rPr>
          <w:spacing w:val="-3"/>
        </w:rPr>
        <w:t xml:space="preserve"> </w:t>
      </w:r>
      <w:r>
        <w:t>the</w:t>
      </w:r>
      <w:r>
        <w:rPr>
          <w:spacing w:val="-5"/>
        </w:rPr>
        <w:t xml:space="preserve"> </w:t>
      </w:r>
      <w:r>
        <w:t>sole</w:t>
      </w:r>
      <w:r>
        <w:rPr>
          <w:spacing w:val="-3"/>
        </w:rPr>
        <w:t xml:space="preserve"> </w:t>
      </w:r>
      <w:r>
        <w:t>provider</w:t>
      </w:r>
      <w:r>
        <w:rPr>
          <w:spacing w:val="-2"/>
        </w:rPr>
        <w:t xml:space="preserve"> </w:t>
      </w:r>
      <w:r>
        <w:t xml:space="preserve">of </w:t>
      </w:r>
      <w:r>
        <w:rPr>
          <w:i/>
        </w:rPr>
        <w:t xml:space="preserve">shared transmission services </w:t>
      </w:r>
      <w:r>
        <w:t>under its Use of System Agreements with generators or transmission-connected customers.</w:t>
      </w:r>
    </w:p>
    <w:p w14:paraId="60E7989F" w14:textId="6881AF0A" w:rsidR="00B9350B" w:rsidRDefault="00B03463" w:rsidP="00813F18">
      <w:r>
        <w:t>VicGrid</w:t>
      </w:r>
      <w:r w:rsidR="00B9350B">
        <w:t xml:space="preserve"> procures</w:t>
      </w:r>
      <w:r w:rsidR="00B9350B">
        <w:rPr>
          <w:spacing w:val="-3"/>
        </w:rPr>
        <w:t xml:space="preserve"> </w:t>
      </w:r>
      <w:r w:rsidR="00B9350B">
        <w:t>the</w:t>
      </w:r>
      <w:r w:rsidR="00B9350B">
        <w:rPr>
          <w:spacing w:val="-4"/>
        </w:rPr>
        <w:t xml:space="preserve"> </w:t>
      </w:r>
      <w:r w:rsidR="00B9350B">
        <w:t>augmentation</w:t>
      </w:r>
      <w:r w:rsidR="00B9350B">
        <w:rPr>
          <w:spacing w:val="-2"/>
        </w:rPr>
        <w:t xml:space="preserve"> </w:t>
      </w:r>
      <w:r w:rsidR="00B9350B">
        <w:t>and</w:t>
      </w:r>
      <w:r w:rsidR="00B9350B">
        <w:rPr>
          <w:spacing w:val="-4"/>
        </w:rPr>
        <w:t xml:space="preserve"> </w:t>
      </w:r>
      <w:r w:rsidR="00B9350B">
        <w:t>interface</w:t>
      </w:r>
      <w:r w:rsidR="00B9350B">
        <w:rPr>
          <w:spacing w:val="-4"/>
        </w:rPr>
        <w:t xml:space="preserve"> </w:t>
      </w:r>
      <w:r w:rsidR="00B9350B">
        <w:t>construction,</w:t>
      </w:r>
      <w:r w:rsidR="00B9350B">
        <w:rPr>
          <w:spacing w:val="-2"/>
        </w:rPr>
        <w:t xml:space="preserve"> </w:t>
      </w:r>
      <w:r w:rsidR="00B9350B">
        <w:t>and</w:t>
      </w:r>
      <w:r w:rsidR="00B9350B">
        <w:rPr>
          <w:spacing w:val="-4"/>
        </w:rPr>
        <w:t xml:space="preserve"> </w:t>
      </w:r>
      <w:r w:rsidR="00B9350B">
        <w:t>the</w:t>
      </w:r>
      <w:r w:rsidR="00B9350B">
        <w:rPr>
          <w:spacing w:val="-2"/>
        </w:rPr>
        <w:t xml:space="preserve"> </w:t>
      </w:r>
      <w:r w:rsidR="00B9350B">
        <w:t>operation</w:t>
      </w:r>
      <w:r w:rsidR="00B9350B">
        <w:rPr>
          <w:spacing w:val="-2"/>
        </w:rPr>
        <w:t xml:space="preserve"> </w:t>
      </w:r>
      <w:r w:rsidR="00B9350B">
        <w:t>and</w:t>
      </w:r>
      <w:r w:rsidR="00B9350B">
        <w:rPr>
          <w:spacing w:val="-4"/>
        </w:rPr>
        <w:t xml:space="preserve"> </w:t>
      </w:r>
      <w:r w:rsidR="00B9350B">
        <w:t>maintenance through separate agreements with existing or prospective DTSOs, or with the incumbent DTSO, which is generally SP AusNet.</w:t>
      </w:r>
      <w:r w:rsidR="00B9350B">
        <w:rPr>
          <w:spacing w:val="40"/>
        </w:rPr>
        <w:t xml:space="preserve"> </w:t>
      </w:r>
      <w:r w:rsidR="00B9350B">
        <w:t>Indicatively, the augmentation assets may comprise terminal stations, components of a terminal station, or transmission lines.</w:t>
      </w:r>
    </w:p>
    <w:p w14:paraId="0EE2D63E" w14:textId="6E5426D5" w:rsidR="00B9350B" w:rsidRDefault="00B9350B" w:rsidP="00813F18">
      <w:r>
        <w:t>Importantly, the Rules permit connection applicants to negotiate any commercial connection arrangement</w:t>
      </w:r>
      <w:r>
        <w:rPr>
          <w:spacing w:val="-3"/>
        </w:rPr>
        <w:t xml:space="preserve"> </w:t>
      </w:r>
      <w:r>
        <w:t>they</w:t>
      </w:r>
      <w:r>
        <w:rPr>
          <w:spacing w:val="-4"/>
        </w:rPr>
        <w:t xml:space="preserve"> </w:t>
      </w:r>
      <w:r>
        <w:t>wish.</w:t>
      </w:r>
      <w:r>
        <w:rPr>
          <w:spacing w:val="40"/>
        </w:rPr>
        <w:t xml:space="preserve"> </w:t>
      </w:r>
      <w:r>
        <w:t>The</w:t>
      </w:r>
      <w:r>
        <w:rPr>
          <w:spacing w:val="-4"/>
        </w:rPr>
        <w:t xml:space="preserve"> </w:t>
      </w:r>
      <w:r>
        <w:t>only</w:t>
      </w:r>
      <w:r>
        <w:rPr>
          <w:spacing w:val="-4"/>
        </w:rPr>
        <w:t xml:space="preserve"> </w:t>
      </w:r>
      <w:r>
        <w:t>limitation on</w:t>
      </w:r>
      <w:r>
        <w:rPr>
          <w:spacing w:val="-2"/>
        </w:rPr>
        <w:t xml:space="preserve"> </w:t>
      </w:r>
      <w:r>
        <w:t>achievement</w:t>
      </w:r>
      <w:r>
        <w:rPr>
          <w:spacing w:val="-1"/>
        </w:rPr>
        <w:t xml:space="preserve"> </w:t>
      </w:r>
      <w:r>
        <w:t>of a</w:t>
      </w:r>
      <w:r>
        <w:rPr>
          <w:spacing w:val="-2"/>
        </w:rPr>
        <w:t xml:space="preserve"> </w:t>
      </w:r>
      <w:r>
        <w:t>desired</w:t>
      </w:r>
      <w:r>
        <w:rPr>
          <w:spacing w:val="-2"/>
        </w:rPr>
        <w:t xml:space="preserve"> </w:t>
      </w:r>
      <w:r>
        <w:t>outcome</w:t>
      </w:r>
      <w:r>
        <w:rPr>
          <w:spacing w:val="-2"/>
        </w:rPr>
        <w:t xml:space="preserve"> </w:t>
      </w:r>
      <w:r>
        <w:t>is</w:t>
      </w:r>
      <w:r>
        <w:rPr>
          <w:spacing w:val="-4"/>
        </w:rPr>
        <w:t xml:space="preserve"> </w:t>
      </w:r>
      <w:r>
        <w:t>the</w:t>
      </w:r>
      <w:r>
        <w:rPr>
          <w:spacing w:val="-2"/>
        </w:rPr>
        <w:t xml:space="preserve"> </w:t>
      </w:r>
      <w:r>
        <w:t>availability of construction and DTSOs willing to agree</w:t>
      </w:r>
      <w:r>
        <w:rPr>
          <w:spacing w:val="-2"/>
        </w:rPr>
        <w:t xml:space="preserve"> </w:t>
      </w:r>
      <w:r>
        <w:t>to</w:t>
      </w:r>
      <w:r>
        <w:rPr>
          <w:spacing w:val="-2"/>
        </w:rPr>
        <w:t xml:space="preserve"> </w:t>
      </w:r>
      <w:r>
        <w:t>the</w:t>
      </w:r>
      <w:r>
        <w:rPr>
          <w:spacing w:val="-2"/>
        </w:rPr>
        <w:t xml:space="preserve"> </w:t>
      </w:r>
      <w:r>
        <w:t>terms</w:t>
      </w:r>
      <w:r>
        <w:rPr>
          <w:spacing w:val="-2"/>
        </w:rPr>
        <w:t xml:space="preserve"> </w:t>
      </w:r>
      <w:r>
        <w:t>requested.</w:t>
      </w:r>
      <w:r>
        <w:rPr>
          <w:spacing w:val="40"/>
        </w:rPr>
        <w:t xml:space="preserve"> </w:t>
      </w:r>
      <w:r w:rsidR="00B03463">
        <w:t>VicGrid</w:t>
      </w:r>
      <w:r>
        <w:t xml:space="preserve"> notes</w:t>
      </w:r>
      <w:r>
        <w:rPr>
          <w:spacing w:val="-2"/>
        </w:rPr>
        <w:t xml:space="preserve"> </w:t>
      </w:r>
      <w:r>
        <w:t>that negotiations</w:t>
      </w:r>
      <w:r w:rsidR="00813F18">
        <w:t xml:space="preserve"> </w:t>
      </w:r>
      <w:r>
        <w:t>also</w:t>
      </w:r>
      <w:r>
        <w:rPr>
          <w:spacing w:val="-2"/>
        </w:rPr>
        <w:t xml:space="preserve"> </w:t>
      </w:r>
      <w:r>
        <w:t>take</w:t>
      </w:r>
      <w:r>
        <w:rPr>
          <w:spacing w:val="-4"/>
        </w:rPr>
        <w:t xml:space="preserve"> </w:t>
      </w:r>
      <w:r>
        <w:t>time,</w:t>
      </w:r>
      <w:r>
        <w:rPr>
          <w:spacing w:val="-3"/>
        </w:rPr>
        <w:t xml:space="preserve"> </w:t>
      </w:r>
      <w:r>
        <w:t>can</w:t>
      </w:r>
      <w:r>
        <w:rPr>
          <w:spacing w:val="-2"/>
        </w:rPr>
        <w:t xml:space="preserve"> </w:t>
      </w:r>
      <w:r>
        <w:t>lead</w:t>
      </w:r>
      <w:r>
        <w:rPr>
          <w:spacing w:val="-4"/>
        </w:rPr>
        <w:t xml:space="preserve"> </w:t>
      </w:r>
      <w:r>
        <w:t>to</w:t>
      </w:r>
      <w:r>
        <w:rPr>
          <w:spacing w:val="-2"/>
        </w:rPr>
        <w:t xml:space="preserve"> </w:t>
      </w:r>
      <w:r>
        <w:t>delays, and</w:t>
      </w:r>
      <w:r>
        <w:rPr>
          <w:spacing w:val="-2"/>
        </w:rPr>
        <w:t xml:space="preserve"> </w:t>
      </w:r>
      <w:r>
        <w:t>will</w:t>
      </w:r>
      <w:r>
        <w:rPr>
          <w:spacing w:val="-2"/>
        </w:rPr>
        <w:t xml:space="preserve"> </w:t>
      </w:r>
      <w:r>
        <w:t>attract</w:t>
      </w:r>
      <w:r>
        <w:rPr>
          <w:spacing w:val="-3"/>
        </w:rPr>
        <w:t xml:space="preserve"> </w:t>
      </w:r>
      <w:r>
        <w:t>additional</w:t>
      </w:r>
      <w:r>
        <w:rPr>
          <w:spacing w:val="-3"/>
        </w:rPr>
        <w:t xml:space="preserve"> </w:t>
      </w:r>
      <w:r>
        <w:t>costs</w:t>
      </w:r>
      <w:r>
        <w:rPr>
          <w:spacing w:val="-3"/>
        </w:rPr>
        <w:t xml:space="preserve"> </w:t>
      </w:r>
      <w:r>
        <w:t>that are</w:t>
      </w:r>
      <w:r>
        <w:rPr>
          <w:spacing w:val="-4"/>
        </w:rPr>
        <w:t xml:space="preserve"> </w:t>
      </w:r>
      <w:r>
        <w:t>borne</w:t>
      </w:r>
      <w:r>
        <w:rPr>
          <w:spacing w:val="-2"/>
        </w:rPr>
        <w:t xml:space="preserve"> </w:t>
      </w:r>
      <w:r>
        <w:t>by</w:t>
      </w:r>
      <w:r>
        <w:rPr>
          <w:spacing w:val="-4"/>
        </w:rPr>
        <w:t xml:space="preserve"> </w:t>
      </w:r>
      <w:r>
        <w:t>the</w:t>
      </w:r>
      <w:r>
        <w:rPr>
          <w:spacing w:val="-4"/>
        </w:rPr>
        <w:t xml:space="preserve"> </w:t>
      </w:r>
      <w:r>
        <w:t xml:space="preserve">connection </w:t>
      </w:r>
      <w:r>
        <w:rPr>
          <w:spacing w:val="-2"/>
        </w:rPr>
        <w:t>applicant.</w:t>
      </w:r>
    </w:p>
    <w:p w14:paraId="2F41B28F" w14:textId="3DA4AFD4" w:rsidR="00B9350B" w:rsidRDefault="00B03463" w:rsidP="00B9350B">
      <w:pPr>
        <w:pStyle w:val="BodyText"/>
        <w:spacing w:before="120"/>
      </w:pPr>
      <w:r>
        <w:t>VicGrid</w:t>
      </w:r>
      <w:r w:rsidR="00B9350B">
        <w:rPr>
          <w:spacing w:val="-1"/>
        </w:rPr>
        <w:t xml:space="preserve"> </w:t>
      </w:r>
      <w:r w:rsidR="00B9350B">
        <w:t>acknowledges</w:t>
      </w:r>
      <w:r w:rsidR="00B9350B">
        <w:rPr>
          <w:spacing w:val="-5"/>
        </w:rPr>
        <w:t xml:space="preserve"> </w:t>
      </w:r>
      <w:r w:rsidR="00B9350B">
        <w:t>that</w:t>
      </w:r>
      <w:r w:rsidR="00B9350B">
        <w:rPr>
          <w:spacing w:val="-2"/>
        </w:rPr>
        <w:t xml:space="preserve"> </w:t>
      </w:r>
      <w:r w:rsidR="00B9350B">
        <w:t>detailed</w:t>
      </w:r>
      <w:r w:rsidR="00B9350B">
        <w:rPr>
          <w:spacing w:val="-3"/>
        </w:rPr>
        <w:t xml:space="preserve"> </w:t>
      </w:r>
      <w:r w:rsidR="00B9350B">
        <w:t>legal</w:t>
      </w:r>
      <w:r w:rsidR="00B9350B">
        <w:rPr>
          <w:spacing w:val="-4"/>
        </w:rPr>
        <w:t xml:space="preserve"> </w:t>
      </w:r>
      <w:r w:rsidR="00B9350B">
        <w:t>drafting,</w:t>
      </w:r>
      <w:r w:rsidR="00B9350B">
        <w:rPr>
          <w:spacing w:val="-4"/>
        </w:rPr>
        <w:t xml:space="preserve"> </w:t>
      </w:r>
      <w:r w:rsidR="00B9350B">
        <w:t>practical</w:t>
      </w:r>
      <w:r w:rsidR="00B9350B">
        <w:rPr>
          <w:spacing w:val="-4"/>
        </w:rPr>
        <w:t xml:space="preserve"> </w:t>
      </w:r>
      <w:r w:rsidR="00B9350B">
        <w:t>or</w:t>
      </w:r>
      <w:r w:rsidR="00B9350B">
        <w:rPr>
          <w:spacing w:val="-4"/>
        </w:rPr>
        <w:t xml:space="preserve"> </w:t>
      </w:r>
      <w:r w:rsidR="00B9350B">
        <w:t>commercial</w:t>
      </w:r>
      <w:r w:rsidR="00B9350B">
        <w:rPr>
          <w:spacing w:val="-6"/>
        </w:rPr>
        <w:t xml:space="preserve"> </w:t>
      </w:r>
      <w:r w:rsidR="00B9350B">
        <w:t>positions</w:t>
      </w:r>
      <w:r w:rsidR="00B9350B">
        <w:rPr>
          <w:spacing w:val="-2"/>
        </w:rPr>
        <w:t xml:space="preserve"> </w:t>
      </w:r>
      <w:r w:rsidR="00B9350B">
        <w:t>adopted</w:t>
      </w:r>
      <w:r w:rsidR="00B9350B">
        <w:rPr>
          <w:spacing w:val="-5"/>
        </w:rPr>
        <w:t xml:space="preserve"> </w:t>
      </w:r>
      <w:r w:rsidR="00B9350B">
        <w:t>by DTSOs may lead to changes or compromises to a preferred position outlined in this paper.</w:t>
      </w:r>
    </w:p>
    <w:p w14:paraId="066BEDF9" w14:textId="77777777" w:rsidR="00B9350B" w:rsidRDefault="00B9350B" w:rsidP="00B9350B">
      <w:pPr>
        <w:pStyle w:val="BodyText"/>
        <w:spacing w:before="226"/>
      </w:pPr>
    </w:p>
    <w:p w14:paraId="75950AA6" w14:textId="77777777" w:rsidR="00B9350B" w:rsidRDefault="00B9350B" w:rsidP="00813F18">
      <w:pPr>
        <w:pStyle w:val="Heading1"/>
      </w:pPr>
      <w:bookmarkStart w:id="8" w:name="_bookmark2"/>
      <w:bookmarkStart w:id="9" w:name="_Toc211518623"/>
      <w:bookmarkEnd w:id="8"/>
      <w:r>
        <w:t>Legal</w:t>
      </w:r>
      <w:r>
        <w:rPr>
          <w:spacing w:val="-3"/>
        </w:rPr>
        <w:t xml:space="preserve"> </w:t>
      </w:r>
      <w:r>
        <w:t>and</w:t>
      </w:r>
      <w:r>
        <w:rPr>
          <w:spacing w:val="-5"/>
        </w:rPr>
        <w:t xml:space="preserve"> </w:t>
      </w:r>
      <w:r>
        <w:t>regulatory</w:t>
      </w:r>
      <w:r>
        <w:rPr>
          <w:spacing w:val="-12"/>
        </w:rPr>
        <w:t xml:space="preserve"> </w:t>
      </w:r>
      <w:r>
        <w:rPr>
          <w:spacing w:val="-2"/>
        </w:rPr>
        <w:t>framework</w:t>
      </w:r>
      <w:bookmarkEnd w:id="9"/>
    </w:p>
    <w:p w14:paraId="71C66E0D" w14:textId="11828887" w:rsidR="00B9350B" w:rsidRDefault="00B9350B" w:rsidP="00813F18">
      <w:r>
        <w:t xml:space="preserve">One of </w:t>
      </w:r>
      <w:r w:rsidR="00B03463">
        <w:t>VicGrid</w:t>
      </w:r>
      <w:r>
        <w:t>’s declared network functions under section 50C of the National Electricity Law (</w:t>
      </w:r>
      <w:r>
        <w:rPr>
          <w:b/>
        </w:rPr>
        <w:t>NEL</w:t>
      </w:r>
      <w:r>
        <w:t>) is</w:t>
      </w:r>
      <w:r>
        <w:rPr>
          <w:spacing w:val="-4"/>
        </w:rPr>
        <w:t xml:space="preserve"> </w:t>
      </w:r>
      <w:r>
        <w:t>to</w:t>
      </w:r>
      <w:r>
        <w:rPr>
          <w:spacing w:val="-4"/>
        </w:rPr>
        <w:t xml:space="preserve"> </w:t>
      </w:r>
      <w:r>
        <w:t>procure</w:t>
      </w:r>
      <w:r>
        <w:rPr>
          <w:spacing w:val="-2"/>
        </w:rPr>
        <w:t xml:space="preserve"> </w:t>
      </w:r>
      <w:r>
        <w:t>augmentations</w:t>
      </w:r>
      <w:r>
        <w:rPr>
          <w:spacing w:val="-4"/>
        </w:rPr>
        <w:t xml:space="preserve"> </w:t>
      </w:r>
      <w:r>
        <w:t>to</w:t>
      </w:r>
      <w:r>
        <w:rPr>
          <w:spacing w:val="-4"/>
        </w:rPr>
        <w:t xml:space="preserve"> </w:t>
      </w:r>
      <w:r>
        <w:t>the</w:t>
      </w:r>
      <w:r>
        <w:rPr>
          <w:spacing w:val="-1"/>
        </w:rPr>
        <w:t xml:space="preserve"> </w:t>
      </w:r>
      <w:r>
        <w:t>Victorian</w:t>
      </w:r>
      <w:r>
        <w:rPr>
          <w:spacing w:val="-1"/>
        </w:rPr>
        <w:t xml:space="preserve"> </w:t>
      </w:r>
      <w:r>
        <w:t>DSN.</w:t>
      </w:r>
      <w:r>
        <w:rPr>
          <w:spacing w:val="40"/>
        </w:rPr>
        <w:t xml:space="preserve"> </w:t>
      </w:r>
      <w:r>
        <w:t>Augmentations</w:t>
      </w:r>
      <w:r>
        <w:rPr>
          <w:spacing w:val="-4"/>
        </w:rPr>
        <w:t xml:space="preserve"> </w:t>
      </w:r>
      <w:r>
        <w:t>to</w:t>
      </w:r>
      <w:r>
        <w:rPr>
          <w:spacing w:val="-4"/>
        </w:rPr>
        <w:t xml:space="preserve"> </w:t>
      </w:r>
      <w:r>
        <w:t>accommodate</w:t>
      </w:r>
      <w:r>
        <w:rPr>
          <w:spacing w:val="-2"/>
        </w:rPr>
        <w:t xml:space="preserve"> </w:t>
      </w:r>
      <w:r>
        <w:t>new</w:t>
      </w:r>
      <w:r>
        <w:rPr>
          <w:spacing w:val="-5"/>
        </w:rPr>
        <w:t xml:space="preserve"> </w:t>
      </w:r>
      <w:r>
        <w:t>or altered generation connections are instigated by an application to connect from a connection applicant in accordance with Chapter 5 of the National Electricity Rules (</w:t>
      </w:r>
      <w:r>
        <w:rPr>
          <w:b/>
        </w:rPr>
        <w:t>NER</w:t>
      </w:r>
      <w:r>
        <w:t>).</w:t>
      </w:r>
    </w:p>
    <w:p w14:paraId="6478CA5A" w14:textId="77777777" w:rsidR="00B9350B" w:rsidRDefault="00B9350B" w:rsidP="00813F18">
      <w:r>
        <w:t xml:space="preserve">Where the services being sought will constitute </w:t>
      </w:r>
      <w:r>
        <w:rPr>
          <w:i/>
        </w:rPr>
        <w:t xml:space="preserve">negotiated transmission services, </w:t>
      </w:r>
      <w:r>
        <w:t>contract negotiations</w:t>
      </w:r>
      <w:r>
        <w:rPr>
          <w:spacing w:val="-2"/>
        </w:rPr>
        <w:t xml:space="preserve"> </w:t>
      </w:r>
      <w:r>
        <w:t>are</w:t>
      </w:r>
      <w:r>
        <w:rPr>
          <w:spacing w:val="-4"/>
        </w:rPr>
        <w:t xml:space="preserve"> </w:t>
      </w:r>
      <w:r>
        <w:t>to</w:t>
      </w:r>
      <w:r>
        <w:rPr>
          <w:spacing w:val="-2"/>
        </w:rPr>
        <w:t xml:space="preserve"> </w:t>
      </w:r>
      <w:r>
        <w:t>be</w:t>
      </w:r>
      <w:r>
        <w:rPr>
          <w:spacing w:val="-4"/>
        </w:rPr>
        <w:t xml:space="preserve"> </w:t>
      </w:r>
      <w:r>
        <w:t>conducted</w:t>
      </w:r>
      <w:r>
        <w:rPr>
          <w:spacing w:val="-2"/>
        </w:rPr>
        <w:t xml:space="preserve"> </w:t>
      </w:r>
      <w:r>
        <w:t>in</w:t>
      </w:r>
      <w:r>
        <w:rPr>
          <w:spacing w:val="-4"/>
        </w:rPr>
        <w:t xml:space="preserve"> </w:t>
      </w:r>
      <w:r>
        <w:t>good</w:t>
      </w:r>
      <w:r>
        <w:rPr>
          <w:spacing w:val="-4"/>
        </w:rPr>
        <w:t xml:space="preserve"> </w:t>
      </w:r>
      <w:r>
        <w:t>faith</w:t>
      </w:r>
      <w:r>
        <w:rPr>
          <w:spacing w:val="-2"/>
        </w:rPr>
        <w:t xml:space="preserve"> </w:t>
      </w:r>
      <w:r>
        <w:t>in</w:t>
      </w:r>
      <w:r>
        <w:rPr>
          <w:spacing w:val="-7"/>
        </w:rPr>
        <w:t xml:space="preserve"> </w:t>
      </w:r>
      <w:r>
        <w:t>accordance</w:t>
      </w:r>
      <w:r>
        <w:rPr>
          <w:spacing w:val="-4"/>
        </w:rPr>
        <w:t xml:space="preserve"> </w:t>
      </w:r>
      <w:r>
        <w:t>with</w:t>
      </w:r>
      <w:r>
        <w:rPr>
          <w:spacing w:val="-2"/>
        </w:rPr>
        <w:t xml:space="preserve"> </w:t>
      </w:r>
      <w:r>
        <w:t>an</w:t>
      </w:r>
      <w:r>
        <w:rPr>
          <w:spacing w:val="-2"/>
        </w:rPr>
        <w:t xml:space="preserve"> </w:t>
      </w:r>
      <w:r>
        <w:t>AER-approved</w:t>
      </w:r>
      <w:r>
        <w:rPr>
          <w:spacing w:val="-2"/>
        </w:rPr>
        <w:t xml:space="preserve"> </w:t>
      </w:r>
      <w:r>
        <w:t xml:space="preserve">negotiating </w:t>
      </w:r>
      <w:r>
        <w:rPr>
          <w:spacing w:val="-2"/>
        </w:rPr>
        <w:t>framework.</w:t>
      </w:r>
    </w:p>
    <w:p w14:paraId="08F7D29D" w14:textId="54687595" w:rsidR="00B9350B" w:rsidRDefault="00B03463" w:rsidP="00813F18">
      <w:r>
        <w:t>VicGrid</w:t>
      </w:r>
      <w:r w:rsidR="00B9350B">
        <w:t xml:space="preserve"> considers that a public statement of its initial contract</w:t>
      </w:r>
      <w:r w:rsidR="00B9350B">
        <w:rPr>
          <w:spacing w:val="14"/>
        </w:rPr>
        <w:t xml:space="preserve"> </w:t>
      </w:r>
      <w:r w:rsidR="00B9350B">
        <w:t>position will enhance the</w:t>
      </w:r>
      <w:r w:rsidR="00B9350B">
        <w:rPr>
          <w:spacing w:val="40"/>
        </w:rPr>
        <w:t xml:space="preserve"> </w:t>
      </w:r>
      <w:r w:rsidR="00B9350B">
        <w:t>transparency</w:t>
      </w:r>
      <w:r w:rsidR="00B9350B">
        <w:rPr>
          <w:spacing w:val="-4"/>
        </w:rPr>
        <w:t xml:space="preserve"> </w:t>
      </w:r>
      <w:r w:rsidR="00B9350B">
        <w:t>and</w:t>
      </w:r>
      <w:r w:rsidR="00B9350B">
        <w:rPr>
          <w:spacing w:val="-3"/>
        </w:rPr>
        <w:t xml:space="preserve"> </w:t>
      </w:r>
      <w:r w:rsidR="00B9350B">
        <w:t>understanding</w:t>
      </w:r>
      <w:r w:rsidR="00B9350B">
        <w:rPr>
          <w:spacing w:val="-1"/>
        </w:rPr>
        <w:t xml:space="preserve"> </w:t>
      </w:r>
      <w:r w:rsidR="00B9350B">
        <w:t>by</w:t>
      </w:r>
      <w:r w:rsidR="00B9350B">
        <w:rPr>
          <w:spacing w:val="-4"/>
        </w:rPr>
        <w:t xml:space="preserve"> </w:t>
      </w:r>
      <w:r w:rsidR="00B9350B">
        <w:t>industry</w:t>
      </w:r>
      <w:r w:rsidR="00B9350B">
        <w:rPr>
          <w:spacing w:val="-3"/>
        </w:rPr>
        <w:t xml:space="preserve"> </w:t>
      </w:r>
      <w:r w:rsidR="00B9350B">
        <w:t>of</w:t>
      </w:r>
      <w:r w:rsidR="00B9350B">
        <w:rPr>
          <w:spacing w:val="-1"/>
        </w:rPr>
        <w:t xml:space="preserve"> </w:t>
      </w:r>
      <w:r w:rsidR="00B9350B">
        <w:t>why</w:t>
      </w:r>
      <w:r w:rsidR="00B9350B">
        <w:rPr>
          <w:spacing w:val="-4"/>
        </w:rPr>
        <w:t xml:space="preserve"> </w:t>
      </w:r>
      <w:r>
        <w:t>VicGrid</w:t>
      </w:r>
      <w:r w:rsidR="00B9350B">
        <w:rPr>
          <w:spacing w:val="-1"/>
        </w:rPr>
        <w:t xml:space="preserve"> </w:t>
      </w:r>
      <w:r w:rsidR="00B9350B">
        <w:t>believes</w:t>
      </w:r>
      <w:r w:rsidR="00B9350B">
        <w:rPr>
          <w:spacing w:val="-3"/>
        </w:rPr>
        <w:t xml:space="preserve"> </w:t>
      </w:r>
      <w:r w:rsidR="00B9350B">
        <w:t>its</w:t>
      </w:r>
      <w:r w:rsidR="00B9350B">
        <w:rPr>
          <w:spacing w:val="-2"/>
        </w:rPr>
        <w:t xml:space="preserve"> </w:t>
      </w:r>
      <w:r w:rsidR="00B9350B">
        <w:t>position</w:t>
      </w:r>
      <w:r w:rsidR="00B9350B">
        <w:rPr>
          <w:spacing w:val="-3"/>
        </w:rPr>
        <w:t xml:space="preserve"> </w:t>
      </w:r>
      <w:r w:rsidR="00B9350B">
        <w:t>on</w:t>
      </w:r>
      <w:r w:rsidR="00B9350B">
        <w:rPr>
          <w:spacing w:val="-3"/>
        </w:rPr>
        <w:t xml:space="preserve"> </w:t>
      </w:r>
      <w:r w:rsidR="00B9350B">
        <w:t>various</w:t>
      </w:r>
      <w:r w:rsidR="00B9350B">
        <w:rPr>
          <w:spacing w:val="-3"/>
        </w:rPr>
        <w:t xml:space="preserve"> </w:t>
      </w:r>
      <w:r w:rsidR="00B9350B">
        <w:t>issues</w:t>
      </w:r>
      <w:r w:rsidR="00B9350B">
        <w:rPr>
          <w:spacing w:val="-4"/>
        </w:rPr>
        <w:t xml:space="preserve"> </w:t>
      </w:r>
      <w:r w:rsidR="00B9350B">
        <w:t>is fair and reasonable.</w:t>
      </w:r>
    </w:p>
    <w:p w14:paraId="06808765" w14:textId="0EA86C0A" w:rsidR="00B9350B" w:rsidRDefault="00B9350B" w:rsidP="00813F18">
      <w:r>
        <w:t>As the AEMC acknowledged in its First Interim Report of the Transmission Frameworks Review</w:t>
      </w:r>
      <w:r w:rsidR="00813F18">
        <w:rPr>
          <w:rStyle w:val="FootnoteReference"/>
        </w:rPr>
        <w:footnoteReference w:id="2"/>
      </w:r>
      <w:r>
        <w:t>, the</w:t>
      </w:r>
      <w:r>
        <w:rPr>
          <w:spacing w:val="-2"/>
        </w:rPr>
        <w:t xml:space="preserve"> </w:t>
      </w:r>
      <w:r>
        <w:t>legal</w:t>
      </w:r>
      <w:r>
        <w:rPr>
          <w:spacing w:val="-3"/>
        </w:rPr>
        <w:t xml:space="preserve"> </w:t>
      </w:r>
      <w:r>
        <w:t>and</w:t>
      </w:r>
      <w:r>
        <w:rPr>
          <w:spacing w:val="-4"/>
        </w:rPr>
        <w:t xml:space="preserve"> </w:t>
      </w:r>
      <w:r>
        <w:t>regulatory</w:t>
      </w:r>
      <w:r>
        <w:rPr>
          <w:spacing w:val="-6"/>
        </w:rPr>
        <w:t xml:space="preserve"> </w:t>
      </w:r>
      <w:r>
        <w:t>framework</w:t>
      </w:r>
      <w:r>
        <w:rPr>
          <w:spacing w:val="-1"/>
        </w:rPr>
        <w:t xml:space="preserve"> </w:t>
      </w:r>
      <w:r>
        <w:t>for</w:t>
      </w:r>
      <w:r>
        <w:rPr>
          <w:spacing w:val="-3"/>
        </w:rPr>
        <w:t xml:space="preserve"> </w:t>
      </w:r>
      <w:r>
        <w:t>connections</w:t>
      </w:r>
      <w:r>
        <w:rPr>
          <w:spacing w:val="-1"/>
        </w:rPr>
        <w:t xml:space="preserve"> </w:t>
      </w:r>
      <w:r>
        <w:t>under</w:t>
      </w:r>
      <w:r>
        <w:rPr>
          <w:spacing w:val="-3"/>
        </w:rPr>
        <w:t xml:space="preserve"> </w:t>
      </w:r>
      <w:r>
        <w:t>the</w:t>
      </w:r>
      <w:r>
        <w:rPr>
          <w:spacing w:val="-1"/>
        </w:rPr>
        <w:t xml:space="preserve"> </w:t>
      </w:r>
      <w:r>
        <w:t>NER</w:t>
      </w:r>
      <w:r>
        <w:rPr>
          <w:spacing w:val="-2"/>
        </w:rPr>
        <w:t xml:space="preserve"> </w:t>
      </w:r>
      <w:r>
        <w:t>contains</w:t>
      </w:r>
      <w:r>
        <w:rPr>
          <w:spacing w:val="-2"/>
        </w:rPr>
        <w:t xml:space="preserve"> </w:t>
      </w:r>
      <w:r>
        <w:t>many</w:t>
      </w:r>
      <w:r>
        <w:rPr>
          <w:spacing w:val="-3"/>
        </w:rPr>
        <w:t xml:space="preserve"> </w:t>
      </w:r>
      <w:r>
        <w:t>ambiguities</w:t>
      </w:r>
      <w:r>
        <w:rPr>
          <w:spacing w:val="-2"/>
        </w:rPr>
        <w:t xml:space="preserve"> </w:t>
      </w:r>
      <w:r>
        <w:t>and inconsistencies that create uncertainty and lead to inconsistent interpretation and application by National Electricity Market (</w:t>
      </w:r>
      <w:r>
        <w:rPr>
          <w:b/>
        </w:rPr>
        <w:t>NEM</w:t>
      </w:r>
      <w:r>
        <w:t>) participants.</w:t>
      </w:r>
      <w:r>
        <w:rPr>
          <w:spacing w:val="40"/>
        </w:rPr>
        <w:t xml:space="preserve"> </w:t>
      </w:r>
      <w:r w:rsidR="00B03463">
        <w:t>VicGrid</w:t>
      </w:r>
      <w:r>
        <w:t xml:space="preserve"> will continue to liaise with the AEMC to share insights gained through </w:t>
      </w:r>
      <w:r w:rsidR="00B03463">
        <w:t>VicGrid</w:t>
      </w:r>
      <w:r>
        <w:t>'s Connection Initiatives Project.</w:t>
      </w:r>
    </w:p>
    <w:p w14:paraId="0BD6E4D8" w14:textId="77777777" w:rsidR="00B9350B" w:rsidRDefault="00B9350B" w:rsidP="00813F18">
      <w:pPr>
        <w:pStyle w:val="Heading1"/>
      </w:pPr>
      <w:bookmarkStart w:id="10" w:name="_bookmark3"/>
      <w:bookmarkStart w:id="11" w:name="_Toc211518624"/>
      <w:bookmarkEnd w:id="10"/>
      <w:r>
        <w:t>Related</w:t>
      </w:r>
      <w:r>
        <w:rPr>
          <w:spacing w:val="-6"/>
        </w:rPr>
        <w:t xml:space="preserve"> </w:t>
      </w:r>
      <w:r>
        <w:t>Policies</w:t>
      </w:r>
      <w:r>
        <w:rPr>
          <w:spacing w:val="-7"/>
        </w:rPr>
        <w:t xml:space="preserve"> </w:t>
      </w:r>
      <w:r>
        <w:t>and</w:t>
      </w:r>
      <w:r>
        <w:rPr>
          <w:spacing w:val="-5"/>
        </w:rPr>
        <w:t xml:space="preserve"> </w:t>
      </w:r>
      <w:r>
        <w:rPr>
          <w:spacing w:val="-2"/>
        </w:rPr>
        <w:t>Procedures</w:t>
      </w:r>
      <w:bookmarkEnd w:id="11"/>
    </w:p>
    <w:p w14:paraId="4E15D9F5" w14:textId="7748E7E9" w:rsidR="00B9350B" w:rsidRDefault="00B9350B" w:rsidP="00813F18">
      <w:r>
        <w:t>The</w:t>
      </w:r>
      <w:r>
        <w:rPr>
          <w:spacing w:val="-5"/>
        </w:rPr>
        <w:t xml:space="preserve"> </w:t>
      </w:r>
      <w:r>
        <w:t>principles</w:t>
      </w:r>
      <w:r>
        <w:rPr>
          <w:spacing w:val="-2"/>
        </w:rPr>
        <w:t xml:space="preserve"> </w:t>
      </w:r>
      <w:r>
        <w:t>set</w:t>
      </w:r>
      <w:r>
        <w:rPr>
          <w:spacing w:val="-1"/>
        </w:rPr>
        <w:t xml:space="preserve"> </w:t>
      </w:r>
      <w:r>
        <w:t>out</w:t>
      </w:r>
      <w:r>
        <w:rPr>
          <w:spacing w:val="-1"/>
        </w:rPr>
        <w:t xml:space="preserve"> </w:t>
      </w:r>
      <w:r>
        <w:t>in</w:t>
      </w:r>
      <w:r>
        <w:rPr>
          <w:spacing w:val="-4"/>
        </w:rPr>
        <w:t xml:space="preserve"> </w:t>
      </w:r>
      <w:r>
        <w:t>this</w:t>
      </w:r>
      <w:r>
        <w:rPr>
          <w:spacing w:val="-2"/>
        </w:rPr>
        <w:t xml:space="preserve"> </w:t>
      </w:r>
      <w:r>
        <w:t>document</w:t>
      </w:r>
      <w:r>
        <w:rPr>
          <w:spacing w:val="-1"/>
        </w:rPr>
        <w:t xml:space="preserve"> </w:t>
      </w:r>
      <w:r>
        <w:t>are</w:t>
      </w:r>
      <w:r>
        <w:rPr>
          <w:spacing w:val="-5"/>
        </w:rPr>
        <w:t xml:space="preserve"> </w:t>
      </w:r>
      <w:r>
        <w:t>related</w:t>
      </w:r>
      <w:r>
        <w:rPr>
          <w:spacing w:val="-5"/>
        </w:rPr>
        <w:t xml:space="preserve"> </w:t>
      </w:r>
      <w:r>
        <w:t>to</w:t>
      </w:r>
      <w:r>
        <w:rPr>
          <w:spacing w:val="-5"/>
        </w:rPr>
        <w:t xml:space="preserve"> </w:t>
      </w:r>
      <w:r>
        <w:t>other</w:t>
      </w:r>
      <w:r>
        <w:rPr>
          <w:spacing w:val="-2"/>
        </w:rPr>
        <w:t xml:space="preserve"> </w:t>
      </w:r>
      <w:r>
        <w:t>policies,</w:t>
      </w:r>
      <w:r>
        <w:rPr>
          <w:spacing w:val="-4"/>
        </w:rPr>
        <w:t xml:space="preserve"> </w:t>
      </w:r>
      <w:r>
        <w:t>procedures</w:t>
      </w:r>
      <w:r>
        <w:rPr>
          <w:spacing w:val="-2"/>
        </w:rPr>
        <w:t xml:space="preserve"> </w:t>
      </w:r>
      <w:r>
        <w:t>and</w:t>
      </w:r>
      <w:r>
        <w:rPr>
          <w:spacing w:val="-7"/>
        </w:rPr>
        <w:t xml:space="preserve"> </w:t>
      </w:r>
      <w:r>
        <w:t xml:space="preserve">guidelines produced by </w:t>
      </w:r>
      <w:r w:rsidR="00B03463">
        <w:t>VicGrid</w:t>
      </w:r>
      <w:r>
        <w:t>.</w:t>
      </w:r>
      <w:r>
        <w:rPr>
          <w:spacing w:val="40"/>
        </w:rPr>
        <w:t xml:space="preserve"> </w:t>
      </w:r>
      <w:r>
        <w:t>They should be read in conjunction with the following documents:</w:t>
      </w:r>
    </w:p>
    <w:p w14:paraId="37575B47" w14:textId="77777777" w:rsidR="00B9350B" w:rsidRDefault="00B9350B" w:rsidP="00813F18">
      <w:pPr>
        <w:pStyle w:val="BulletListlvl1Ctrl"/>
      </w:pPr>
      <w:r>
        <w:t>Contract</w:t>
      </w:r>
      <w:r>
        <w:rPr>
          <w:spacing w:val="-8"/>
        </w:rPr>
        <w:t xml:space="preserve"> </w:t>
      </w:r>
      <w:r>
        <w:t>Principles:</w:t>
      </w:r>
      <w:r>
        <w:rPr>
          <w:spacing w:val="-8"/>
        </w:rPr>
        <w:t xml:space="preserve"> </w:t>
      </w:r>
      <w:r>
        <w:t>Generation</w:t>
      </w:r>
      <w:r>
        <w:rPr>
          <w:spacing w:val="-7"/>
        </w:rPr>
        <w:t xml:space="preserve"> </w:t>
      </w:r>
      <w:r>
        <w:t>Connections</w:t>
      </w:r>
      <w:r>
        <w:rPr>
          <w:spacing w:val="-9"/>
        </w:rPr>
        <w:t xml:space="preserve"> </w:t>
      </w:r>
      <w:r>
        <w:t>to</w:t>
      </w:r>
      <w:r>
        <w:rPr>
          <w:spacing w:val="-8"/>
        </w:rPr>
        <w:t xml:space="preserve"> </w:t>
      </w:r>
      <w:r>
        <w:t>the</w:t>
      </w:r>
      <w:r>
        <w:rPr>
          <w:spacing w:val="-7"/>
        </w:rPr>
        <w:t xml:space="preserve"> </w:t>
      </w:r>
      <w:r>
        <w:t>Victorian</w:t>
      </w:r>
      <w:r>
        <w:rPr>
          <w:spacing w:val="-7"/>
        </w:rPr>
        <w:t xml:space="preserve"> </w:t>
      </w:r>
      <w:r>
        <w:t>Declared</w:t>
      </w:r>
      <w:r>
        <w:rPr>
          <w:spacing w:val="-7"/>
        </w:rPr>
        <w:t xml:space="preserve"> </w:t>
      </w:r>
      <w:r>
        <w:t>Shared</w:t>
      </w:r>
      <w:r>
        <w:rPr>
          <w:spacing w:val="-7"/>
        </w:rPr>
        <w:t xml:space="preserve"> </w:t>
      </w:r>
      <w:r>
        <w:rPr>
          <w:spacing w:val="-2"/>
        </w:rPr>
        <w:t>Network;</w:t>
      </w:r>
    </w:p>
    <w:p w14:paraId="2D559361" w14:textId="77777777" w:rsidR="00B9350B" w:rsidRDefault="00B9350B" w:rsidP="00813F18">
      <w:pPr>
        <w:pStyle w:val="BulletListlvl1Ctrl"/>
      </w:pPr>
      <w:r>
        <w:t>Guidelines</w:t>
      </w:r>
      <w:r>
        <w:rPr>
          <w:spacing w:val="-8"/>
        </w:rPr>
        <w:t xml:space="preserve"> </w:t>
      </w:r>
      <w:r>
        <w:t>for</w:t>
      </w:r>
      <w:r>
        <w:rPr>
          <w:spacing w:val="-7"/>
        </w:rPr>
        <w:t xml:space="preserve"> </w:t>
      </w:r>
      <w:r>
        <w:t>Establishing</w:t>
      </w:r>
      <w:r>
        <w:rPr>
          <w:spacing w:val="-7"/>
        </w:rPr>
        <w:t xml:space="preserve"> </w:t>
      </w:r>
      <w:r>
        <w:t>Terminal</w:t>
      </w:r>
      <w:r>
        <w:rPr>
          <w:spacing w:val="-6"/>
        </w:rPr>
        <w:t xml:space="preserve"> </w:t>
      </w:r>
      <w:r>
        <w:t>Stations</w:t>
      </w:r>
      <w:r>
        <w:rPr>
          <w:spacing w:val="-8"/>
        </w:rPr>
        <w:t xml:space="preserve"> </w:t>
      </w:r>
      <w:r>
        <w:t>in</w:t>
      </w:r>
      <w:r>
        <w:rPr>
          <w:spacing w:val="-7"/>
        </w:rPr>
        <w:t xml:space="preserve"> </w:t>
      </w:r>
      <w:r>
        <w:rPr>
          <w:spacing w:val="-2"/>
        </w:rPr>
        <w:t>Victoria;</w:t>
      </w:r>
    </w:p>
    <w:p w14:paraId="4703A8E2" w14:textId="77777777" w:rsidR="00B9350B" w:rsidRDefault="00B9350B" w:rsidP="00813F18">
      <w:pPr>
        <w:pStyle w:val="BulletListlvl1Ctrl"/>
      </w:pPr>
      <w:r>
        <w:t>Guidelines</w:t>
      </w:r>
      <w:r>
        <w:rPr>
          <w:spacing w:val="-9"/>
        </w:rPr>
        <w:t xml:space="preserve"> </w:t>
      </w:r>
      <w:r>
        <w:t>for</w:t>
      </w:r>
      <w:r>
        <w:rPr>
          <w:spacing w:val="-7"/>
        </w:rPr>
        <w:t xml:space="preserve"> </w:t>
      </w:r>
      <w:r>
        <w:t>Shared</w:t>
      </w:r>
      <w:r>
        <w:rPr>
          <w:spacing w:val="-11"/>
        </w:rPr>
        <w:t xml:space="preserve"> </w:t>
      </w:r>
      <w:r>
        <w:t>Transmission</w:t>
      </w:r>
      <w:r>
        <w:rPr>
          <w:spacing w:val="-6"/>
        </w:rPr>
        <w:t xml:space="preserve"> </w:t>
      </w:r>
      <w:r>
        <w:t>Connections</w:t>
      </w:r>
      <w:r>
        <w:rPr>
          <w:spacing w:val="-8"/>
        </w:rPr>
        <w:t xml:space="preserve"> </w:t>
      </w:r>
      <w:r>
        <w:t>in</w:t>
      </w:r>
      <w:r>
        <w:rPr>
          <w:spacing w:val="-6"/>
        </w:rPr>
        <w:t xml:space="preserve"> </w:t>
      </w:r>
      <w:r>
        <w:rPr>
          <w:spacing w:val="-2"/>
        </w:rPr>
        <w:t>Victoria;</w:t>
      </w:r>
    </w:p>
    <w:p w14:paraId="7272CC3A" w14:textId="77777777" w:rsidR="00B9350B" w:rsidRDefault="00B9350B" w:rsidP="00813F18">
      <w:pPr>
        <w:pStyle w:val="BulletListlvl1Ctrl"/>
      </w:pPr>
      <w:r>
        <w:t>Cost</w:t>
      </w:r>
      <w:r>
        <w:rPr>
          <w:spacing w:val="-5"/>
        </w:rPr>
        <w:t xml:space="preserve"> </w:t>
      </w:r>
      <w:r>
        <w:t>Allocation</w:t>
      </w:r>
      <w:r>
        <w:rPr>
          <w:spacing w:val="-5"/>
        </w:rPr>
        <w:t xml:space="preserve"> </w:t>
      </w:r>
      <w:r>
        <w:t>Policy</w:t>
      </w:r>
      <w:r>
        <w:rPr>
          <w:spacing w:val="-8"/>
        </w:rPr>
        <w:t xml:space="preserve"> </w:t>
      </w:r>
      <w:r>
        <w:t>in</w:t>
      </w:r>
      <w:r>
        <w:rPr>
          <w:spacing w:val="-5"/>
        </w:rPr>
        <w:t xml:space="preserve"> </w:t>
      </w:r>
      <w:r>
        <w:t>Victoria;</w:t>
      </w:r>
      <w:r>
        <w:rPr>
          <w:spacing w:val="-3"/>
        </w:rPr>
        <w:t xml:space="preserve"> </w:t>
      </w:r>
      <w:r>
        <w:rPr>
          <w:spacing w:val="-5"/>
        </w:rPr>
        <w:t>and</w:t>
      </w:r>
    </w:p>
    <w:p w14:paraId="788D0450" w14:textId="52EDE1C1" w:rsidR="00B9350B" w:rsidRDefault="00B9350B" w:rsidP="00813F18">
      <w:pPr>
        <w:pStyle w:val="BulletListlvl1Ctrl"/>
      </w:pPr>
      <w:r>
        <w:t>Connecting</w:t>
      </w:r>
      <w:r>
        <w:rPr>
          <w:spacing w:val="-13"/>
        </w:rPr>
        <w:t xml:space="preserve"> </w:t>
      </w:r>
      <w:r>
        <w:t>Victoria:</w:t>
      </w:r>
      <w:r>
        <w:rPr>
          <w:spacing w:val="-11"/>
        </w:rPr>
        <w:t xml:space="preserve"> </w:t>
      </w:r>
      <w:r>
        <w:t>Transmission</w:t>
      </w:r>
      <w:r>
        <w:rPr>
          <w:spacing w:val="-10"/>
        </w:rPr>
        <w:t xml:space="preserve"> </w:t>
      </w:r>
      <w:r>
        <w:t>Project</w:t>
      </w:r>
      <w:r>
        <w:rPr>
          <w:spacing w:val="-8"/>
        </w:rPr>
        <w:t xml:space="preserve"> </w:t>
      </w:r>
      <w:r>
        <w:t>Development</w:t>
      </w:r>
      <w:r>
        <w:rPr>
          <w:spacing w:val="-11"/>
        </w:rPr>
        <w:t xml:space="preserve"> </w:t>
      </w:r>
      <w:r>
        <w:rPr>
          <w:spacing w:val="-2"/>
        </w:rPr>
        <w:t>Protocol.</w:t>
      </w:r>
    </w:p>
    <w:p w14:paraId="6573C5E5" w14:textId="597D1716" w:rsidR="00B9350B" w:rsidRPr="00813F18" w:rsidRDefault="00B9350B" w:rsidP="00813F18">
      <w:pPr>
        <w:pStyle w:val="Heading1"/>
      </w:pPr>
      <w:bookmarkStart w:id="12" w:name="_bookmark4"/>
      <w:bookmarkStart w:id="13" w:name="_Toc211518625"/>
      <w:bookmarkEnd w:id="12"/>
      <w:r>
        <w:t>Principles</w:t>
      </w:r>
      <w:bookmarkEnd w:id="13"/>
    </w:p>
    <w:p w14:paraId="257BDFEC" w14:textId="77777777" w:rsidR="00B9350B" w:rsidRDefault="00B9350B" w:rsidP="00813F18">
      <w:pPr>
        <w:pStyle w:val="Heading2"/>
      </w:pPr>
      <w:bookmarkStart w:id="14" w:name="_bookmark5"/>
      <w:bookmarkStart w:id="15" w:name="_Toc211518626"/>
      <w:bookmarkEnd w:id="14"/>
      <w:r>
        <w:t>High</w:t>
      </w:r>
      <w:r>
        <w:rPr>
          <w:spacing w:val="-7"/>
        </w:rPr>
        <w:t xml:space="preserve"> </w:t>
      </w:r>
      <w:r>
        <w:t>level</w:t>
      </w:r>
      <w:r>
        <w:rPr>
          <w:spacing w:val="-6"/>
        </w:rPr>
        <w:t xml:space="preserve"> </w:t>
      </w:r>
      <w:r>
        <w:rPr>
          <w:spacing w:val="-2"/>
        </w:rPr>
        <w:t>principles</w:t>
      </w:r>
      <w:bookmarkEnd w:id="15"/>
    </w:p>
    <w:p w14:paraId="1C4A32A2" w14:textId="3268ECB9" w:rsidR="00B9350B" w:rsidRDefault="00B9350B" w:rsidP="00813F18">
      <w:r>
        <w:t xml:space="preserve">In the context of the NEL and statutory role of </w:t>
      </w:r>
      <w:r w:rsidR="00B03463">
        <w:t>VicGrid</w:t>
      </w:r>
      <w:r>
        <w:t xml:space="preserve"> in the Victorian regime, </w:t>
      </w:r>
      <w:r w:rsidR="00B03463">
        <w:t>VicGrid</w:t>
      </w:r>
      <w:r>
        <w:t xml:space="preserve"> has developed</w:t>
      </w:r>
      <w:r>
        <w:rPr>
          <w:spacing w:val="-2"/>
        </w:rPr>
        <w:t xml:space="preserve"> </w:t>
      </w:r>
      <w:r>
        <w:t>high</w:t>
      </w:r>
      <w:r>
        <w:rPr>
          <w:spacing w:val="-2"/>
        </w:rPr>
        <w:t xml:space="preserve"> </w:t>
      </w:r>
      <w:r>
        <w:t>level</w:t>
      </w:r>
      <w:r>
        <w:rPr>
          <w:spacing w:val="-3"/>
        </w:rPr>
        <w:t xml:space="preserve"> </w:t>
      </w:r>
      <w:r>
        <w:t>principles</w:t>
      </w:r>
      <w:r>
        <w:rPr>
          <w:spacing w:val="-2"/>
        </w:rPr>
        <w:t xml:space="preserve"> </w:t>
      </w:r>
      <w:r>
        <w:t>that</w:t>
      </w:r>
      <w:r>
        <w:rPr>
          <w:spacing w:val="-2"/>
        </w:rPr>
        <w:t xml:space="preserve"> </w:t>
      </w:r>
      <w:r>
        <w:t>it will</w:t>
      </w:r>
      <w:r>
        <w:rPr>
          <w:spacing w:val="-2"/>
        </w:rPr>
        <w:t xml:space="preserve"> </w:t>
      </w:r>
      <w:r>
        <w:t>use</w:t>
      </w:r>
      <w:r>
        <w:rPr>
          <w:spacing w:val="-2"/>
        </w:rPr>
        <w:t xml:space="preserve"> </w:t>
      </w:r>
      <w:r>
        <w:t>to</w:t>
      </w:r>
      <w:r>
        <w:rPr>
          <w:spacing w:val="-3"/>
        </w:rPr>
        <w:t xml:space="preserve"> </w:t>
      </w:r>
      <w:r>
        <w:t>guide</w:t>
      </w:r>
      <w:r>
        <w:rPr>
          <w:spacing w:val="-2"/>
        </w:rPr>
        <w:t xml:space="preserve"> </w:t>
      </w:r>
      <w:r>
        <w:t>its</w:t>
      </w:r>
      <w:r>
        <w:rPr>
          <w:spacing w:val="-1"/>
        </w:rPr>
        <w:t xml:space="preserve"> </w:t>
      </w:r>
      <w:r>
        <w:t>development</w:t>
      </w:r>
      <w:r>
        <w:rPr>
          <w:spacing w:val="-3"/>
        </w:rPr>
        <w:t xml:space="preserve"> </w:t>
      </w:r>
      <w:r>
        <w:t>of</w:t>
      </w:r>
      <w:r>
        <w:rPr>
          <w:spacing w:val="-2"/>
        </w:rPr>
        <w:t xml:space="preserve"> </w:t>
      </w:r>
      <w:r>
        <w:t>fair</w:t>
      </w:r>
      <w:r>
        <w:rPr>
          <w:spacing w:val="-1"/>
        </w:rPr>
        <w:t xml:space="preserve"> </w:t>
      </w:r>
      <w:r>
        <w:t>and</w:t>
      </w:r>
      <w:r>
        <w:rPr>
          <w:spacing w:val="-4"/>
        </w:rPr>
        <w:t xml:space="preserve"> </w:t>
      </w:r>
      <w:r>
        <w:t>reasonable negotiated</w:t>
      </w:r>
      <w:r>
        <w:rPr>
          <w:spacing w:val="-2"/>
        </w:rPr>
        <w:t xml:space="preserve"> </w:t>
      </w:r>
      <w:r>
        <w:t>arrangements</w:t>
      </w:r>
      <w:r>
        <w:rPr>
          <w:spacing w:val="-3"/>
        </w:rPr>
        <w:t xml:space="preserve"> </w:t>
      </w:r>
      <w:r>
        <w:t>for</w:t>
      </w:r>
      <w:r>
        <w:rPr>
          <w:spacing w:val="-1"/>
        </w:rPr>
        <w:t xml:space="preserve"> </w:t>
      </w:r>
      <w:r>
        <w:t>connections</w:t>
      </w:r>
      <w:r>
        <w:rPr>
          <w:spacing w:val="-4"/>
        </w:rPr>
        <w:t xml:space="preserve"> </w:t>
      </w:r>
      <w:r>
        <w:t>to</w:t>
      </w:r>
      <w:r>
        <w:rPr>
          <w:spacing w:val="-4"/>
        </w:rPr>
        <w:t xml:space="preserve"> </w:t>
      </w:r>
      <w:r>
        <w:t>the</w:t>
      </w:r>
      <w:r>
        <w:rPr>
          <w:spacing w:val="-4"/>
        </w:rPr>
        <w:t xml:space="preserve"> </w:t>
      </w:r>
      <w:r>
        <w:t>shared</w:t>
      </w:r>
      <w:r>
        <w:rPr>
          <w:spacing w:val="-4"/>
        </w:rPr>
        <w:t xml:space="preserve"> </w:t>
      </w:r>
      <w:r>
        <w:t>transmission</w:t>
      </w:r>
      <w:r>
        <w:rPr>
          <w:spacing w:val="-2"/>
        </w:rPr>
        <w:t xml:space="preserve"> </w:t>
      </w:r>
      <w:r>
        <w:t>system</w:t>
      </w:r>
      <w:r w:rsidR="00813F18">
        <w:rPr>
          <w:rStyle w:val="FootnoteReference"/>
        </w:rPr>
        <w:footnoteReference w:id="3"/>
      </w:r>
      <w:r>
        <w:t>.</w:t>
      </w:r>
      <w:r>
        <w:rPr>
          <w:spacing w:val="40"/>
        </w:rPr>
        <w:t xml:space="preserve"> </w:t>
      </w:r>
      <w:r>
        <w:t>The</w:t>
      </w:r>
      <w:r>
        <w:rPr>
          <w:spacing w:val="-4"/>
        </w:rPr>
        <w:t xml:space="preserve"> </w:t>
      </w:r>
      <w:r>
        <w:t>high</w:t>
      </w:r>
      <w:r>
        <w:rPr>
          <w:spacing w:val="-4"/>
        </w:rPr>
        <w:t xml:space="preserve"> </w:t>
      </w:r>
      <w:r>
        <w:t>level principles are:</w:t>
      </w:r>
    </w:p>
    <w:p w14:paraId="5A71A03A" w14:textId="77777777" w:rsidR="00B9350B" w:rsidRDefault="00B9350B" w:rsidP="00813F18">
      <w:pPr>
        <w:pStyle w:val="NumberedListlvl1Ctrl"/>
      </w:pPr>
      <w:r>
        <w:t>Contracts</w:t>
      </w:r>
      <w:r>
        <w:rPr>
          <w:spacing w:val="-3"/>
        </w:rPr>
        <w:t xml:space="preserve"> </w:t>
      </w:r>
      <w:r>
        <w:t>must</w:t>
      </w:r>
      <w:r>
        <w:rPr>
          <w:spacing w:val="-3"/>
        </w:rPr>
        <w:t xml:space="preserve"> </w:t>
      </w:r>
      <w:r>
        <w:t>meet</w:t>
      </w:r>
      <w:r>
        <w:rPr>
          <w:spacing w:val="-3"/>
        </w:rPr>
        <w:t xml:space="preserve"> </w:t>
      </w:r>
      <w:r>
        <w:t>the</w:t>
      </w:r>
      <w:r>
        <w:rPr>
          <w:spacing w:val="-4"/>
        </w:rPr>
        <w:t xml:space="preserve"> </w:t>
      </w:r>
      <w:r>
        <w:t>regulatory</w:t>
      </w:r>
      <w:r>
        <w:rPr>
          <w:spacing w:val="-4"/>
        </w:rPr>
        <w:t xml:space="preserve"> </w:t>
      </w:r>
      <w:r>
        <w:t>requirements,</w:t>
      </w:r>
      <w:r>
        <w:rPr>
          <w:spacing w:val="-3"/>
        </w:rPr>
        <w:t xml:space="preserve"> </w:t>
      </w:r>
      <w:r>
        <w:t>including</w:t>
      </w:r>
      <w:r>
        <w:rPr>
          <w:spacing w:val="-1"/>
        </w:rPr>
        <w:t xml:space="preserve"> </w:t>
      </w:r>
      <w:r>
        <w:t>consistency</w:t>
      </w:r>
      <w:r>
        <w:rPr>
          <w:spacing w:val="-4"/>
        </w:rPr>
        <w:t xml:space="preserve"> </w:t>
      </w:r>
      <w:r>
        <w:t>with</w:t>
      </w:r>
      <w:r>
        <w:rPr>
          <w:spacing w:val="-4"/>
        </w:rPr>
        <w:t xml:space="preserve"> </w:t>
      </w:r>
      <w:r>
        <w:t>the</w:t>
      </w:r>
      <w:r>
        <w:rPr>
          <w:spacing w:val="-1"/>
        </w:rPr>
        <w:t xml:space="preserve"> </w:t>
      </w:r>
      <w:r>
        <w:t>National Electricity Objective (NEO).</w:t>
      </w:r>
    </w:p>
    <w:p w14:paraId="541CBE9D" w14:textId="77777777" w:rsidR="00B9350B" w:rsidRDefault="00B9350B" w:rsidP="00813F18">
      <w:pPr>
        <w:pStyle w:val="NumberedListlvl1Ctrl"/>
      </w:pPr>
      <w:r>
        <w:t>Ensure</w:t>
      </w:r>
      <w:r>
        <w:rPr>
          <w:spacing w:val="-8"/>
        </w:rPr>
        <w:t xml:space="preserve"> </w:t>
      </w:r>
      <w:r>
        <w:t>contracts</w:t>
      </w:r>
      <w:r>
        <w:rPr>
          <w:spacing w:val="-9"/>
        </w:rPr>
        <w:t xml:space="preserve"> </w:t>
      </w:r>
      <w:r>
        <w:t>are</w:t>
      </w:r>
      <w:r>
        <w:rPr>
          <w:spacing w:val="-8"/>
        </w:rPr>
        <w:t xml:space="preserve"> </w:t>
      </w:r>
      <w:r>
        <w:t>user-</w:t>
      </w:r>
      <w:r>
        <w:rPr>
          <w:spacing w:val="-2"/>
        </w:rPr>
        <w:t>friendly.</w:t>
      </w:r>
    </w:p>
    <w:p w14:paraId="6DC97C4D" w14:textId="77777777" w:rsidR="00B9350B" w:rsidRDefault="00B9350B" w:rsidP="00813F18">
      <w:pPr>
        <w:pStyle w:val="NumberedListlvl1Ctrl"/>
      </w:pPr>
      <w:r>
        <w:t>Promote</w:t>
      </w:r>
      <w:r>
        <w:rPr>
          <w:spacing w:val="-7"/>
        </w:rPr>
        <w:t xml:space="preserve"> </w:t>
      </w:r>
      <w:r>
        <w:t>efficient</w:t>
      </w:r>
      <w:r>
        <w:rPr>
          <w:spacing w:val="-7"/>
        </w:rPr>
        <w:t xml:space="preserve"> </w:t>
      </w:r>
      <w:r>
        <w:t>risk</w:t>
      </w:r>
      <w:r>
        <w:rPr>
          <w:spacing w:val="-6"/>
        </w:rPr>
        <w:t xml:space="preserve"> </w:t>
      </w:r>
      <w:r>
        <w:rPr>
          <w:spacing w:val="-2"/>
        </w:rPr>
        <w:t>allocation.</w:t>
      </w:r>
    </w:p>
    <w:p w14:paraId="65B28C0F" w14:textId="77777777" w:rsidR="00B9350B" w:rsidRDefault="00B9350B" w:rsidP="00813F18">
      <w:pPr>
        <w:pStyle w:val="NumberedListlvl1Ctrl"/>
      </w:pPr>
      <w:r>
        <w:t>Promote</w:t>
      </w:r>
      <w:r>
        <w:rPr>
          <w:spacing w:val="-6"/>
        </w:rPr>
        <w:t xml:space="preserve"> </w:t>
      </w:r>
      <w:r>
        <w:t>clear</w:t>
      </w:r>
      <w:r>
        <w:rPr>
          <w:spacing w:val="-8"/>
        </w:rPr>
        <w:t xml:space="preserve"> </w:t>
      </w:r>
      <w:r>
        <w:t>governance</w:t>
      </w:r>
      <w:r>
        <w:rPr>
          <w:spacing w:val="-6"/>
        </w:rPr>
        <w:t xml:space="preserve"> </w:t>
      </w:r>
      <w:r>
        <w:t>and</w:t>
      </w:r>
      <w:r>
        <w:rPr>
          <w:spacing w:val="-6"/>
        </w:rPr>
        <w:t xml:space="preserve"> </w:t>
      </w:r>
      <w:r>
        <w:rPr>
          <w:spacing w:val="-2"/>
        </w:rPr>
        <w:t>accountabilities.</w:t>
      </w:r>
    </w:p>
    <w:p w14:paraId="0DB3FF7B" w14:textId="1CD0F5D2" w:rsidR="00B9350B" w:rsidRDefault="00B03463" w:rsidP="00813F18">
      <w:pPr>
        <w:pStyle w:val="NumberedListlvl1Ctrl"/>
      </w:pPr>
      <w:r>
        <w:t>VicGrid</w:t>
      </w:r>
      <w:r w:rsidR="00B9350B">
        <w:rPr>
          <w:spacing w:val="-1"/>
        </w:rPr>
        <w:t xml:space="preserve"> </w:t>
      </w:r>
      <w:r w:rsidR="00B9350B">
        <w:t>aims</w:t>
      </w:r>
      <w:r w:rsidR="00B9350B">
        <w:rPr>
          <w:spacing w:val="-3"/>
        </w:rPr>
        <w:t xml:space="preserve"> </w:t>
      </w:r>
      <w:r w:rsidR="00B9350B">
        <w:t>to</w:t>
      </w:r>
      <w:r w:rsidR="00B9350B">
        <w:rPr>
          <w:spacing w:val="-4"/>
        </w:rPr>
        <w:t xml:space="preserve"> </w:t>
      </w:r>
      <w:r w:rsidR="00B9350B">
        <w:t>achieve</w:t>
      </w:r>
      <w:r w:rsidR="00B9350B">
        <w:rPr>
          <w:spacing w:val="-2"/>
        </w:rPr>
        <w:t xml:space="preserve"> </w:t>
      </w:r>
      <w:r w:rsidR="00B9350B">
        <w:t>at</w:t>
      </w:r>
      <w:r w:rsidR="00B9350B">
        <w:rPr>
          <w:spacing w:val="-1"/>
        </w:rPr>
        <w:t xml:space="preserve"> </w:t>
      </w:r>
      <w:r w:rsidR="00B9350B">
        <w:t>least</w:t>
      </w:r>
      <w:r w:rsidR="00B9350B">
        <w:rPr>
          <w:spacing w:val="-3"/>
        </w:rPr>
        <w:t xml:space="preserve"> </w:t>
      </w:r>
      <w:r w:rsidR="00B9350B">
        <w:t>an</w:t>
      </w:r>
      <w:r w:rsidR="00B9350B">
        <w:rPr>
          <w:spacing w:val="-4"/>
        </w:rPr>
        <w:t xml:space="preserve"> </w:t>
      </w:r>
      <w:r w:rsidR="00B9350B">
        <w:t>outcome</w:t>
      </w:r>
      <w:r w:rsidR="00B9350B">
        <w:rPr>
          <w:spacing w:val="-4"/>
        </w:rPr>
        <w:t xml:space="preserve"> </w:t>
      </w:r>
      <w:r w:rsidR="00B9350B">
        <w:t>that</w:t>
      </w:r>
      <w:r w:rsidR="00B9350B">
        <w:rPr>
          <w:spacing w:val="-3"/>
        </w:rPr>
        <w:t xml:space="preserve"> </w:t>
      </w:r>
      <w:r w:rsidR="00B9350B">
        <w:t>the</w:t>
      </w:r>
      <w:r w:rsidR="00B9350B">
        <w:rPr>
          <w:spacing w:val="-1"/>
        </w:rPr>
        <w:t xml:space="preserve"> </w:t>
      </w:r>
      <w:r w:rsidR="00B9350B">
        <w:t>connection</w:t>
      </w:r>
      <w:r w:rsidR="00B9350B">
        <w:rPr>
          <w:spacing w:val="-4"/>
        </w:rPr>
        <w:t xml:space="preserve"> </w:t>
      </w:r>
      <w:r w:rsidR="00B9350B">
        <w:t>proponent</w:t>
      </w:r>
      <w:r w:rsidR="00B9350B">
        <w:rPr>
          <w:spacing w:val="-3"/>
        </w:rPr>
        <w:t xml:space="preserve"> </w:t>
      </w:r>
      <w:r w:rsidR="00B9350B">
        <w:t>would</w:t>
      </w:r>
      <w:r w:rsidR="00B9350B">
        <w:rPr>
          <w:spacing w:val="-2"/>
        </w:rPr>
        <w:t xml:space="preserve"> </w:t>
      </w:r>
      <w:r w:rsidR="00B9350B">
        <w:t>achieve</w:t>
      </w:r>
      <w:r w:rsidR="00B9350B">
        <w:rPr>
          <w:spacing w:val="-2"/>
        </w:rPr>
        <w:t xml:space="preserve"> </w:t>
      </w:r>
      <w:r w:rsidR="00B9350B">
        <w:t>if it were negotiating directly.</w:t>
      </w:r>
    </w:p>
    <w:p w14:paraId="4D5CD7F7" w14:textId="38556F34" w:rsidR="00B9350B" w:rsidRDefault="00B03463" w:rsidP="00813F18">
      <w:pPr>
        <w:pStyle w:val="NumberedListlvl1Ctrl"/>
      </w:pPr>
      <w:r>
        <w:t>VicGrid</w:t>
      </w:r>
      <w:r w:rsidR="00B9350B">
        <w:rPr>
          <w:spacing w:val="-3"/>
        </w:rPr>
        <w:t xml:space="preserve"> </w:t>
      </w:r>
      <w:r w:rsidR="00B9350B">
        <w:t>will</w:t>
      </w:r>
      <w:r w:rsidR="00B9350B">
        <w:rPr>
          <w:spacing w:val="-5"/>
        </w:rPr>
        <w:t xml:space="preserve"> </w:t>
      </w:r>
      <w:r w:rsidR="00B9350B">
        <w:t>pass</w:t>
      </w:r>
      <w:r w:rsidR="00B9350B">
        <w:rPr>
          <w:spacing w:val="-3"/>
        </w:rPr>
        <w:t xml:space="preserve"> </w:t>
      </w:r>
      <w:r w:rsidR="00B9350B">
        <w:t>through</w:t>
      </w:r>
      <w:r w:rsidR="00B9350B">
        <w:rPr>
          <w:spacing w:val="-7"/>
        </w:rPr>
        <w:t xml:space="preserve"> </w:t>
      </w:r>
      <w:r w:rsidR="00B9350B">
        <w:t>actual</w:t>
      </w:r>
      <w:r w:rsidR="00B9350B">
        <w:rPr>
          <w:spacing w:val="-4"/>
        </w:rPr>
        <w:t xml:space="preserve"> </w:t>
      </w:r>
      <w:r w:rsidR="00B9350B">
        <w:rPr>
          <w:spacing w:val="-2"/>
        </w:rPr>
        <w:t>costs.</w:t>
      </w:r>
    </w:p>
    <w:p w14:paraId="7DD6071A" w14:textId="209497C8" w:rsidR="00B9350B" w:rsidRDefault="00B03463" w:rsidP="00813F18">
      <w:pPr>
        <w:pStyle w:val="NumberedListlvl1Ctrl"/>
      </w:pPr>
      <w:r>
        <w:t>VicGrid</w:t>
      </w:r>
      <w:r w:rsidR="00B9350B">
        <w:rPr>
          <w:spacing w:val="-5"/>
        </w:rPr>
        <w:t xml:space="preserve"> </w:t>
      </w:r>
      <w:r w:rsidR="00B9350B">
        <w:t>will</w:t>
      </w:r>
      <w:r w:rsidR="00B9350B">
        <w:rPr>
          <w:spacing w:val="-5"/>
        </w:rPr>
        <w:t xml:space="preserve"> </w:t>
      </w:r>
      <w:r w:rsidR="00B9350B">
        <w:t>be</w:t>
      </w:r>
      <w:r w:rsidR="00B9350B">
        <w:rPr>
          <w:spacing w:val="-5"/>
        </w:rPr>
        <w:t xml:space="preserve"> </w:t>
      </w:r>
      <w:r w:rsidR="00B9350B">
        <w:t>open</w:t>
      </w:r>
      <w:r w:rsidR="00B9350B">
        <w:rPr>
          <w:spacing w:val="-5"/>
        </w:rPr>
        <w:t xml:space="preserve"> </w:t>
      </w:r>
      <w:r w:rsidR="00B9350B">
        <w:t>and</w:t>
      </w:r>
      <w:r w:rsidR="00B9350B">
        <w:rPr>
          <w:spacing w:val="-6"/>
        </w:rPr>
        <w:t xml:space="preserve"> </w:t>
      </w:r>
      <w:r w:rsidR="00B9350B">
        <w:t>transparent</w:t>
      </w:r>
      <w:r w:rsidR="00B9350B">
        <w:rPr>
          <w:spacing w:val="-3"/>
        </w:rPr>
        <w:t xml:space="preserve"> </w:t>
      </w:r>
      <w:r w:rsidR="00B9350B">
        <w:t>with</w:t>
      </w:r>
      <w:r w:rsidR="00B9350B">
        <w:rPr>
          <w:spacing w:val="-5"/>
        </w:rPr>
        <w:t xml:space="preserve"> </w:t>
      </w:r>
      <w:r w:rsidR="00B9350B">
        <w:t>all</w:t>
      </w:r>
      <w:r w:rsidR="00B9350B">
        <w:rPr>
          <w:spacing w:val="-5"/>
        </w:rPr>
        <w:t xml:space="preserve"> </w:t>
      </w:r>
      <w:r w:rsidR="00B9350B">
        <w:t>relevant</w:t>
      </w:r>
      <w:r w:rsidR="00B9350B">
        <w:rPr>
          <w:spacing w:val="-2"/>
        </w:rPr>
        <w:t xml:space="preserve"> parties.</w:t>
      </w:r>
    </w:p>
    <w:p w14:paraId="16DB71A0" w14:textId="41E3A224" w:rsidR="00B9350B" w:rsidRDefault="00B03463" w:rsidP="00813F18">
      <w:pPr>
        <w:pStyle w:val="NumberedListlvl1Ctrl"/>
      </w:pPr>
      <w:r>
        <w:t>VicGrid</w:t>
      </w:r>
      <w:r w:rsidR="00B9350B">
        <w:t>,</w:t>
      </w:r>
      <w:r w:rsidR="00B9350B">
        <w:rPr>
          <w:spacing w:val="-4"/>
        </w:rPr>
        <w:t xml:space="preserve"> </w:t>
      </w:r>
      <w:r w:rsidR="00B9350B">
        <w:t>in</w:t>
      </w:r>
      <w:r w:rsidR="00B9350B">
        <w:rPr>
          <w:spacing w:val="-4"/>
        </w:rPr>
        <w:t xml:space="preserve"> </w:t>
      </w:r>
      <w:r w:rsidR="00B9350B">
        <w:t>its</w:t>
      </w:r>
      <w:r w:rsidR="00B9350B">
        <w:rPr>
          <w:spacing w:val="-2"/>
        </w:rPr>
        <w:t xml:space="preserve"> </w:t>
      </w:r>
      <w:r w:rsidR="00B9350B">
        <w:t>system</w:t>
      </w:r>
      <w:r w:rsidR="00B9350B">
        <w:rPr>
          <w:spacing w:val="-3"/>
        </w:rPr>
        <w:t xml:space="preserve"> </w:t>
      </w:r>
      <w:r w:rsidR="00B9350B">
        <w:t>security</w:t>
      </w:r>
      <w:r w:rsidR="00B9350B">
        <w:rPr>
          <w:spacing w:val="-5"/>
        </w:rPr>
        <w:t xml:space="preserve"> </w:t>
      </w:r>
      <w:r w:rsidR="00B9350B">
        <w:t>role,</w:t>
      </w:r>
      <w:r w:rsidR="00B9350B">
        <w:rPr>
          <w:spacing w:val="-4"/>
        </w:rPr>
        <w:t xml:space="preserve"> </w:t>
      </w:r>
      <w:r w:rsidR="00B9350B">
        <w:t>treats</w:t>
      </w:r>
      <w:r w:rsidR="00B9350B">
        <w:rPr>
          <w:spacing w:val="-6"/>
        </w:rPr>
        <w:t xml:space="preserve"> </w:t>
      </w:r>
      <w:r w:rsidR="00B9350B">
        <w:t>all</w:t>
      </w:r>
      <w:r w:rsidR="00B9350B">
        <w:rPr>
          <w:spacing w:val="-3"/>
        </w:rPr>
        <w:t xml:space="preserve"> </w:t>
      </w:r>
      <w:r w:rsidR="00B9350B">
        <w:t>regions</w:t>
      </w:r>
      <w:r w:rsidR="00B9350B">
        <w:rPr>
          <w:spacing w:val="-4"/>
        </w:rPr>
        <w:t xml:space="preserve"> </w:t>
      </w:r>
      <w:r w:rsidR="00B9350B">
        <w:t>in</w:t>
      </w:r>
      <w:r w:rsidR="00B9350B">
        <w:rPr>
          <w:spacing w:val="-3"/>
        </w:rPr>
        <w:t xml:space="preserve"> </w:t>
      </w:r>
      <w:r w:rsidR="00B9350B">
        <w:t>the</w:t>
      </w:r>
      <w:r w:rsidR="00B9350B">
        <w:rPr>
          <w:spacing w:val="-6"/>
        </w:rPr>
        <w:t xml:space="preserve"> </w:t>
      </w:r>
      <w:r w:rsidR="00B9350B">
        <w:t>same</w:t>
      </w:r>
      <w:r w:rsidR="00B9350B">
        <w:rPr>
          <w:spacing w:val="-3"/>
        </w:rPr>
        <w:t xml:space="preserve"> </w:t>
      </w:r>
      <w:r w:rsidR="00B9350B">
        <w:rPr>
          <w:spacing w:val="-4"/>
        </w:rPr>
        <w:t>way.</w:t>
      </w:r>
    </w:p>
    <w:p w14:paraId="7BA2C04B" w14:textId="50192CDE" w:rsidR="00B9350B" w:rsidRDefault="00B03463" w:rsidP="00813F18">
      <w:pPr>
        <w:pStyle w:val="NumberedListlvl1Ctrl"/>
      </w:pPr>
      <w:r>
        <w:t>VicGrid</w:t>
      </w:r>
      <w:r w:rsidR="00B9350B">
        <w:rPr>
          <w:spacing w:val="-1"/>
        </w:rPr>
        <w:t xml:space="preserve"> </w:t>
      </w:r>
      <w:r w:rsidR="00B9350B">
        <w:t>as</w:t>
      </w:r>
      <w:r w:rsidR="00B9350B">
        <w:rPr>
          <w:spacing w:val="-5"/>
        </w:rPr>
        <w:t xml:space="preserve"> </w:t>
      </w:r>
      <w:r w:rsidR="00B9350B">
        <w:t>the</w:t>
      </w:r>
      <w:r w:rsidR="00B9350B">
        <w:rPr>
          <w:spacing w:val="-3"/>
        </w:rPr>
        <w:t xml:space="preserve"> </w:t>
      </w:r>
      <w:r w:rsidR="00B9350B">
        <w:t>planner</w:t>
      </w:r>
      <w:r w:rsidR="00B9350B">
        <w:rPr>
          <w:spacing w:val="-2"/>
        </w:rPr>
        <w:t xml:space="preserve"> </w:t>
      </w:r>
      <w:r w:rsidR="00B9350B">
        <w:t>and</w:t>
      </w:r>
      <w:r w:rsidR="00B9350B">
        <w:rPr>
          <w:spacing w:val="-3"/>
        </w:rPr>
        <w:t xml:space="preserve"> </w:t>
      </w:r>
      <w:r w:rsidR="00B9350B">
        <w:t>procurer</w:t>
      </w:r>
      <w:r w:rsidR="00B9350B">
        <w:rPr>
          <w:spacing w:val="-6"/>
        </w:rPr>
        <w:t xml:space="preserve"> </w:t>
      </w:r>
      <w:r w:rsidR="00B9350B">
        <w:t>for</w:t>
      </w:r>
      <w:r w:rsidR="00B9350B">
        <w:rPr>
          <w:spacing w:val="-4"/>
        </w:rPr>
        <w:t xml:space="preserve"> </w:t>
      </w:r>
      <w:r w:rsidR="00B9350B">
        <w:t>transmission</w:t>
      </w:r>
      <w:r w:rsidR="00B9350B">
        <w:rPr>
          <w:spacing w:val="-3"/>
        </w:rPr>
        <w:t xml:space="preserve"> </w:t>
      </w:r>
      <w:r w:rsidR="00B9350B">
        <w:t>services</w:t>
      </w:r>
      <w:r w:rsidR="00B9350B">
        <w:rPr>
          <w:spacing w:val="-3"/>
        </w:rPr>
        <w:t xml:space="preserve"> </w:t>
      </w:r>
      <w:r w:rsidR="00B9350B">
        <w:t>on</w:t>
      </w:r>
      <w:r w:rsidR="00B9350B">
        <w:rPr>
          <w:spacing w:val="-5"/>
        </w:rPr>
        <w:t xml:space="preserve"> </w:t>
      </w:r>
      <w:r w:rsidR="00B9350B">
        <w:t>the</w:t>
      </w:r>
      <w:r w:rsidR="00B9350B">
        <w:rPr>
          <w:spacing w:val="-5"/>
        </w:rPr>
        <w:t xml:space="preserve"> </w:t>
      </w:r>
      <w:r w:rsidR="00B9350B">
        <w:t>shared</w:t>
      </w:r>
      <w:r w:rsidR="00B9350B">
        <w:rPr>
          <w:spacing w:val="-3"/>
        </w:rPr>
        <w:t xml:space="preserve"> </w:t>
      </w:r>
      <w:r w:rsidR="00B9350B">
        <w:t>network will balance proponent and long term network requirements for all users.</w:t>
      </w:r>
    </w:p>
    <w:p w14:paraId="2DB7EDCA" w14:textId="21E72FD3" w:rsidR="00B9350B" w:rsidRDefault="00B9350B" w:rsidP="00813F18">
      <w:r>
        <w:t>Table</w:t>
      </w:r>
      <w:r>
        <w:rPr>
          <w:spacing w:val="-6"/>
        </w:rPr>
        <w:t xml:space="preserve"> </w:t>
      </w:r>
      <w:r>
        <w:t>1</w:t>
      </w:r>
      <w:r>
        <w:rPr>
          <w:spacing w:val="-6"/>
        </w:rPr>
        <w:t xml:space="preserve"> </w:t>
      </w:r>
      <w:r>
        <w:t>provides</w:t>
      </w:r>
      <w:r>
        <w:rPr>
          <w:spacing w:val="-4"/>
        </w:rPr>
        <w:t xml:space="preserve"> </w:t>
      </w:r>
      <w:r>
        <w:t>examples</w:t>
      </w:r>
      <w:r>
        <w:rPr>
          <w:spacing w:val="-4"/>
        </w:rPr>
        <w:t xml:space="preserve"> </w:t>
      </w:r>
      <w:r>
        <w:t>of</w:t>
      </w:r>
      <w:r>
        <w:rPr>
          <w:spacing w:val="-2"/>
        </w:rPr>
        <w:t xml:space="preserve"> </w:t>
      </w:r>
      <w:r>
        <w:t>how</w:t>
      </w:r>
      <w:r>
        <w:rPr>
          <w:spacing w:val="-8"/>
        </w:rPr>
        <w:t xml:space="preserve"> </w:t>
      </w:r>
      <w:r w:rsidR="00B03463">
        <w:t>VicGrid</w:t>
      </w:r>
      <w:r>
        <w:rPr>
          <w:spacing w:val="-2"/>
        </w:rPr>
        <w:t xml:space="preserve"> </w:t>
      </w:r>
      <w:r>
        <w:t>will</w:t>
      </w:r>
      <w:r>
        <w:rPr>
          <w:spacing w:val="-4"/>
        </w:rPr>
        <w:t xml:space="preserve"> </w:t>
      </w:r>
      <w:r>
        <w:t>interpret</w:t>
      </w:r>
      <w:r>
        <w:rPr>
          <w:spacing w:val="-6"/>
        </w:rPr>
        <w:t xml:space="preserve"> </w:t>
      </w:r>
      <w:r>
        <w:t>these</w:t>
      </w:r>
      <w:r>
        <w:rPr>
          <w:spacing w:val="-1"/>
        </w:rPr>
        <w:t xml:space="preserve"> </w:t>
      </w:r>
      <w:r>
        <w:t>high</w:t>
      </w:r>
      <w:r>
        <w:rPr>
          <w:spacing w:val="-7"/>
        </w:rPr>
        <w:t xml:space="preserve"> </w:t>
      </w:r>
      <w:r>
        <w:t>level</w:t>
      </w:r>
      <w:r>
        <w:rPr>
          <w:spacing w:val="-5"/>
        </w:rPr>
        <w:t xml:space="preserve"> </w:t>
      </w:r>
      <w:r>
        <w:t xml:space="preserve">contract </w:t>
      </w:r>
      <w:r>
        <w:rPr>
          <w:spacing w:val="-2"/>
        </w:rPr>
        <w:t>principles.</w:t>
      </w:r>
    </w:p>
    <w:p w14:paraId="61BEBFC2" w14:textId="505E2A18" w:rsidR="00B9350B" w:rsidRPr="00813F18" w:rsidRDefault="00813F18" w:rsidP="00813F18">
      <w:pPr>
        <w:pStyle w:val="Caption"/>
        <w:keepLines/>
      </w:pPr>
      <w:r w:rsidRPr="00CB68B6">
        <w:t xml:space="preserve">Table </w:t>
      </w:r>
      <w:fldSimple w:instr=" SEQ Table \* ARABIC ">
        <w:r w:rsidR="00D31D27">
          <w:rPr>
            <w:noProof/>
          </w:rPr>
          <w:t>1</w:t>
        </w:r>
      </w:fldSimple>
      <w:r>
        <w:rPr>
          <w:rFonts w:ascii="Aptos" w:hAnsi="Aptos"/>
        </w:rPr>
        <w:t>:</w:t>
      </w:r>
      <w:r>
        <w:t xml:space="preserve"> </w:t>
      </w:r>
      <w:r w:rsidR="00B03463">
        <w:t>VicGrid</w:t>
      </w:r>
      <w:r w:rsidRPr="00813F18">
        <w:t xml:space="preserve"> interpretation of high level principles</w:t>
      </w:r>
    </w:p>
    <w:tbl>
      <w:tblPr>
        <w:tblStyle w:val="VicGridTableStyle1"/>
        <w:tblW w:w="5000" w:type="pct"/>
        <w:tblLayout w:type="fixed"/>
        <w:tblLook w:val="06A0" w:firstRow="1" w:lastRow="0" w:firstColumn="1" w:lastColumn="0" w:noHBand="1" w:noVBand="1"/>
      </w:tblPr>
      <w:tblGrid>
        <w:gridCol w:w="733"/>
        <w:gridCol w:w="2311"/>
        <w:gridCol w:w="7150"/>
      </w:tblGrid>
      <w:tr w:rsidR="00B9350B" w14:paraId="0652DE03" w14:textId="77777777" w:rsidTr="00E25F19">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733" w:type="dxa"/>
          </w:tcPr>
          <w:p w14:paraId="6DCF603F" w14:textId="77777777" w:rsidR="00B9350B" w:rsidRDefault="00B9350B" w:rsidP="00813F18">
            <w:pPr>
              <w:pStyle w:val="TableHeading"/>
            </w:pPr>
          </w:p>
        </w:tc>
        <w:tc>
          <w:tcPr>
            <w:tcW w:w="2311" w:type="dxa"/>
          </w:tcPr>
          <w:p w14:paraId="47AC4ADF" w14:textId="77777777" w:rsidR="00B9350B" w:rsidRDefault="00B9350B" w:rsidP="00813F18">
            <w:pPr>
              <w:pStyle w:val="TableHeading"/>
              <w:cnfStyle w:val="100000000000" w:firstRow="1" w:lastRow="0" w:firstColumn="0" w:lastColumn="0" w:oddVBand="0" w:evenVBand="0" w:oddHBand="0" w:evenHBand="0" w:firstRowFirstColumn="0" w:firstRowLastColumn="0" w:lastRowFirstColumn="0" w:lastRowLastColumn="0"/>
            </w:pPr>
            <w:r>
              <w:rPr>
                <w:color w:val="FFFFFF"/>
                <w:sz w:val="22"/>
              </w:rPr>
              <w:t>Contract</w:t>
            </w:r>
            <w:r>
              <w:rPr>
                <w:color w:val="FFFFFF"/>
                <w:spacing w:val="-5"/>
                <w:sz w:val="22"/>
              </w:rPr>
              <w:t xml:space="preserve"> </w:t>
            </w:r>
            <w:r>
              <w:rPr>
                <w:color w:val="FFFFFF"/>
                <w:spacing w:val="-2"/>
                <w:sz w:val="22"/>
              </w:rPr>
              <w:t>principle</w:t>
            </w:r>
          </w:p>
        </w:tc>
        <w:tc>
          <w:tcPr>
            <w:tcW w:w="7150" w:type="dxa"/>
          </w:tcPr>
          <w:p w14:paraId="37C11BC3" w14:textId="77777777" w:rsidR="00B9350B" w:rsidRDefault="00B9350B" w:rsidP="00813F18">
            <w:pPr>
              <w:pStyle w:val="TableHeading"/>
              <w:cnfStyle w:val="100000000000" w:firstRow="1" w:lastRow="0" w:firstColumn="0" w:lastColumn="0" w:oddVBand="0" w:evenVBand="0" w:oddHBand="0" w:evenHBand="0" w:firstRowFirstColumn="0" w:firstRowLastColumn="0" w:lastRowFirstColumn="0" w:lastRowLastColumn="0"/>
            </w:pPr>
            <w:r>
              <w:rPr>
                <w:color w:val="FFFFFF"/>
                <w:sz w:val="22"/>
              </w:rPr>
              <w:t>What</w:t>
            </w:r>
            <w:r>
              <w:rPr>
                <w:color w:val="FFFFFF"/>
                <w:spacing w:val="-4"/>
                <w:sz w:val="22"/>
              </w:rPr>
              <w:t xml:space="preserve"> </w:t>
            </w:r>
            <w:r>
              <w:rPr>
                <w:color w:val="FFFFFF"/>
                <w:sz w:val="22"/>
              </w:rPr>
              <w:t>does</w:t>
            </w:r>
            <w:r>
              <w:rPr>
                <w:color w:val="FFFFFF"/>
                <w:spacing w:val="-4"/>
                <w:sz w:val="22"/>
              </w:rPr>
              <w:t xml:space="preserve"> </w:t>
            </w:r>
            <w:r>
              <w:rPr>
                <w:color w:val="FFFFFF"/>
                <w:sz w:val="22"/>
              </w:rPr>
              <w:t>this</w:t>
            </w:r>
            <w:r>
              <w:rPr>
                <w:color w:val="FFFFFF"/>
                <w:spacing w:val="-3"/>
                <w:sz w:val="22"/>
              </w:rPr>
              <w:t xml:space="preserve"> </w:t>
            </w:r>
            <w:r>
              <w:rPr>
                <w:color w:val="FFFFFF"/>
                <w:spacing w:val="-2"/>
                <w:sz w:val="22"/>
              </w:rPr>
              <w:t>mean?</w:t>
            </w:r>
          </w:p>
        </w:tc>
      </w:tr>
      <w:tr w:rsidR="00B9350B" w14:paraId="6F9C65CA" w14:textId="77777777" w:rsidTr="00E25F19">
        <w:trPr>
          <w:trHeight w:val="283"/>
        </w:trPr>
        <w:tc>
          <w:tcPr>
            <w:cnfStyle w:val="001000000000" w:firstRow="0" w:lastRow="0" w:firstColumn="1" w:lastColumn="0" w:oddVBand="0" w:evenVBand="0" w:oddHBand="0" w:evenHBand="0" w:firstRowFirstColumn="0" w:firstRowLastColumn="0" w:lastRowFirstColumn="0" w:lastRowLastColumn="0"/>
            <w:tcW w:w="733" w:type="dxa"/>
          </w:tcPr>
          <w:p w14:paraId="341BC839" w14:textId="7454F0D3" w:rsidR="00B9350B" w:rsidRPr="00E25F19" w:rsidRDefault="00B9350B" w:rsidP="00E25F19">
            <w:pPr>
              <w:pStyle w:val="TableNumberlvl1"/>
            </w:pPr>
          </w:p>
        </w:tc>
        <w:tc>
          <w:tcPr>
            <w:tcW w:w="2311" w:type="dxa"/>
          </w:tcPr>
          <w:p w14:paraId="28DCEFDA" w14:textId="77777777" w:rsidR="00B9350B" w:rsidRPr="00E25F19" w:rsidRDefault="00B9350B" w:rsidP="00E25F19">
            <w:pPr>
              <w:pStyle w:val="TableBody"/>
              <w:cnfStyle w:val="000000000000" w:firstRow="0" w:lastRow="0" w:firstColumn="0" w:lastColumn="0" w:oddVBand="0" w:evenVBand="0" w:oddHBand="0" w:evenHBand="0" w:firstRowFirstColumn="0" w:firstRowLastColumn="0" w:lastRowFirstColumn="0" w:lastRowLastColumn="0"/>
            </w:pPr>
            <w:r w:rsidRPr="00E25F19">
              <w:t>Must meet regulatory requirements</w:t>
            </w:r>
          </w:p>
        </w:tc>
        <w:tc>
          <w:tcPr>
            <w:tcW w:w="7150" w:type="dxa"/>
          </w:tcPr>
          <w:p w14:paraId="3EEA3A10" w14:textId="77777777" w:rsidR="00B9350B" w:rsidRPr="00E25F19" w:rsidRDefault="00B9350B" w:rsidP="00E25F19">
            <w:pPr>
              <w:pStyle w:val="TableBody"/>
              <w:cnfStyle w:val="000000000000" w:firstRow="0" w:lastRow="0" w:firstColumn="0" w:lastColumn="0" w:oddVBand="0" w:evenVBand="0" w:oddHBand="0" w:evenHBand="0" w:firstRowFirstColumn="0" w:firstRowLastColumn="0" w:lastRowFirstColumn="0" w:lastRowLastColumn="0"/>
            </w:pPr>
            <w:r w:rsidRPr="00E25F19">
              <w:t>Consistency with the NEO.</w:t>
            </w:r>
          </w:p>
          <w:p w14:paraId="3AC256AC" w14:textId="77777777" w:rsidR="00B9350B" w:rsidRPr="00E25F19" w:rsidRDefault="00B9350B" w:rsidP="00E25F19">
            <w:pPr>
              <w:pStyle w:val="TableBody"/>
              <w:cnfStyle w:val="000000000000" w:firstRow="0" w:lastRow="0" w:firstColumn="0" w:lastColumn="0" w:oddVBand="0" w:evenVBand="0" w:oddHBand="0" w:evenHBand="0" w:firstRowFirstColumn="0" w:firstRowLastColumn="0" w:lastRowFirstColumn="0" w:lastRowLastColumn="0"/>
            </w:pPr>
            <w:r w:rsidRPr="00E25F19">
              <w:t>The minimum agreements required under the NER (e.g. Connection Agreement, use of system agreement) must be prepared.</w:t>
            </w:r>
          </w:p>
          <w:p w14:paraId="4C83DCAD" w14:textId="77777777" w:rsidR="00B9350B" w:rsidRPr="00E25F19" w:rsidRDefault="00B9350B" w:rsidP="00E25F19">
            <w:pPr>
              <w:pStyle w:val="TableBody"/>
              <w:cnfStyle w:val="000000000000" w:firstRow="0" w:lastRow="0" w:firstColumn="0" w:lastColumn="0" w:oddVBand="0" w:evenVBand="0" w:oddHBand="0" w:evenHBand="0" w:firstRowFirstColumn="0" w:firstRowLastColumn="0" w:lastRowFirstColumn="0" w:lastRowLastColumn="0"/>
            </w:pPr>
            <w:r w:rsidRPr="00E25F19">
              <w:t>Includes the steps required under the NER (e.g. enquiry, information exchange, application, offer to connect, connection and commissioning).</w:t>
            </w:r>
          </w:p>
          <w:p w14:paraId="79B5AAAB" w14:textId="5CC01DC3" w:rsidR="00B9350B" w:rsidRPr="00E25F19" w:rsidRDefault="00B9350B" w:rsidP="00E25F19">
            <w:pPr>
              <w:pStyle w:val="TableBody"/>
              <w:cnfStyle w:val="000000000000" w:firstRow="0" w:lastRow="0" w:firstColumn="0" w:lastColumn="0" w:oddVBand="0" w:evenVBand="0" w:oddHBand="0" w:evenHBand="0" w:firstRowFirstColumn="0" w:firstRowLastColumn="0" w:lastRowFirstColumn="0" w:lastRowLastColumn="0"/>
            </w:pPr>
            <w:r w:rsidRPr="00E25F19">
              <w:t xml:space="preserve">Parties’ obligations must be consistent with their roles and/or statutory limitations (e.g. </w:t>
            </w:r>
            <w:r w:rsidR="00B03463">
              <w:t>VicGrid</w:t>
            </w:r>
            <w:r w:rsidRPr="00E25F19">
              <w:t xml:space="preserve"> is a not for profit organisation).</w:t>
            </w:r>
          </w:p>
          <w:p w14:paraId="49614972" w14:textId="77777777" w:rsidR="00B9350B" w:rsidRPr="00E25F19" w:rsidRDefault="00B9350B" w:rsidP="00E25F19">
            <w:pPr>
              <w:pStyle w:val="TableBody"/>
              <w:cnfStyle w:val="000000000000" w:firstRow="0" w:lastRow="0" w:firstColumn="0" w:lastColumn="0" w:oddVBand="0" w:evenVBand="0" w:oddHBand="0" w:evenHBand="0" w:firstRowFirstColumn="0" w:firstRowLastColumn="0" w:lastRowFirstColumn="0" w:lastRowLastColumn="0"/>
            </w:pPr>
            <w:r w:rsidRPr="00E25F19">
              <w:t>Promotes open access to transmission infrastructure (build assets that will easily take up additional connections, e.g. multi-connection terminal stations).</w:t>
            </w:r>
          </w:p>
          <w:p w14:paraId="344B86D6" w14:textId="77777777" w:rsidR="00B9350B" w:rsidRPr="00E25F19" w:rsidRDefault="00B9350B" w:rsidP="00E25F19">
            <w:pPr>
              <w:pStyle w:val="TableBody"/>
              <w:cnfStyle w:val="000000000000" w:firstRow="0" w:lastRow="0" w:firstColumn="0" w:lastColumn="0" w:oddVBand="0" w:evenVBand="0" w:oddHBand="0" w:evenHBand="0" w:firstRowFirstColumn="0" w:firstRowLastColumn="0" w:lastRowFirstColumn="0" w:lastRowLastColumn="0"/>
            </w:pPr>
            <w:r w:rsidRPr="00E25F19">
              <w:t>Consistency with principles in Schedule 8.11 of the NER for contestable augmentation agreements, including stipulated risk allocation.</w:t>
            </w:r>
          </w:p>
          <w:p w14:paraId="50809336" w14:textId="04160B7B" w:rsidR="00B9350B" w:rsidRPr="00E25F19" w:rsidRDefault="00B9350B" w:rsidP="00E25F19">
            <w:pPr>
              <w:pStyle w:val="TableBody"/>
              <w:cnfStyle w:val="000000000000" w:firstRow="0" w:lastRow="0" w:firstColumn="0" w:lastColumn="0" w:oddVBand="0" w:evenVBand="0" w:oddHBand="0" w:evenHBand="0" w:firstRowFirstColumn="0" w:firstRowLastColumn="0" w:lastRowFirstColumn="0" w:lastRowLastColumn="0"/>
            </w:pPr>
            <w:r w:rsidRPr="00E25F19">
              <w:t xml:space="preserve">Consistency with </w:t>
            </w:r>
            <w:r w:rsidR="00B03463">
              <w:t>VicGrid</w:t>
            </w:r>
            <w:r w:rsidRPr="00E25F19">
              <w:t>’s statutory immunity.</w:t>
            </w:r>
          </w:p>
        </w:tc>
      </w:tr>
      <w:tr w:rsidR="00B9350B" w14:paraId="5F2D572A" w14:textId="77777777" w:rsidTr="00E25F19">
        <w:trPr>
          <w:trHeight w:val="283"/>
        </w:trPr>
        <w:tc>
          <w:tcPr>
            <w:cnfStyle w:val="001000000000" w:firstRow="0" w:lastRow="0" w:firstColumn="1" w:lastColumn="0" w:oddVBand="0" w:evenVBand="0" w:oddHBand="0" w:evenHBand="0" w:firstRowFirstColumn="0" w:firstRowLastColumn="0" w:lastRowFirstColumn="0" w:lastRowLastColumn="0"/>
            <w:tcW w:w="733" w:type="dxa"/>
          </w:tcPr>
          <w:p w14:paraId="5DF9FB27" w14:textId="79A7B53A" w:rsidR="00B9350B" w:rsidRPr="00E25F19" w:rsidRDefault="00B9350B" w:rsidP="00E25F19">
            <w:pPr>
              <w:pStyle w:val="TableNumberlvl1"/>
            </w:pPr>
          </w:p>
        </w:tc>
        <w:tc>
          <w:tcPr>
            <w:tcW w:w="2311" w:type="dxa"/>
          </w:tcPr>
          <w:p w14:paraId="5A250246" w14:textId="77777777" w:rsidR="00B9350B" w:rsidRPr="00E25F19" w:rsidRDefault="00B9350B" w:rsidP="00E25F19">
            <w:pPr>
              <w:pStyle w:val="TableBody"/>
              <w:cnfStyle w:val="000000000000" w:firstRow="0" w:lastRow="0" w:firstColumn="0" w:lastColumn="0" w:oddVBand="0" w:evenVBand="0" w:oddHBand="0" w:evenHBand="0" w:firstRowFirstColumn="0" w:firstRowLastColumn="0" w:lastRowFirstColumn="0" w:lastRowLastColumn="0"/>
            </w:pPr>
            <w:r w:rsidRPr="00E25F19">
              <w:t>Ensure contracts are user-friendly</w:t>
            </w:r>
          </w:p>
        </w:tc>
        <w:tc>
          <w:tcPr>
            <w:tcW w:w="7150" w:type="dxa"/>
          </w:tcPr>
          <w:p w14:paraId="58D521FA" w14:textId="44E4932E" w:rsidR="00B9350B" w:rsidRPr="00E25F19" w:rsidRDefault="00B9350B" w:rsidP="00E25F19">
            <w:pPr>
              <w:pStyle w:val="TableBody"/>
              <w:cnfStyle w:val="000000000000" w:firstRow="0" w:lastRow="0" w:firstColumn="0" w:lastColumn="0" w:oddVBand="0" w:evenVBand="0" w:oddHBand="0" w:evenHBand="0" w:firstRowFirstColumn="0" w:firstRowLastColumn="0" w:lastRowFirstColumn="0" w:lastRowLastColumn="0"/>
            </w:pPr>
            <w:r w:rsidRPr="00E25F19">
              <w:t xml:space="preserve">Contracts that meet the needs of connection applicants, DTSOs and </w:t>
            </w:r>
            <w:r w:rsidR="00B03463">
              <w:t>VicGrid</w:t>
            </w:r>
            <w:r w:rsidRPr="00E25F19">
              <w:t>.</w:t>
            </w:r>
          </w:p>
          <w:p w14:paraId="038558E7" w14:textId="77777777" w:rsidR="00B9350B" w:rsidRPr="00E25F19" w:rsidRDefault="00B9350B" w:rsidP="00E25F19">
            <w:pPr>
              <w:pStyle w:val="TableBody"/>
              <w:cnfStyle w:val="000000000000" w:firstRow="0" w:lastRow="0" w:firstColumn="0" w:lastColumn="0" w:oddVBand="0" w:evenVBand="0" w:oddHBand="0" w:evenHBand="0" w:firstRowFirstColumn="0" w:firstRowLastColumn="0" w:lastRowFirstColumn="0" w:lastRowLastColumn="0"/>
            </w:pPr>
            <w:r w:rsidRPr="00E25F19">
              <w:t>Minimal number of agreements. Consistent definitions, aligned with NER. Plain English drafting, avoid duplication.</w:t>
            </w:r>
          </w:p>
          <w:p w14:paraId="2DB04AAB" w14:textId="77777777" w:rsidR="00B9350B" w:rsidRPr="00E25F19" w:rsidRDefault="00B9350B" w:rsidP="00E25F19">
            <w:pPr>
              <w:pStyle w:val="TableBody"/>
              <w:cnfStyle w:val="000000000000" w:firstRow="0" w:lastRow="0" w:firstColumn="0" w:lastColumn="0" w:oddVBand="0" w:evenVBand="0" w:oddHBand="0" w:evenHBand="0" w:firstRowFirstColumn="0" w:firstRowLastColumn="0" w:lastRowFirstColumn="0" w:lastRowLastColumn="0"/>
            </w:pPr>
            <w:r w:rsidRPr="00E25F19">
              <w:t>Logical ordering, sequencing and grouping of matters.</w:t>
            </w:r>
          </w:p>
        </w:tc>
      </w:tr>
      <w:tr w:rsidR="00E25F19" w14:paraId="17028ADC" w14:textId="77777777" w:rsidTr="00533F28">
        <w:trPr>
          <w:trHeight w:val="4182"/>
        </w:trPr>
        <w:tc>
          <w:tcPr>
            <w:cnfStyle w:val="001000000000" w:firstRow="0" w:lastRow="0" w:firstColumn="1" w:lastColumn="0" w:oddVBand="0" w:evenVBand="0" w:oddHBand="0" w:evenHBand="0" w:firstRowFirstColumn="0" w:firstRowLastColumn="0" w:lastRowFirstColumn="0" w:lastRowLastColumn="0"/>
            <w:tcW w:w="733" w:type="dxa"/>
          </w:tcPr>
          <w:p w14:paraId="6975C650" w14:textId="31E06589" w:rsidR="00E25F19" w:rsidRPr="00E25F19" w:rsidRDefault="00E25F19" w:rsidP="00E25F19">
            <w:pPr>
              <w:pStyle w:val="TableNumberlvl1"/>
            </w:pPr>
          </w:p>
        </w:tc>
        <w:tc>
          <w:tcPr>
            <w:tcW w:w="2311" w:type="dxa"/>
          </w:tcPr>
          <w:p w14:paraId="6645E605" w14:textId="77777777" w:rsidR="00E25F19" w:rsidRPr="00E25F19" w:rsidRDefault="00E25F19" w:rsidP="00E25F19">
            <w:pPr>
              <w:pStyle w:val="TableBody"/>
              <w:cnfStyle w:val="000000000000" w:firstRow="0" w:lastRow="0" w:firstColumn="0" w:lastColumn="0" w:oddVBand="0" w:evenVBand="0" w:oddHBand="0" w:evenHBand="0" w:firstRowFirstColumn="0" w:firstRowLastColumn="0" w:lastRowFirstColumn="0" w:lastRowLastColumn="0"/>
            </w:pPr>
            <w:r w:rsidRPr="00E25F19">
              <w:t>Promote efficient risk allocation</w:t>
            </w:r>
          </w:p>
        </w:tc>
        <w:tc>
          <w:tcPr>
            <w:tcW w:w="7150" w:type="dxa"/>
          </w:tcPr>
          <w:p w14:paraId="22962A6E" w14:textId="6294DA02" w:rsidR="00E25F19" w:rsidRPr="00E25F19" w:rsidRDefault="00B03463" w:rsidP="00E25F19">
            <w:pPr>
              <w:pStyle w:val="TableBody"/>
              <w:cnfStyle w:val="000000000000" w:firstRow="0" w:lastRow="0" w:firstColumn="0" w:lastColumn="0" w:oddVBand="0" w:evenVBand="0" w:oddHBand="0" w:evenHBand="0" w:firstRowFirstColumn="0" w:firstRowLastColumn="0" w:lastRowFirstColumn="0" w:lastRowLastColumn="0"/>
            </w:pPr>
            <w:r>
              <w:t>VicGrid</w:t>
            </w:r>
            <w:r w:rsidR="00E25F19" w:rsidRPr="00E25F19">
              <w:t xml:space="preserve"> should only take on risks that it can manage effectively, and seek cost recovery for (see below), or insure.</w:t>
            </w:r>
          </w:p>
          <w:p w14:paraId="75E684EA" w14:textId="566C8CAE" w:rsidR="00E25F19" w:rsidRPr="00E25F19" w:rsidRDefault="00B03463" w:rsidP="00E25F19">
            <w:pPr>
              <w:pStyle w:val="TableBody"/>
              <w:cnfStyle w:val="000000000000" w:firstRow="0" w:lastRow="0" w:firstColumn="0" w:lastColumn="0" w:oddVBand="0" w:evenVBand="0" w:oddHBand="0" w:evenHBand="0" w:firstRowFirstColumn="0" w:firstRowLastColumn="0" w:lastRowFirstColumn="0" w:lastRowLastColumn="0"/>
            </w:pPr>
            <w:r>
              <w:t>VicGrid</w:t>
            </w:r>
            <w:r w:rsidR="00E25F19" w:rsidRPr="00E25F19">
              <w:t xml:space="preserve"> should not assume risk for matters outside its control.</w:t>
            </w:r>
          </w:p>
          <w:p w14:paraId="278605BD" w14:textId="33DC938A" w:rsidR="00E25F19" w:rsidRPr="00E25F19" w:rsidRDefault="00B03463" w:rsidP="00E25F19">
            <w:pPr>
              <w:pStyle w:val="TableBody"/>
              <w:cnfStyle w:val="000000000000" w:firstRow="0" w:lastRow="0" w:firstColumn="0" w:lastColumn="0" w:oddVBand="0" w:evenVBand="0" w:oddHBand="0" w:evenHBand="0" w:firstRowFirstColumn="0" w:firstRowLastColumn="0" w:lastRowFirstColumn="0" w:lastRowLastColumn="0"/>
            </w:pPr>
            <w:r>
              <w:t>VicGrid</w:t>
            </w:r>
            <w:r w:rsidR="00E25F19" w:rsidRPr="00E25F19">
              <w:t xml:space="preserve"> should explore opportunities to better control risks, such as pre-agreed terms with a contractor panel.</w:t>
            </w:r>
          </w:p>
          <w:p w14:paraId="5B96D988" w14:textId="77777777" w:rsidR="00E25F19" w:rsidRPr="00E25F19" w:rsidRDefault="00E25F19" w:rsidP="00E25F19">
            <w:pPr>
              <w:pStyle w:val="TableBody"/>
              <w:cnfStyle w:val="000000000000" w:firstRow="0" w:lastRow="0" w:firstColumn="0" w:lastColumn="0" w:oddVBand="0" w:evenVBand="0" w:oddHBand="0" w:evenHBand="0" w:firstRowFirstColumn="0" w:firstRowLastColumn="0" w:lastRowFirstColumn="0" w:lastRowLastColumn="0"/>
            </w:pPr>
            <w:r w:rsidRPr="00E25F19">
              <w:t>Proponents underwrite the costs of the infrastructure they require for connection.</w:t>
            </w:r>
          </w:p>
          <w:p w14:paraId="6DA6F376" w14:textId="77777777" w:rsidR="00E25F19" w:rsidRPr="00E25F19" w:rsidRDefault="00E25F19" w:rsidP="00E25F19">
            <w:pPr>
              <w:pStyle w:val="TableBody"/>
              <w:cnfStyle w:val="000000000000" w:firstRow="0" w:lastRow="0" w:firstColumn="0" w:lastColumn="0" w:oddVBand="0" w:evenVBand="0" w:oddHBand="0" w:evenHBand="0" w:firstRowFirstColumn="0" w:firstRowLastColumn="0" w:lastRowFirstColumn="0" w:lastRowLastColumn="0"/>
            </w:pPr>
            <w:r w:rsidRPr="00E25F19">
              <w:t>Consistency with risk allocation for contestable augmentation</w:t>
            </w:r>
          </w:p>
          <w:p w14:paraId="38D6E9DB" w14:textId="77777777" w:rsidR="00E25F19" w:rsidRPr="00E25F19" w:rsidRDefault="00E25F19" w:rsidP="00E25F19">
            <w:pPr>
              <w:pStyle w:val="TableBody"/>
              <w:cnfStyle w:val="000000000000" w:firstRow="0" w:lastRow="0" w:firstColumn="0" w:lastColumn="0" w:oddVBand="0" w:evenVBand="0" w:oddHBand="0" w:evenHBand="0" w:firstRowFirstColumn="0" w:firstRowLastColumn="0" w:lastRowFirstColumn="0" w:lastRowLastColumn="0"/>
            </w:pPr>
            <w:r w:rsidRPr="00E25F19">
              <w:t>agreements set out in Schedule 8.11 of the NER, that is, risk allocation for site construction, statutory approvals, native title, output specification, design construction and commissioning, operating, network and interface, and industrial relations.</w:t>
            </w:r>
          </w:p>
          <w:p w14:paraId="45242740" w14:textId="27D6574B" w:rsidR="00E25F19" w:rsidRPr="00E25F19" w:rsidRDefault="00E25F19" w:rsidP="00E25F19">
            <w:pPr>
              <w:pStyle w:val="TableBody"/>
              <w:cnfStyle w:val="000000000000" w:firstRow="0" w:lastRow="0" w:firstColumn="0" w:lastColumn="0" w:oddVBand="0" w:evenVBand="0" w:oddHBand="0" w:evenHBand="0" w:firstRowFirstColumn="0" w:firstRowLastColumn="0" w:lastRowFirstColumn="0" w:lastRowLastColumn="0"/>
            </w:pPr>
            <w:r w:rsidRPr="00E25F19">
              <w:t>Where the risk is manageable, it should be allocated to party that can best manage it within its role. Where a risk is not manageable, it should be allocated to the party that can best absorb it</w:t>
            </w:r>
          </w:p>
        </w:tc>
      </w:tr>
      <w:tr w:rsidR="00E25F19" w14:paraId="232EA225" w14:textId="77777777" w:rsidTr="00E25F19">
        <w:trPr>
          <w:trHeight w:val="283"/>
        </w:trPr>
        <w:tc>
          <w:tcPr>
            <w:cnfStyle w:val="001000000000" w:firstRow="0" w:lastRow="0" w:firstColumn="1" w:lastColumn="0" w:oddVBand="0" w:evenVBand="0" w:oddHBand="0" w:evenHBand="0" w:firstRowFirstColumn="0" w:firstRowLastColumn="0" w:lastRowFirstColumn="0" w:lastRowLastColumn="0"/>
            <w:tcW w:w="733" w:type="dxa"/>
          </w:tcPr>
          <w:p w14:paraId="1395159F" w14:textId="08A40F2A" w:rsidR="00E25F19" w:rsidRPr="00E25F19" w:rsidRDefault="00E25F19" w:rsidP="00E25F19">
            <w:pPr>
              <w:pStyle w:val="TableNumberlvl1"/>
            </w:pPr>
          </w:p>
        </w:tc>
        <w:tc>
          <w:tcPr>
            <w:tcW w:w="2311" w:type="dxa"/>
          </w:tcPr>
          <w:p w14:paraId="596B253D" w14:textId="57113DFD" w:rsidR="00E25F19" w:rsidRPr="00E25F19" w:rsidRDefault="00E25F19" w:rsidP="00E25F19">
            <w:pPr>
              <w:pStyle w:val="TableBody"/>
              <w:cnfStyle w:val="000000000000" w:firstRow="0" w:lastRow="0" w:firstColumn="0" w:lastColumn="0" w:oddVBand="0" w:evenVBand="0" w:oddHBand="0" w:evenHBand="0" w:firstRowFirstColumn="0" w:firstRowLastColumn="0" w:lastRowFirstColumn="0" w:lastRowLastColumn="0"/>
            </w:pPr>
            <w:r w:rsidRPr="00E25F19">
              <w:t>Promote clear governance and accountabilities</w:t>
            </w:r>
          </w:p>
        </w:tc>
        <w:tc>
          <w:tcPr>
            <w:tcW w:w="7150" w:type="dxa"/>
          </w:tcPr>
          <w:p w14:paraId="4B83EB7A" w14:textId="77777777" w:rsidR="00E25F19" w:rsidRPr="00E25F19" w:rsidRDefault="00E25F19" w:rsidP="00E25F19">
            <w:pPr>
              <w:pStyle w:val="TableBody"/>
              <w:cnfStyle w:val="000000000000" w:firstRow="0" w:lastRow="0" w:firstColumn="0" w:lastColumn="0" w:oddVBand="0" w:evenVBand="0" w:oddHBand="0" w:evenHBand="0" w:firstRowFirstColumn="0" w:firstRowLastColumn="0" w:lastRowFirstColumn="0" w:lastRowLastColumn="0"/>
            </w:pPr>
            <w:r w:rsidRPr="00E25F19">
              <w:t>Contracts should support statutory roles and accountabilities</w:t>
            </w:r>
          </w:p>
          <w:p w14:paraId="7E808300" w14:textId="1EED759F" w:rsidR="00E25F19" w:rsidRPr="00E25F19" w:rsidRDefault="00E25F19" w:rsidP="00E25F19">
            <w:pPr>
              <w:pStyle w:val="TableBody"/>
              <w:cnfStyle w:val="000000000000" w:firstRow="0" w:lastRow="0" w:firstColumn="0" w:lastColumn="0" w:oddVBand="0" w:evenVBand="0" w:oddHBand="0" w:evenHBand="0" w:firstRowFirstColumn="0" w:firstRowLastColumn="0" w:lastRowFirstColumn="0" w:lastRowLastColumn="0"/>
            </w:pPr>
            <w:r w:rsidRPr="00E25F19">
              <w:t>Spell out core roles and ensure that detailed provisions do not undermine them.</w:t>
            </w:r>
          </w:p>
        </w:tc>
      </w:tr>
      <w:tr w:rsidR="00E25F19" w14:paraId="5570FF99" w14:textId="77777777" w:rsidTr="00E25F19">
        <w:trPr>
          <w:trHeight w:val="283"/>
        </w:trPr>
        <w:tc>
          <w:tcPr>
            <w:cnfStyle w:val="001000000000" w:firstRow="0" w:lastRow="0" w:firstColumn="1" w:lastColumn="0" w:oddVBand="0" w:evenVBand="0" w:oddHBand="0" w:evenHBand="0" w:firstRowFirstColumn="0" w:firstRowLastColumn="0" w:lastRowFirstColumn="0" w:lastRowLastColumn="0"/>
            <w:tcW w:w="733" w:type="dxa"/>
          </w:tcPr>
          <w:p w14:paraId="43BAD03A" w14:textId="18E6824C" w:rsidR="00E25F19" w:rsidRPr="00E25F19" w:rsidRDefault="00E25F19" w:rsidP="00E25F19">
            <w:pPr>
              <w:pStyle w:val="TableNumberlvl1"/>
            </w:pPr>
          </w:p>
        </w:tc>
        <w:tc>
          <w:tcPr>
            <w:tcW w:w="2311" w:type="dxa"/>
          </w:tcPr>
          <w:p w14:paraId="70D31FDA" w14:textId="2D2C431F" w:rsidR="00E25F19" w:rsidRPr="00E25F19" w:rsidRDefault="00B03463" w:rsidP="00E25F19">
            <w:pPr>
              <w:pStyle w:val="TableBody"/>
              <w:cnfStyle w:val="000000000000" w:firstRow="0" w:lastRow="0" w:firstColumn="0" w:lastColumn="0" w:oddVBand="0" w:evenVBand="0" w:oddHBand="0" w:evenHBand="0" w:firstRowFirstColumn="0" w:firstRowLastColumn="0" w:lastRowFirstColumn="0" w:lastRowLastColumn="0"/>
            </w:pPr>
            <w:r>
              <w:t>VicGrid</w:t>
            </w:r>
            <w:r w:rsidR="00E25F19" w:rsidRPr="00E25F19">
              <w:t xml:space="preserve"> to achieve at least an outcome that the connection applicant would achieve if it were negotiating directly</w:t>
            </w:r>
          </w:p>
        </w:tc>
        <w:tc>
          <w:tcPr>
            <w:tcW w:w="7150" w:type="dxa"/>
          </w:tcPr>
          <w:p w14:paraId="629B8A2C" w14:textId="2C2CCD3B" w:rsidR="00E25F19" w:rsidRPr="00E25F19" w:rsidRDefault="00B03463" w:rsidP="00E25F19">
            <w:pPr>
              <w:pStyle w:val="TableBody"/>
              <w:cnfStyle w:val="000000000000" w:firstRow="0" w:lastRow="0" w:firstColumn="0" w:lastColumn="0" w:oddVBand="0" w:evenVBand="0" w:oddHBand="0" w:evenHBand="0" w:firstRowFirstColumn="0" w:firstRowLastColumn="0" w:lastRowFirstColumn="0" w:lastRowLastColumn="0"/>
            </w:pPr>
            <w:r>
              <w:t>VicGrid</w:t>
            </w:r>
            <w:r w:rsidR="00E25F19" w:rsidRPr="00E25F19">
              <w:t xml:space="preserve"> should not assume greater risks than those of other NSPs.</w:t>
            </w:r>
          </w:p>
          <w:p w14:paraId="6E79E5C7" w14:textId="0410B159" w:rsidR="00E25F19" w:rsidRPr="00E25F19" w:rsidRDefault="00E25F19" w:rsidP="00E25F19">
            <w:pPr>
              <w:pStyle w:val="TableBody"/>
              <w:cnfStyle w:val="000000000000" w:firstRow="0" w:lastRow="0" w:firstColumn="0" w:lastColumn="0" w:oddVBand="0" w:evenVBand="0" w:oddHBand="0" w:evenHBand="0" w:firstRowFirstColumn="0" w:firstRowLastColumn="0" w:lastRowFirstColumn="0" w:lastRowLastColumn="0"/>
            </w:pPr>
            <w:r w:rsidRPr="00E25F19">
              <w:t>Connection applicants are not entitled to a risk profile that is better than if it were negotiating directly with an incumbent DTSO.</w:t>
            </w:r>
          </w:p>
        </w:tc>
      </w:tr>
      <w:tr w:rsidR="00E25F19" w14:paraId="1BF0F6B8" w14:textId="77777777" w:rsidTr="00E25F19">
        <w:trPr>
          <w:trHeight w:val="283"/>
        </w:trPr>
        <w:tc>
          <w:tcPr>
            <w:cnfStyle w:val="001000000000" w:firstRow="0" w:lastRow="0" w:firstColumn="1" w:lastColumn="0" w:oddVBand="0" w:evenVBand="0" w:oddHBand="0" w:evenHBand="0" w:firstRowFirstColumn="0" w:firstRowLastColumn="0" w:lastRowFirstColumn="0" w:lastRowLastColumn="0"/>
            <w:tcW w:w="733" w:type="dxa"/>
          </w:tcPr>
          <w:p w14:paraId="1C069324" w14:textId="5E214E63" w:rsidR="00E25F19" w:rsidRPr="00E25F19" w:rsidRDefault="00E25F19" w:rsidP="00E25F19">
            <w:pPr>
              <w:pStyle w:val="TableNumberlvl1"/>
            </w:pPr>
          </w:p>
        </w:tc>
        <w:tc>
          <w:tcPr>
            <w:tcW w:w="2311" w:type="dxa"/>
          </w:tcPr>
          <w:p w14:paraId="43478998" w14:textId="5C85D67A" w:rsidR="00E25F19" w:rsidRPr="00E25F19" w:rsidRDefault="00B03463" w:rsidP="00E25F19">
            <w:pPr>
              <w:pStyle w:val="TableBody"/>
              <w:cnfStyle w:val="000000000000" w:firstRow="0" w:lastRow="0" w:firstColumn="0" w:lastColumn="0" w:oddVBand="0" w:evenVBand="0" w:oddHBand="0" w:evenHBand="0" w:firstRowFirstColumn="0" w:firstRowLastColumn="0" w:lastRowFirstColumn="0" w:lastRowLastColumn="0"/>
            </w:pPr>
            <w:r>
              <w:t>VicGrid</w:t>
            </w:r>
            <w:r w:rsidR="00E25F19" w:rsidRPr="00E25F19">
              <w:t xml:space="preserve"> will pass through actual costs</w:t>
            </w:r>
          </w:p>
        </w:tc>
        <w:tc>
          <w:tcPr>
            <w:tcW w:w="7150" w:type="dxa"/>
          </w:tcPr>
          <w:p w14:paraId="2A766AEE" w14:textId="32B2345E" w:rsidR="00E25F19" w:rsidRPr="00E25F19" w:rsidRDefault="00E25F19" w:rsidP="00E25F19">
            <w:pPr>
              <w:pStyle w:val="TableBody"/>
              <w:cnfStyle w:val="000000000000" w:firstRow="0" w:lastRow="0" w:firstColumn="0" w:lastColumn="0" w:oddVBand="0" w:evenVBand="0" w:oddHBand="0" w:evenHBand="0" w:firstRowFirstColumn="0" w:firstRowLastColumn="0" w:lastRowFirstColumn="0" w:lastRowLastColumn="0"/>
            </w:pPr>
            <w:r w:rsidRPr="00E25F19">
              <w:t xml:space="preserve">The cost of any risks borne by </w:t>
            </w:r>
            <w:r w:rsidR="00B03463">
              <w:t>VicGrid</w:t>
            </w:r>
            <w:r w:rsidRPr="00E25F19">
              <w:t xml:space="preserve"> must be recouped.</w:t>
            </w:r>
          </w:p>
        </w:tc>
      </w:tr>
      <w:tr w:rsidR="00E25F19" w14:paraId="046AF4B9" w14:textId="77777777" w:rsidTr="00E25F19">
        <w:trPr>
          <w:trHeight w:val="283"/>
        </w:trPr>
        <w:tc>
          <w:tcPr>
            <w:cnfStyle w:val="001000000000" w:firstRow="0" w:lastRow="0" w:firstColumn="1" w:lastColumn="0" w:oddVBand="0" w:evenVBand="0" w:oddHBand="0" w:evenHBand="0" w:firstRowFirstColumn="0" w:firstRowLastColumn="0" w:lastRowFirstColumn="0" w:lastRowLastColumn="0"/>
            <w:tcW w:w="733" w:type="dxa"/>
          </w:tcPr>
          <w:p w14:paraId="2F1471D0" w14:textId="3EC90F52" w:rsidR="00E25F19" w:rsidRPr="00E25F19" w:rsidRDefault="00E25F19" w:rsidP="00E25F19">
            <w:pPr>
              <w:pStyle w:val="TableNumberlvl1"/>
            </w:pPr>
          </w:p>
        </w:tc>
        <w:tc>
          <w:tcPr>
            <w:tcW w:w="2311" w:type="dxa"/>
          </w:tcPr>
          <w:p w14:paraId="3E5EF9C0" w14:textId="1EB2F7DA" w:rsidR="00E25F19" w:rsidRPr="00E25F19" w:rsidRDefault="00B03463" w:rsidP="00E25F19">
            <w:pPr>
              <w:pStyle w:val="TableBody"/>
              <w:cnfStyle w:val="000000000000" w:firstRow="0" w:lastRow="0" w:firstColumn="0" w:lastColumn="0" w:oddVBand="0" w:evenVBand="0" w:oddHBand="0" w:evenHBand="0" w:firstRowFirstColumn="0" w:firstRowLastColumn="0" w:lastRowFirstColumn="0" w:lastRowLastColumn="0"/>
            </w:pPr>
            <w:r>
              <w:t>VicGrid</w:t>
            </w:r>
            <w:r w:rsidR="00E25F19" w:rsidRPr="00E25F19">
              <w:t xml:space="preserve"> will be open and transparent with all relevant parties</w:t>
            </w:r>
          </w:p>
        </w:tc>
        <w:tc>
          <w:tcPr>
            <w:tcW w:w="7150" w:type="dxa"/>
          </w:tcPr>
          <w:p w14:paraId="681BA4B4" w14:textId="3AE1E83E" w:rsidR="00E25F19" w:rsidRPr="00E25F19" w:rsidRDefault="00B03463" w:rsidP="00E25F19">
            <w:pPr>
              <w:pStyle w:val="TableBody"/>
              <w:cnfStyle w:val="000000000000" w:firstRow="0" w:lastRow="0" w:firstColumn="0" w:lastColumn="0" w:oddVBand="0" w:evenVBand="0" w:oddHBand="0" w:evenHBand="0" w:firstRowFirstColumn="0" w:firstRowLastColumn="0" w:lastRowFirstColumn="0" w:lastRowLastColumn="0"/>
            </w:pPr>
            <w:r>
              <w:t>VicGrid</w:t>
            </w:r>
            <w:r w:rsidR="00E25F19" w:rsidRPr="00E25F19">
              <w:t xml:space="preserve"> will facilitate the flow of information between parties, the form and regularity of which should be specified.</w:t>
            </w:r>
          </w:p>
          <w:p w14:paraId="5CA015A3" w14:textId="569B03AA" w:rsidR="00E25F19" w:rsidRPr="00E25F19" w:rsidRDefault="00B03463" w:rsidP="00E25F19">
            <w:pPr>
              <w:pStyle w:val="TableBody"/>
              <w:cnfStyle w:val="000000000000" w:firstRow="0" w:lastRow="0" w:firstColumn="0" w:lastColumn="0" w:oddVBand="0" w:evenVBand="0" w:oddHBand="0" w:evenHBand="0" w:firstRowFirstColumn="0" w:firstRowLastColumn="0" w:lastRowFirstColumn="0" w:lastRowLastColumn="0"/>
            </w:pPr>
            <w:r>
              <w:t>VicGrid</w:t>
            </w:r>
            <w:r w:rsidR="00E25F19" w:rsidRPr="00E25F19">
              <w:t xml:space="preserve"> provides formal updates on a regular basis (to be determined).</w:t>
            </w:r>
          </w:p>
        </w:tc>
      </w:tr>
      <w:tr w:rsidR="00E25F19" w14:paraId="09F700C4" w14:textId="77777777" w:rsidTr="00E25F19">
        <w:trPr>
          <w:trHeight w:val="283"/>
        </w:trPr>
        <w:tc>
          <w:tcPr>
            <w:cnfStyle w:val="001000000000" w:firstRow="0" w:lastRow="0" w:firstColumn="1" w:lastColumn="0" w:oddVBand="0" w:evenVBand="0" w:oddHBand="0" w:evenHBand="0" w:firstRowFirstColumn="0" w:firstRowLastColumn="0" w:lastRowFirstColumn="0" w:lastRowLastColumn="0"/>
            <w:tcW w:w="733" w:type="dxa"/>
          </w:tcPr>
          <w:p w14:paraId="77E7918F" w14:textId="425D9115" w:rsidR="00E25F19" w:rsidRPr="00E25F19" w:rsidRDefault="00E25F19" w:rsidP="00E25F19">
            <w:pPr>
              <w:pStyle w:val="TableNumberlvl1"/>
            </w:pPr>
          </w:p>
        </w:tc>
        <w:tc>
          <w:tcPr>
            <w:tcW w:w="2311" w:type="dxa"/>
          </w:tcPr>
          <w:p w14:paraId="09C81D07" w14:textId="5722F7AF" w:rsidR="00E25F19" w:rsidRPr="00E25F19" w:rsidRDefault="00B03463" w:rsidP="00E25F19">
            <w:pPr>
              <w:pStyle w:val="TableBody"/>
              <w:cnfStyle w:val="000000000000" w:firstRow="0" w:lastRow="0" w:firstColumn="0" w:lastColumn="0" w:oddVBand="0" w:evenVBand="0" w:oddHBand="0" w:evenHBand="0" w:firstRowFirstColumn="0" w:firstRowLastColumn="0" w:lastRowFirstColumn="0" w:lastRowLastColumn="0"/>
            </w:pPr>
            <w:r>
              <w:t>VicGrid</w:t>
            </w:r>
            <w:r w:rsidR="00E25F19" w:rsidRPr="00E25F19">
              <w:t>, in its system security role, treats all regions in the same way</w:t>
            </w:r>
          </w:p>
        </w:tc>
        <w:tc>
          <w:tcPr>
            <w:tcW w:w="7150" w:type="dxa"/>
          </w:tcPr>
          <w:p w14:paraId="331031CD" w14:textId="77777777" w:rsidR="00E25F19" w:rsidRPr="00E25F19" w:rsidRDefault="00E25F19" w:rsidP="00E25F19">
            <w:pPr>
              <w:pStyle w:val="TableBody"/>
              <w:cnfStyle w:val="000000000000" w:firstRow="0" w:lastRow="0" w:firstColumn="0" w:lastColumn="0" w:oddVBand="0" w:evenVBand="0" w:oddHBand="0" w:evenHBand="0" w:firstRowFirstColumn="0" w:firstRowLastColumn="0" w:lastRowFirstColumn="0" w:lastRowLastColumn="0"/>
            </w:pPr>
            <w:r w:rsidRPr="00E25F19">
              <w:t>System security is paramount with any transmission shared network assets.</w:t>
            </w:r>
          </w:p>
          <w:p w14:paraId="5D0E559B" w14:textId="49290798" w:rsidR="00E25F19" w:rsidRPr="00E25F19" w:rsidRDefault="00B03463" w:rsidP="00E25F19">
            <w:pPr>
              <w:pStyle w:val="TableBody"/>
              <w:cnfStyle w:val="000000000000" w:firstRow="0" w:lastRow="0" w:firstColumn="0" w:lastColumn="0" w:oddVBand="0" w:evenVBand="0" w:oddHBand="0" w:evenHBand="0" w:firstRowFirstColumn="0" w:firstRowLastColumn="0" w:lastRowFirstColumn="0" w:lastRowLastColumn="0"/>
            </w:pPr>
            <w:r>
              <w:t>VicGrid</w:t>
            </w:r>
            <w:r w:rsidR="00E25F19" w:rsidRPr="00E25F19">
              <w:t xml:space="preserve"> requires technical compatibility.</w:t>
            </w:r>
          </w:p>
        </w:tc>
      </w:tr>
      <w:tr w:rsidR="00E25F19" w14:paraId="12105310" w14:textId="77777777" w:rsidTr="00E25F19">
        <w:trPr>
          <w:trHeight w:val="283"/>
        </w:trPr>
        <w:tc>
          <w:tcPr>
            <w:cnfStyle w:val="001000000000" w:firstRow="0" w:lastRow="0" w:firstColumn="1" w:lastColumn="0" w:oddVBand="0" w:evenVBand="0" w:oddHBand="0" w:evenHBand="0" w:firstRowFirstColumn="0" w:firstRowLastColumn="0" w:lastRowFirstColumn="0" w:lastRowLastColumn="0"/>
            <w:tcW w:w="733" w:type="dxa"/>
          </w:tcPr>
          <w:p w14:paraId="6EE62287" w14:textId="1A93B9BC" w:rsidR="00E25F19" w:rsidRPr="00E25F19" w:rsidRDefault="00E25F19" w:rsidP="00E25F19">
            <w:pPr>
              <w:pStyle w:val="TableNumberlvl1"/>
            </w:pPr>
          </w:p>
        </w:tc>
        <w:tc>
          <w:tcPr>
            <w:tcW w:w="2311" w:type="dxa"/>
          </w:tcPr>
          <w:p w14:paraId="0DC78AFC" w14:textId="34621778" w:rsidR="00E25F19" w:rsidRPr="00E25F19" w:rsidRDefault="00B03463" w:rsidP="00E25F19">
            <w:pPr>
              <w:pStyle w:val="TableBody"/>
              <w:cnfStyle w:val="000000000000" w:firstRow="0" w:lastRow="0" w:firstColumn="0" w:lastColumn="0" w:oddVBand="0" w:evenVBand="0" w:oddHBand="0" w:evenHBand="0" w:firstRowFirstColumn="0" w:firstRowLastColumn="0" w:lastRowFirstColumn="0" w:lastRowLastColumn="0"/>
            </w:pPr>
            <w:r>
              <w:t>VicGrid</w:t>
            </w:r>
            <w:r w:rsidR="00E25F19" w:rsidRPr="00E25F19">
              <w:t xml:space="preserve"> as the planner and procurer for transmission services on the shared network will balance connection applicant and long term network requirements for all users</w:t>
            </w:r>
          </w:p>
        </w:tc>
        <w:tc>
          <w:tcPr>
            <w:tcW w:w="7150" w:type="dxa"/>
          </w:tcPr>
          <w:p w14:paraId="1DCA2A12" w14:textId="3B86BFAC" w:rsidR="00E25F19" w:rsidRPr="00E25F19" w:rsidRDefault="00B03463" w:rsidP="00E25F19">
            <w:pPr>
              <w:pStyle w:val="TableBody"/>
              <w:cnfStyle w:val="000000000000" w:firstRow="0" w:lastRow="0" w:firstColumn="0" w:lastColumn="0" w:oddVBand="0" w:evenVBand="0" w:oddHBand="0" w:evenHBand="0" w:firstRowFirstColumn="0" w:firstRowLastColumn="0" w:lastRowFirstColumn="0" w:lastRowLastColumn="0"/>
            </w:pPr>
            <w:r>
              <w:t>VicGrid</w:t>
            </w:r>
            <w:r w:rsidR="00E25F19" w:rsidRPr="00E25F19">
              <w:t xml:space="preserve"> will balance connection applicant needs and long term needs of all users of the shared network.</w:t>
            </w:r>
          </w:p>
          <w:p w14:paraId="6FBCC2E9" w14:textId="6C8DDA60" w:rsidR="00E25F19" w:rsidRPr="00E25F19" w:rsidRDefault="00B03463" w:rsidP="00E25F19">
            <w:pPr>
              <w:pStyle w:val="TableBody"/>
              <w:cnfStyle w:val="000000000000" w:firstRow="0" w:lastRow="0" w:firstColumn="0" w:lastColumn="0" w:oddVBand="0" w:evenVBand="0" w:oddHBand="0" w:evenHBand="0" w:firstRowFirstColumn="0" w:firstRowLastColumn="0" w:lastRowFirstColumn="0" w:lastRowLastColumn="0"/>
            </w:pPr>
            <w:r>
              <w:t>VicGrid</w:t>
            </w:r>
            <w:r w:rsidR="00E25F19" w:rsidRPr="00E25F19">
              <w:t xml:space="preserve"> will consider the NEO, including promoting efficient, timely generation investment outcomes.</w:t>
            </w:r>
          </w:p>
          <w:p w14:paraId="378E64B3" w14:textId="1BDF61DE" w:rsidR="00E25F19" w:rsidRPr="00E25F19" w:rsidRDefault="00E25F19" w:rsidP="00E25F19">
            <w:pPr>
              <w:pStyle w:val="TableBody"/>
              <w:cnfStyle w:val="000000000000" w:firstRow="0" w:lastRow="0" w:firstColumn="0" w:lastColumn="0" w:oddVBand="0" w:evenVBand="0" w:oddHBand="0" w:evenHBand="0" w:firstRowFirstColumn="0" w:firstRowLastColumn="0" w:lastRowFirstColumn="0" w:lastRowLastColumn="0"/>
            </w:pPr>
            <w:r w:rsidRPr="00E25F19">
              <w:t xml:space="preserve">As the market system planner and sole procurer for transmission services on the shared network, </w:t>
            </w:r>
            <w:r w:rsidR="00B03463">
              <w:t>VicGrid</w:t>
            </w:r>
            <w:r w:rsidRPr="00E25F19">
              <w:t xml:space="preserve"> will:</w:t>
            </w:r>
          </w:p>
          <w:p w14:paraId="6CB9EAD6" w14:textId="77777777" w:rsidR="00E25F19" w:rsidRPr="00E25F19" w:rsidRDefault="00E25F19" w:rsidP="00E25F19">
            <w:pPr>
              <w:pStyle w:val="TableBulletlvl1"/>
              <w:cnfStyle w:val="000000000000" w:firstRow="0" w:lastRow="0" w:firstColumn="0" w:lastColumn="0" w:oddVBand="0" w:evenVBand="0" w:oddHBand="0" w:evenHBand="0" w:firstRowFirstColumn="0" w:firstRowLastColumn="0" w:lastRowFirstColumn="0" w:lastRowLastColumn="0"/>
            </w:pPr>
            <w:r w:rsidRPr="00E25F19">
              <w:t>Complete its role efficiently.</w:t>
            </w:r>
          </w:p>
          <w:p w14:paraId="3B2B956D" w14:textId="3372FC58" w:rsidR="00E25F19" w:rsidRPr="00E25F19" w:rsidRDefault="00E25F19" w:rsidP="00E25F19">
            <w:pPr>
              <w:pStyle w:val="TableBulletlvl1"/>
              <w:cnfStyle w:val="000000000000" w:firstRow="0" w:lastRow="0" w:firstColumn="0" w:lastColumn="0" w:oddVBand="0" w:evenVBand="0" w:oddHBand="0" w:evenHBand="0" w:firstRowFirstColumn="0" w:firstRowLastColumn="0" w:lastRowFirstColumn="0" w:lastRowLastColumn="0"/>
            </w:pPr>
            <w:r w:rsidRPr="00E25F19">
              <w:t>Balance the proponent requirements for flexibility with the need for efficient and certain outcomes.</w:t>
            </w:r>
          </w:p>
        </w:tc>
      </w:tr>
    </w:tbl>
    <w:p w14:paraId="1873AFAC" w14:textId="4CCDAF2A" w:rsidR="00B9350B" w:rsidRDefault="00B9350B" w:rsidP="00E25F19">
      <w:pPr>
        <w:pStyle w:val="Heading2"/>
      </w:pPr>
      <w:bookmarkStart w:id="16" w:name="_bookmark6"/>
      <w:bookmarkStart w:id="17" w:name="_Toc211518627"/>
      <w:bookmarkEnd w:id="16"/>
      <w:r>
        <w:t>Additional</w:t>
      </w:r>
      <w:r>
        <w:rPr>
          <w:spacing w:val="-9"/>
        </w:rPr>
        <w:t xml:space="preserve"> </w:t>
      </w:r>
      <w:r>
        <w:t>guidance</w:t>
      </w:r>
      <w:r>
        <w:rPr>
          <w:spacing w:val="-7"/>
        </w:rPr>
        <w:t xml:space="preserve"> </w:t>
      </w:r>
      <w:r>
        <w:t>for</w:t>
      </w:r>
      <w:r>
        <w:rPr>
          <w:spacing w:val="-9"/>
        </w:rPr>
        <w:t xml:space="preserve"> </w:t>
      </w:r>
      <w:r>
        <w:t>contract</w:t>
      </w:r>
      <w:r>
        <w:rPr>
          <w:spacing w:val="-7"/>
        </w:rPr>
        <w:t xml:space="preserve"> </w:t>
      </w:r>
      <w:r>
        <w:rPr>
          <w:spacing w:val="-2"/>
        </w:rPr>
        <w:t>drafting</w:t>
      </w:r>
      <w:bookmarkEnd w:id="17"/>
    </w:p>
    <w:p w14:paraId="29271607" w14:textId="77777777" w:rsidR="00B9350B" w:rsidRDefault="00B9350B" w:rsidP="00E25F19">
      <w:r>
        <w:t>The</w:t>
      </w:r>
      <w:r>
        <w:rPr>
          <w:spacing w:val="-4"/>
        </w:rPr>
        <w:t xml:space="preserve"> </w:t>
      </w:r>
      <w:r>
        <w:t>high</w:t>
      </w:r>
      <w:r>
        <w:rPr>
          <w:spacing w:val="-4"/>
        </w:rPr>
        <w:t xml:space="preserve"> </w:t>
      </w:r>
      <w:r>
        <w:t>level</w:t>
      </w:r>
      <w:r>
        <w:rPr>
          <w:spacing w:val="-3"/>
        </w:rPr>
        <w:t xml:space="preserve"> </w:t>
      </w:r>
      <w:r>
        <w:t>principles will</w:t>
      </w:r>
      <w:r>
        <w:rPr>
          <w:spacing w:val="-2"/>
        </w:rPr>
        <w:t xml:space="preserve"> </w:t>
      </w:r>
      <w:r>
        <w:t>be</w:t>
      </w:r>
      <w:r>
        <w:rPr>
          <w:spacing w:val="-2"/>
        </w:rPr>
        <w:t xml:space="preserve"> </w:t>
      </w:r>
      <w:r>
        <w:t>supported</w:t>
      </w:r>
      <w:r>
        <w:rPr>
          <w:spacing w:val="-4"/>
        </w:rPr>
        <w:t xml:space="preserve"> </w:t>
      </w:r>
      <w:r>
        <w:t>by</w:t>
      </w:r>
      <w:r>
        <w:rPr>
          <w:spacing w:val="-4"/>
        </w:rPr>
        <w:t xml:space="preserve"> </w:t>
      </w:r>
      <w:r>
        <w:t>additional</w:t>
      </w:r>
      <w:r>
        <w:rPr>
          <w:spacing w:val="-1"/>
        </w:rPr>
        <w:t xml:space="preserve"> </w:t>
      </w:r>
      <w:r>
        <w:t>guidance</w:t>
      </w:r>
      <w:r>
        <w:rPr>
          <w:spacing w:val="-6"/>
        </w:rPr>
        <w:t xml:space="preserve"> </w:t>
      </w:r>
      <w:r>
        <w:t>for</w:t>
      </w:r>
      <w:r>
        <w:rPr>
          <w:spacing w:val="-3"/>
        </w:rPr>
        <w:t xml:space="preserve"> </w:t>
      </w:r>
      <w:r>
        <w:t>contract</w:t>
      </w:r>
      <w:r>
        <w:rPr>
          <w:spacing w:val="-1"/>
        </w:rPr>
        <w:t xml:space="preserve"> </w:t>
      </w:r>
      <w:r>
        <w:t>negotiations,</w:t>
      </w:r>
      <w:r>
        <w:rPr>
          <w:spacing w:val="-3"/>
        </w:rPr>
        <w:t xml:space="preserve"> </w:t>
      </w:r>
      <w:r>
        <w:t>and</w:t>
      </w:r>
      <w:r>
        <w:rPr>
          <w:spacing w:val="-4"/>
        </w:rPr>
        <w:t xml:space="preserve"> </w:t>
      </w:r>
      <w:r>
        <w:t>to assist lawyers drafting template provisions.</w:t>
      </w:r>
      <w:r>
        <w:rPr>
          <w:spacing w:val="40"/>
        </w:rPr>
        <w:t xml:space="preserve"> </w:t>
      </w:r>
      <w:r>
        <w:t>The outcomes sought are as follows.</w:t>
      </w:r>
    </w:p>
    <w:p w14:paraId="5B84DB64" w14:textId="77777777" w:rsidR="00B9350B" w:rsidRDefault="00B9350B">
      <w:pPr>
        <w:pStyle w:val="NumberedListlvl1Ctrl"/>
        <w:numPr>
          <w:ilvl w:val="0"/>
          <w:numId w:val="21"/>
        </w:numPr>
      </w:pPr>
      <w:r>
        <w:t>Respect</w:t>
      </w:r>
      <w:r w:rsidRPr="00E25F19">
        <w:rPr>
          <w:spacing w:val="-10"/>
        </w:rPr>
        <w:t xml:space="preserve"> </w:t>
      </w:r>
      <w:r>
        <w:t>accountability</w:t>
      </w:r>
      <w:r w:rsidRPr="00E25F19">
        <w:rPr>
          <w:spacing w:val="-12"/>
        </w:rPr>
        <w:t xml:space="preserve"> </w:t>
      </w:r>
      <w:r w:rsidRPr="00E25F19">
        <w:rPr>
          <w:spacing w:val="-2"/>
        </w:rPr>
        <w:t>boundaries.</w:t>
      </w:r>
    </w:p>
    <w:p w14:paraId="12E164CC" w14:textId="77777777" w:rsidR="00B9350B" w:rsidRDefault="00B9350B" w:rsidP="00E25F19">
      <w:pPr>
        <w:pStyle w:val="BulletListlvl2"/>
      </w:pPr>
      <w:r>
        <w:t>Contracts</w:t>
      </w:r>
      <w:r>
        <w:rPr>
          <w:spacing w:val="-7"/>
        </w:rPr>
        <w:t xml:space="preserve"> </w:t>
      </w:r>
      <w:r>
        <w:t>should</w:t>
      </w:r>
      <w:r>
        <w:rPr>
          <w:spacing w:val="-8"/>
        </w:rPr>
        <w:t xml:space="preserve"> </w:t>
      </w:r>
      <w:r>
        <w:t>support</w:t>
      </w:r>
      <w:r>
        <w:rPr>
          <w:spacing w:val="-6"/>
        </w:rPr>
        <w:t xml:space="preserve"> </w:t>
      </w:r>
      <w:r>
        <w:t>statutory</w:t>
      </w:r>
      <w:r>
        <w:rPr>
          <w:spacing w:val="-7"/>
        </w:rPr>
        <w:t xml:space="preserve"> </w:t>
      </w:r>
      <w:r>
        <w:t>roles</w:t>
      </w:r>
      <w:r>
        <w:rPr>
          <w:spacing w:val="-6"/>
        </w:rPr>
        <w:t xml:space="preserve"> </w:t>
      </w:r>
      <w:r>
        <w:t>and</w:t>
      </w:r>
      <w:r>
        <w:rPr>
          <w:spacing w:val="-7"/>
        </w:rPr>
        <w:t xml:space="preserve"> </w:t>
      </w:r>
      <w:r>
        <w:rPr>
          <w:spacing w:val="-2"/>
        </w:rPr>
        <w:t>accountabilities.</w:t>
      </w:r>
    </w:p>
    <w:p w14:paraId="6BE494F0" w14:textId="77777777" w:rsidR="00B9350B" w:rsidRDefault="00B9350B" w:rsidP="00E25F19">
      <w:pPr>
        <w:pStyle w:val="BulletListlvl2"/>
      </w:pPr>
      <w:r>
        <w:t>Do</w:t>
      </w:r>
      <w:r>
        <w:rPr>
          <w:spacing w:val="-4"/>
        </w:rPr>
        <w:t xml:space="preserve"> </w:t>
      </w:r>
      <w:r>
        <w:t>not</w:t>
      </w:r>
      <w:r>
        <w:rPr>
          <w:spacing w:val="-1"/>
        </w:rPr>
        <w:t xml:space="preserve"> </w:t>
      </w:r>
      <w:r>
        <w:t>blur</w:t>
      </w:r>
      <w:r>
        <w:rPr>
          <w:spacing w:val="-2"/>
        </w:rPr>
        <w:t xml:space="preserve"> accountabilities:</w:t>
      </w:r>
    </w:p>
    <w:p w14:paraId="3B32A92F" w14:textId="77777777" w:rsidR="00B9350B" w:rsidRDefault="00B9350B" w:rsidP="00E25F19">
      <w:pPr>
        <w:pStyle w:val="BulletListlvl3"/>
      </w:pPr>
      <w:r>
        <w:t>Note</w:t>
      </w:r>
      <w:r>
        <w:rPr>
          <w:spacing w:val="-4"/>
        </w:rPr>
        <w:t xml:space="preserve"> </w:t>
      </w:r>
      <w:r>
        <w:t>risk</w:t>
      </w:r>
      <w:r>
        <w:rPr>
          <w:spacing w:val="-3"/>
        </w:rPr>
        <w:t xml:space="preserve"> </w:t>
      </w:r>
      <w:r>
        <w:t>allocation</w:t>
      </w:r>
      <w:r>
        <w:rPr>
          <w:spacing w:val="-4"/>
        </w:rPr>
        <w:t xml:space="preserve"> </w:t>
      </w:r>
      <w:r>
        <w:t>in</w:t>
      </w:r>
      <w:r>
        <w:rPr>
          <w:spacing w:val="-5"/>
        </w:rPr>
        <w:t xml:space="preserve"> </w:t>
      </w:r>
      <w:r>
        <w:t>Schedule</w:t>
      </w:r>
      <w:r>
        <w:rPr>
          <w:spacing w:val="-4"/>
        </w:rPr>
        <w:t xml:space="preserve"> </w:t>
      </w:r>
      <w:r>
        <w:t>8.11</w:t>
      </w:r>
      <w:r>
        <w:rPr>
          <w:spacing w:val="-4"/>
        </w:rPr>
        <w:t xml:space="preserve"> </w:t>
      </w:r>
      <w:r>
        <w:t>of</w:t>
      </w:r>
      <w:r>
        <w:rPr>
          <w:spacing w:val="-5"/>
        </w:rPr>
        <w:t xml:space="preserve"> </w:t>
      </w:r>
      <w:r>
        <w:t>the</w:t>
      </w:r>
      <w:r>
        <w:rPr>
          <w:spacing w:val="-4"/>
        </w:rPr>
        <w:t xml:space="preserve"> NER.</w:t>
      </w:r>
    </w:p>
    <w:p w14:paraId="21913C6E" w14:textId="77777777" w:rsidR="00B9350B" w:rsidRDefault="00B9350B" w:rsidP="00E25F19">
      <w:pPr>
        <w:pStyle w:val="BulletListlvl3"/>
      </w:pPr>
      <w:r>
        <w:t>Technical decisions should be made by the entity accountable for them. Accountable</w:t>
      </w:r>
      <w:r>
        <w:rPr>
          <w:spacing w:val="-3"/>
        </w:rPr>
        <w:t xml:space="preserve"> </w:t>
      </w:r>
      <w:r>
        <w:t>entities</w:t>
      </w:r>
      <w:r>
        <w:rPr>
          <w:spacing w:val="-5"/>
        </w:rPr>
        <w:t xml:space="preserve"> </w:t>
      </w:r>
      <w:r>
        <w:t>may</w:t>
      </w:r>
      <w:r>
        <w:rPr>
          <w:spacing w:val="-5"/>
        </w:rPr>
        <w:t xml:space="preserve"> </w:t>
      </w:r>
      <w:r>
        <w:t>be</w:t>
      </w:r>
      <w:r>
        <w:rPr>
          <w:spacing w:val="-5"/>
        </w:rPr>
        <w:t xml:space="preserve"> </w:t>
      </w:r>
      <w:r>
        <w:t>required</w:t>
      </w:r>
      <w:r>
        <w:rPr>
          <w:spacing w:val="-5"/>
        </w:rPr>
        <w:t xml:space="preserve"> </w:t>
      </w:r>
      <w:r>
        <w:t>to</w:t>
      </w:r>
      <w:r>
        <w:rPr>
          <w:spacing w:val="-5"/>
        </w:rPr>
        <w:t xml:space="preserve"> </w:t>
      </w:r>
      <w:r>
        <w:t>consult</w:t>
      </w:r>
      <w:r>
        <w:rPr>
          <w:spacing w:val="-1"/>
        </w:rPr>
        <w:t xml:space="preserve"> </w:t>
      </w:r>
      <w:r>
        <w:t>or</w:t>
      </w:r>
      <w:r>
        <w:rPr>
          <w:spacing w:val="-4"/>
        </w:rPr>
        <w:t xml:space="preserve"> </w:t>
      </w:r>
      <w:r>
        <w:t>consider</w:t>
      </w:r>
      <w:r>
        <w:rPr>
          <w:spacing w:val="-4"/>
        </w:rPr>
        <w:t xml:space="preserve"> </w:t>
      </w:r>
      <w:r>
        <w:t>others’</w:t>
      </w:r>
      <w:r>
        <w:rPr>
          <w:spacing w:val="-3"/>
        </w:rPr>
        <w:t xml:space="preserve"> </w:t>
      </w:r>
      <w:r>
        <w:t>views,</w:t>
      </w:r>
      <w:r>
        <w:rPr>
          <w:spacing w:val="-1"/>
        </w:rPr>
        <w:t xml:space="preserve"> </w:t>
      </w:r>
      <w:r>
        <w:t>but should not be required to act on those views.</w:t>
      </w:r>
    </w:p>
    <w:p w14:paraId="5BC7FEF5" w14:textId="791943DB" w:rsidR="00B9350B" w:rsidRDefault="00B03463" w:rsidP="00E25F19">
      <w:pPr>
        <w:pStyle w:val="BulletListlvl3"/>
      </w:pPr>
      <w:r>
        <w:t>VicGrid</w:t>
      </w:r>
      <w:r w:rsidR="00B9350B">
        <w:rPr>
          <w:spacing w:val="-3"/>
        </w:rPr>
        <w:t xml:space="preserve"> </w:t>
      </w:r>
      <w:r w:rsidR="00B9350B">
        <w:t>is</w:t>
      </w:r>
      <w:r w:rsidR="00B9350B">
        <w:rPr>
          <w:spacing w:val="-3"/>
        </w:rPr>
        <w:t xml:space="preserve"> </w:t>
      </w:r>
      <w:r w:rsidR="00B9350B">
        <w:t>to</w:t>
      </w:r>
      <w:r w:rsidR="00B9350B">
        <w:rPr>
          <w:spacing w:val="-7"/>
        </w:rPr>
        <w:t xml:space="preserve"> </w:t>
      </w:r>
      <w:r w:rsidR="00B9350B">
        <w:t>define</w:t>
      </w:r>
      <w:r w:rsidR="00B9350B">
        <w:rPr>
          <w:spacing w:val="-6"/>
        </w:rPr>
        <w:t xml:space="preserve"> </w:t>
      </w:r>
      <w:r w:rsidR="00B9350B">
        <w:t>outputs</w:t>
      </w:r>
      <w:r w:rsidR="00B9350B">
        <w:rPr>
          <w:spacing w:val="-2"/>
        </w:rPr>
        <w:t xml:space="preserve"> </w:t>
      </w:r>
      <w:r w:rsidR="00B9350B">
        <w:t>or</w:t>
      </w:r>
      <w:r w:rsidR="00B9350B">
        <w:rPr>
          <w:spacing w:val="-6"/>
        </w:rPr>
        <w:t xml:space="preserve"> </w:t>
      </w:r>
      <w:r w:rsidR="00B9350B">
        <w:t>end-points</w:t>
      </w:r>
      <w:r w:rsidR="00B9350B">
        <w:rPr>
          <w:spacing w:val="-3"/>
        </w:rPr>
        <w:t xml:space="preserve"> </w:t>
      </w:r>
      <w:r w:rsidR="00B9350B">
        <w:t>where</w:t>
      </w:r>
      <w:r w:rsidR="00B9350B">
        <w:rPr>
          <w:spacing w:val="-4"/>
        </w:rPr>
        <w:t xml:space="preserve"> </w:t>
      </w:r>
      <w:r w:rsidR="00B9350B">
        <w:rPr>
          <w:spacing w:val="-2"/>
        </w:rPr>
        <w:t>possible.</w:t>
      </w:r>
    </w:p>
    <w:p w14:paraId="228CE348" w14:textId="77777777" w:rsidR="00B9350B" w:rsidRDefault="00B9350B" w:rsidP="00E25F19">
      <w:pPr>
        <w:pStyle w:val="NumberedListlvl1Ctrl"/>
      </w:pPr>
      <w:r>
        <w:t>Promote</w:t>
      </w:r>
      <w:r>
        <w:rPr>
          <w:spacing w:val="-5"/>
        </w:rPr>
        <w:t xml:space="preserve"> </w:t>
      </w:r>
      <w:r>
        <w:t>consistency</w:t>
      </w:r>
      <w:r>
        <w:rPr>
          <w:spacing w:val="-7"/>
        </w:rPr>
        <w:t xml:space="preserve"> </w:t>
      </w:r>
      <w:r>
        <w:t>across</w:t>
      </w:r>
      <w:r>
        <w:rPr>
          <w:spacing w:val="-5"/>
        </w:rPr>
        <w:t xml:space="preserve"> </w:t>
      </w:r>
      <w:r>
        <w:t>NEM</w:t>
      </w:r>
      <w:r>
        <w:rPr>
          <w:spacing w:val="-8"/>
        </w:rPr>
        <w:t xml:space="preserve"> </w:t>
      </w:r>
      <w:r>
        <w:rPr>
          <w:spacing w:val="-2"/>
        </w:rPr>
        <w:t>regions.</w:t>
      </w:r>
    </w:p>
    <w:p w14:paraId="11F818AD" w14:textId="7DDFCCA7" w:rsidR="00B9350B" w:rsidRDefault="00B9350B" w:rsidP="00E25F19">
      <w:pPr>
        <w:pStyle w:val="BulletListlvl2"/>
      </w:pPr>
      <w:r>
        <w:t>Where</w:t>
      </w:r>
      <w:r>
        <w:rPr>
          <w:spacing w:val="-8"/>
        </w:rPr>
        <w:t xml:space="preserve"> </w:t>
      </w:r>
      <w:r>
        <w:t>practical,</w:t>
      </w:r>
      <w:r>
        <w:rPr>
          <w:spacing w:val="-5"/>
        </w:rPr>
        <w:t xml:space="preserve"> </w:t>
      </w:r>
      <w:r>
        <w:t>rely</w:t>
      </w:r>
      <w:r>
        <w:rPr>
          <w:spacing w:val="-7"/>
        </w:rPr>
        <w:t xml:space="preserve"> </w:t>
      </w:r>
      <w:r>
        <w:t>on</w:t>
      </w:r>
      <w:r>
        <w:rPr>
          <w:spacing w:val="-7"/>
        </w:rPr>
        <w:t xml:space="preserve"> </w:t>
      </w:r>
      <w:r w:rsidR="00B03463">
        <w:t>VicGrid</w:t>
      </w:r>
      <w:r>
        <w:t>’s</w:t>
      </w:r>
      <w:r>
        <w:rPr>
          <w:spacing w:val="-5"/>
        </w:rPr>
        <w:t xml:space="preserve"> </w:t>
      </w:r>
      <w:r>
        <w:t>statutory</w:t>
      </w:r>
      <w:r>
        <w:rPr>
          <w:spacing w:val="-7"/>
        </w:rPr>
        <w:t xml:space="preserve"> </w:t>
      </w:r>
      <w:r>
        <w:t>powers,</w:t>
      </w:r>
      <w:r>
        <w:rPr>
          <w:spacing w:val="-5"/>
        </w:rPr>
        <w:t xml:space="preserve"> </w:t>
      </w:r>
      <w:r>
        <w:t>rather</w:t>
      </w:r>
      <w:r>
        <w:rPr>
          <w:spacing w:val="-7"/>
        </w:rPr>
        <w:t xml:space="preserve"> </w:t>
      </w:r>
      <w:r>
        <w:t>than</w:t>
      </w:r>
      <w:r>
        <w:rPr>
          <w:spacing w:val="-7"/>
        </w:rPr>
        <w:t xml:space="preserve"> </w:t>
      </w:r>
      <w:r>
        <w:t>replicating</w:t>
      </w:r>
      <w:r>
        <w:rPr>
          <w:spacing w:val="-5"/>
        </w:rPr>
        <w:t xml:space="preserve"> </w:t>
      </w:r>
      <w:r>
        <w:t>in</w:t>
      </w:r>
      <w:r>
        <w:rPr>
          <w:spacing w:val="-5"/>
        </w:rPr>
        <w:t xml:space="preserve"> </w:t>
      </w:r>
      <w:r>
        <w:rPr>
          <w:spacing w:val="-2"/>
        </w:rPr>
        <w:t>contracts.</w:t>
      </w:r>
    </w:p>
    <w:p w14:paraId="75D75E51" w14:textId="7CC7DFDA" w:rsidR="00B9350B" w:rsidRDefault="00B9350B" w:rsidP="00E25F19">
      <w:pPr>
        <w:pStyle w:val="BulletListlvl2"/>
      </w:pPr>
      <w:r>
        <w:t>Clearly</w:t>
      </w:r>
      <w:r>
        <w:rPr>
          <w:spacing w:val="-3"/>
        </w:rPr>
        <w:t xml:space="preserve"> </w:t>
      </w:r>
      <w:r>
        <w:t>distinguish</w:t>
      </w:r>
      <w:r>
        <w:rPr>
          <w:spacing w:val="-2"/>
        </w:rPr>
        <w:t xml:space="preserve"> </w:t>
      </w:r>
      <w:r>
        <w:t>actions</w:t>
      </w:r>
      <w:r>
        <w:rPr>
          <w:spacing w:val="-1"/>
        </w:rPr>
        <w:t xml:space="preserve"> </w:t>
      </w:r>
      <w:r>
        <w:t>/</w:t>
      </w:r>
      <w:r>
        <w:rPr>
          <w:spacing w:val="-3"/>
        </w:rPr>
        <w:t xml:space="preserve"> </w:t>
      </w:r>
      <w:r>
        <w:t>decisions</w:t>
      </w:r>
      <w:r>
        <w:rPr>
          <w:spacing w:val="-1"/>
        </w:rPr>
        <w:t xml:space="preserve"> </w:t>
      </w:r>
      <w:r>
        <w:t>by</w:t>
      </w:r>
      <w:r>
        <w:rPr>
          <w:spacing w:val="-4"/>
        </w:rPr>
        <w:t xml:space="preserve"> </w:t>
      </w:r>
      <w:r w:rsidR="00B03463">
        <w:t>VicGrid</w:t>
      </w:r>
      <w:r>
        <w:t xml:space="preserve"> as</w:t>
      </w:r>
      <w:r>
        <w:rPr>
          <w:spacing w:val="-2"/>
        </w:rPr>
        <w:t xml:space="preserve"> </w:t>
      </w:r>
      <w:r>
        <w:t>NEM</w:t>
      </w:r>
      <w:r>
        <w:rPr>
          <w:spacing w:val="-5"/>
        </w:rPr>
        <w:t xml:space="preserve"> </w:t>
      </w:r>
      <w:r>
        <w:t>system</w:t>
      </w:r>
      <w:r>
        <w:rPr>
          <w:spacing w:val="-1"/>
        </w:rPr>
        <w:t xml:space="preserve"> </w:t>
      </w:r>
      <w:r>
        <w:t>operator</w:t>
      </w:r>
      <w:r>
        <w:rPr>
          <w:spacing w:val="-6"/>
        </w:rPr>
        <w:t xml:space="preserve"> </w:t>
      </w:r>
      <w:r>
        <w:t>from</w:t>
      </w:r>
      <w:r>
        <w:rPr>
          <w:spacing w:val="-3"/>
        </w:rPr>
        <w:t xml:space="preserve"> </w:t>
      </w:r>
      <w:r>
        <w:t>those</w:t>
      </w:r>
      <w:r>
        <w:rPr>
          <w:spacing w:val="-4"/>
        </w:rPr>
        <w:t xml:space="preserve"> </w:t>
      </w:r>
      <w:r>
        <w:t xml:space="preserve">of </w:t>
      </w:r>
      <w:r w:rsidR="00B03463">
        <w:t>VicGrid</w:t>
      </w:r>
      <w:r>
        <w:t xml:space="preserve"> as NSP for the Victorian DSN.</w:t>
      </w:r>
    </w:p>
    <w:p w14:paraId="624A2F7A" w14:textId="2D751BE8" w:rsidR="00B9350B" w:rsidRDefault="00B03463" w:rsidP="00E25F19">
      <w:pPr>
        <w:pStyle w:val="BulletListlvl2"/>
      </w:pPr>
      <w:r>
        <w:t>VicGrid</w:t>
      </w:r>
      <w:r w:rsidR="00B9350B">
        <w:t xml:space="preserve"> in</w:t>
      </w:r>
      <w:r w:rsidR="00B9350B">
        <w:rPr>
          <w:spacing w:val="-2"/>
        </w:rPr>
        <w:t xml:space="preserve"> </w:t>
      </w:r>
      <w:r w:rsidR="00B9350B">
        <w:t>its</w:t>
      </w:r>
      <w:r w:rsidR="00B9350B">
        <w:rPr>
          <w:spacing w:val="-3"/>
        </w:rPr>
        <w:t xml:space="preserve"> </w:t>
      </w:r>
      <w:r w:rsidR="00B9350B">
        <w:t>capacity</w:t>
      </w:r>
      <w:r w:rsidR="00B9350B">
        <w:rPr>
          <w:spacing w:val="-4"/>
        </w:rPr>
        <w:t xml:space="preserve"> </w:t>
      </w:r>
      <w:r w:rsidR="00B9350B">
        <w:t>as</w:t>
      </w:r>
      <w:r w:rsidR="00B9350B">
        <w:rPr>
          <w:spacing w:val="-6"/>
        </w:rPr>
        <w:t xml:space="preserve"> </w:t>
      </w:r>
      <w:r w:rsidR="00B9350B">
        <w:t>system</w:t>
      </w:r>
      <w:r w:rsidR="00B9350B">
        <w:rPr>
          <w:spacing w:val="-1"/>
        </w:rPr>
        <w:t xml:space="preserve"> </w:t>
      </w:r>
      <w:r w:rsidR="00B9350B">
        <w:t>operator</w:t>
      </w:r>
      <w:r w:rsidR="00B9350B">
        <w:rPr>
          <w:spacing w:val="-1"/>
        </w:rPr>
        <w:t xml:space="preserve"> </w:t>
      </w:r>
      <w:r w:rsidR="00B9350B">
        <w:t>should</w:t>
      </w:r>
      <w:r w:rsidR="00B9350B">
        <w:rPr>
          <w:spacing w:val="-4"/>
        </w:rPr>
        <w:t xml:space="preserve"> </w:t>
      </w:r>
      <w:r w:rsidR="00B9350B">
        <w:t>treat</w:t>
      </w:r>
      <w:r w:rsidR="00B9350B">
        <w:rPr>
          <w:spacing w:val="-3"/>
        </w:rPr>
        <w:t xml:space="preserve"> </w:t>
      </w:r>
      <w:r w:rsidR="00B9350B">
        <w:t>Victorian connection</w:t>
      </w:r>
      <w:r w:rsidR="00B9350B">
        <w:rPr>
          <w:spacing w:val="-4"/>
        </w:rPr>
        <w:t xml:space="preserve"> </w:t>
      </w:r>
      <w:r w:rsidR="00B9350B">
        <w:t>applicants</w:t>
      </w:r>
      <w:r w:rsidR="00B9350B">
        <w:rPr>
          <w:spacing w:val="-4"/>
        </w:rPr>
        <w:t xml:space="preserve"> </w:t>
      </w:r>
      <w:r w:rsidR="00B9350B">
        <w:t>/ connections the same as those in other regions.</w:t>
      </w:r>
    </w:p>
    <w:p w14:paraId="530C4472" w14:textId="77777777" w:rsidR="00B9350B" w:rsidRDefault="00B9350B" w:rsidP="00E25F19">
      <w:pPr>
        <w:pStyle w:val="BulletListlvl2"/>
      </w:pPr>
      <w:r>
        <w:t>Promote</w:t>
      </w:r>
      <w:r>
        <w:rPr>
          <w:spacing w:val="-6"/>
        </w:rPr>
        <w:t xml:space="preserve"> </w:t>
      </w:r>
      <w:r>
        <w:t>consistency</w:t>
      </w:r>
      <w:r>
        <w:rPr>
          <w:spacing w:val="-8"/>
        </w:rPr>
        <w:t xml:space="preserve"> </w:t>
      </w:r>
      <w:r>
        <w:t>with</w:t>
      </w:r>
      <w:r>
        <w:rPr>
          <w:spacing w:val="-7"/>
        </w:rPr>
        <w:t xml:space="preserve"> </w:t>
      </w:r>
      <w:r>
        <w:t>industry</w:t>
      </w:r>
      <w:r>
        <w:rPr>
          <w:spacing w:val="-8"/>
        </w:rPr>
        <w:t xml:space="preserve"> </w:t>
      </w:r>
      <w:r>
        <w:rPr>
          <w:spacing w:val="-2"/>
        </w:rPr>
        <w:t>practice.</w:t>
      </w:r>
    </w:p>
    <w:p w14:paraId="18AA9D30" w14:textId="77777777" w:rsidR="00B9350B" w:rsidRDefault="00B9350B" w:rsidP="00317B2F">
      <w:pPr>
        <w:pStyle w:val="NumberedListlvl1Ctrl"/>
      </w:pPr>
      <w:r>
        <w:t>Develop</w:t>
      </w:r>
      <w:r>
        <w:rPr>
          <w:spacing w:val="-9"/>
        </w:rPr>
        <w:t xml:space="preserve"> </w:t>
      </w:r>
      <w:r>
        <w:t>user-friendly</w:t>
      </w:r>
      <w:r>
        <w:rPr>
          <w:spacing w:val="-9"/>
        </w:rPr>
        <w:t xml:space="preserve"> </w:t>
      </w:r>
      <w:r>
        <w:rPr>
          <w:spacing w:val="-2"/>
        </w:rPr>
        <w:t>contracts.</w:t>
      </w:r>
    </w:p>
    <w:p w14:paraId="645CF0C2" w14:textId="77777777" w:rsidR="00B9350B" w:rsidRDefault="00B9350B" w:rsidP="00317B2F">
      <w:pPr>
        <w:pStyle w:val="BulletListlvl2"/>
      </w:pPr>
      <w:r>
        <w:t>Ensure</w:t>
      </w:r>
      <w:r w:rsidRPr="00317B2F">
        <w:rPr>
          <w:spacing w:val="-4"/>
        </w:rPr>
        <w:t xml:space="preserve"> </w:t>
      </w:r>
      <w:r>
        <w:t>clear</w:t>
      </w:r>
      <w:r w:rsidRPr="00317B2F">
        <w:rPr>
          <w:spacing w:val="-5"/>
        </w:rPr>
        <w:t xml:space="preserve"> </w:t>
      </w:r>
      <w:r>
        <w:t>rights</w:t>
      </w:r>
      <w:r w:rsidRPr="00317B2F">
        <w:rPr>
          <w:spacing w:val="-3"/>
        </w:rPr>
        <w:t xml:space="preserve"> </w:t>
      </w:r>
      <w:r>
        <w:t>and</w:t>
      </w:r>
      <w:r w:rsidRPr="00317B2F">
        <w:rPr>
          <w:spacing w:val="-5"/>
        </w:rPr>
        <w:t xml:space="preserve"> </w:t>
      </w:r>
      <w:r w:rsidRPr="00317B2F">
        <w:rPr>
          <w:spacing w:val="-2"/>
        </w:rPr>
        <w:t>obligations.</w:t>
      </w:r>
    </w:p>
    <w:p w14:paraId="5C8D36C4" w14:textId="77777777" w:rsidR="00B9350B" w:rsidRDefault="00B9350B" w:rsidP="00317B2F">
      <w:pPr>
        <w:pStyle w:val="BulletListlvl2"/>
      </w:pPr>
      <w:r>
        <w:t>Use</w:t>
      </w:r>
      <w:r w:rsidRPr="00317B2F">
        <w:rPr>
          <w:spacing w:val="-9"/>
        </w:rPr>
        <w:t xml:space="preserve"> </w:t>
      </w:r>
      <w:r>
        <w:t>standardised,</w:t>
      </w:r>
      <w:r w:rsidRPr="00317B2F">
        <w:rPr>
          <w:spacing w:val="-9"/>
        </w:rPr>
        <w:t xml:space="preserve"> </w:t>
      </w:r>
      <w:r>
        <w:t>consistent</w:t>
      </w:r>
      <w:r w:rsidRPr="00317B2F">
        <w:rPr>
          <w:spacing w:val="-9"/>
        </w:rPr>
        <w:t xml:space="preserve"> </w:t>
      </w:r>
      <w:r w:rsidRPr="00317B2F">
        <w:rPr>
          <w:spacing w:val="-2"/>
        </w:rPr>
        <w:t>definitions:</w:t>
      </w:r>
    </w:p>
    <w:p w14:paraId="307AD372" w14:textId="77777777" w:rsidR="00B9350B" w:rsidRDefault="00B9350B" w:rsidP="00317B2F">
      <w:pPr>
        <w:pStyle w:val="BulletListlvl3"/>
      </w:pPr>
      <w:r>
        <w:t>Use</w:t>
      </w:r>
      <w:r w:rsidRPr="00317B2F">
        <w:rPr>
          <w:spacing w:val="-5"/>
        </w:rPr>
        <w:t xml:space="preserve"> </w:t>
      </w:r>
      <w:r>
        <w:t>NEL</w:t>
      </w:r>
      <w:r w:rsidRPr="00317B2F">
        <w:rPr>
          <w:spacing w:val="-4"/>
        </w:rPr>
        <w:t xml:space="preserve"> </w:t>
      </w:r>
      <w:r>
        <w:t>and</w:t>
      </w:r>
      <w:r w:rsidRPr="00317B2F">
        <w:rPr>
          <w:spacing w:val="-5"/>
        </w:rPr>
        <w:t xml:space="preserve"> </w:t>
      </w:r>
      <w:r>
        <w:t>NER</w:t>
      </w:r>
      <w:r w:rsidRPr="00317B2F">
        <w:rPr>
          <w:spacing w:val="-4"/>
        </w:rPr>
        <w:t xml:space="preserve"> </w:t>
      </w:r>
      <w:r>
        <w:t>definitions</w:t>
      </w:r>
      <w:r w:rsidRPr="00317B2F">
        <w:rPr>
          <w:spacing w:val="-4"/>
        </w:rPr>
        <w:t xml:space="preserve"> </w:t>
      </w:r>
      <w:r>
        <w:t>where</w:t>
      </w:r>
      <w:r w:rsidRPr="00317B2F">
        <w:rPr>
          <w:spacing w:val="-4"/>
        </w:rPr>
        <w:t xml:space="preserve"> </w:t>
      </w:r>
      <w:r w:rsidRPr="00317B2F">
        <w:rPr>
          <w:spacing w:val="-2"/>
        </w:rPr>
        <w:t>possible.</w:t>
      </w:r>
    </w:p>
    <w:p w14:paraId="730E98DF" w14:textId="77777777" w:rsidR="00B9350B" w:rsidRDefault="00B9350B" w:rsidP="00317B2F">
      <w:pPr>
        <w:pStyle w:val="BulletListlvl2"/>
      </w:pPr>
      <w:r>
        <w:t>Use</w:t>
      </w:r>
      <w:r w:rsidRPr="00317B2F">
        <w:rPr>
          <w:spacing w:val="-7"/>
        </w:rPr>
        <w:t xml:space="preserve"> </w:t>
      </w:r>
      <w:r>
        <w:t>logical</w:t>
      </w:r>
      <w:r w:rsidRPr="00317B2F">
        <w:rPr>
          <w:spacing w:val="-8"/>
        </w:rPr>
        <w:t xml:space="preserve"> </w:t>
      </w:r>
      <w:r>
        <w:t>prioritisation</w:t>
      </w:r>
      <w:r w:rsidRPr="00317B2F">
        <w:rPr>
          <w:spacing w:val="-8"/>
        </w:rPr>
        <w:t xml:space="preserve"> </w:t>
      </w:r>
      <w:r>
        <w:t>and</w:t>
      </w:r>
      <w:r w:rsidRPr="00317B2F">
        <w:rPr>
          <w:spacing w:val="-6"/>
        </w:rPr>
        <w:t xml:space="preserve"> </w:t>
      </w:r>
      <w:r w:rsidRPr="00317B2F">
        <w:rPr>
          <w:spacing w:val="-2"/>
        </w:rPr>
        <w:t>ordering.</w:t>
      </w:r>
    </w:p>
    <w:p w14:paraId="120BA8C3" w14:textId="77777777" w:rsidR="00B9350B" w:rsidRDefault="00B9350B" w:rsidP="00317B2F">
      <w:pPr>
        <w:pStyle w:val="BulletListlvl3"/>
      </w:pPr>
      <w:r>
        <w:t>Identify</w:t>
      </w:r>
      <w:r w:rsidRPr="00317B2F">
        <w:rPr>
          <w:spacing w:val="-9"/>
        </w:rPr>
        <w:t xml:space="preserve"> </w:t>
      </w:r>
      <w:r>
        <w:t>and</w:t>
      </w:r>
      <w:r w:rsidRPr="00317B2F">
        <w:rPr>
          <w:spacing w:val="-10"/>
        </w:rPr>
        <w:t xml:space="preserve"> </w:t>
      </w:r>
      <w:r>
        <w:t>group</w:t>
      </w:r>
      <w:r w:rsidRPr="00317B2F">
        <w:rPr>
          <w:spacing w:val="-7"/>
        </w:rPr>
        <w:t xml:space="preserve"> </w:t>
      </w:r>
      <w:r>
        <w:t>together</w:t>
      </w:r>
      <w:r w:rsidRPr="00317B2F">
        <w:rPr>
          <w:spacing w:val="-5"/>
        </w:rPr>
        <w:t xml:space="preserve"> </w:t>
      </w:r>
      <w:r>
        <w:t>provisions</w:t>
      </w:r>
      <w:r w:rsidRPr="00317B2F">
        <w:rPr>
          <w:spacing w:val="-5"/>
        </w:rPr>
        <w:t xml:space="preserve"> </w:t>
      </w:r>
      <w:r>
        <w:t>relating</w:t>
      </w:r>
      <w:r w:rsidRPr="00317B2F">
        <w:rPr>
          <w:spacing w:val="-6"/>
        </w:rPr>
        <w:t xml:space="preserve"> </w:t>
      </w:r>
      <w:r>
        <w:t>to</w:t>
      </w:r>
      <w:r w:rsidRPr="00317B2F">
        <w:rPr>
          <w:spacing w:val="-9"/>
        </w:rPr>
        <w:t xml:space="preserve"> </w:t>
      </w:r>
      <w:r>
        <w:t>different</w:t>
      </w:r>
      <w:r w:rsidRPr="00317B2F">
        <w:rPr>
          <w:spacing w:val="-4"/>
        </w:rPr>
        <w:t xml:space="preserve"> </w:t>
      </w:r>
      <w:r>
        <w:t>contract</w:t>
      </w:r>
      <w:r w:rsidRPr="00317B2F">
        <w:rPr>
          <w:spacing w:val="-6"/>
        </w:rPr>
        <w:t xml:space="preserve"> </w:t>
      </w:r>
      <w:r w:rsidRPr="00317B2F">
        <w:rPr>
          <w:spacing w:val="-2"/>
        </w:rPr>
        <w:t>elements.</w:t>
      </w:r>
    </w:p>
    <w:p w14:paraId="6455FD28" w14:textId="77777777" w:rsidR="00B9350B" w:rsidRDefault="00B9350B" w:rsidP="00317B2F">
      <w:pPr>
        <w:pStyle w:val="BulletListlvl3"/>
      </w:pPr>
      <w:r>
        <w:t>Identify</w:t>
      </w:r>
      <w:r w:rsidRPr="00317B2F">
        <w:rPr>
          <w:spacing w:val="-6"/>
        </w:rPr>
        <w:t xml:space="preserve"> </w:t>
      </w:r>
      <w:r>
        <w:t>and</w:t>
      </w:r>
      <w:r w:rsidRPr="00317B2F">
        <w:rPr>
          <w:spacing w:val="-7"/>
        </w:rPr>
        <w:t xml:space="preserve"> </w:t>
      </w:r>
      <w:r>
        <w:t>group</w:t>
      </w:r>
      <w:r w:rsidRPr="00317B2F">
        <w:rPr>
          <w:spacing w:val="-6"/>
        </w:rPr>
        <w:t xml:space="preserve"> </w:t>
      </w:r>
      <w:r>
        <w:t>provisions</w:t>
      </w:r>
      <w:r w:rsidRPr="00317B2F">
        <w:rPr>
          <w:spacing w:val="-3"/>
        </w:rPr>
        <w:t xml:space="preserve"> </w:t>
      </w:r>
      <w:r w:rsidRPr="00317B2F">
        <w:rPr>
          <w:spacing w:val="-2"/>
        </w:rPr>
        <w:t>chronologically.</w:t>
      </w:r>
    </w:p>
    <w:p w14:paraId="51DDC9D6" w14:textId="77777777" w:rsidR="00B9350B" w:rsidRDefault="00B9350B" w:rsidP="00317B2F">
      <w:pPr>
        <w:pStyle w:val="BulletListlvl3"/>
      </w:pPr>
      <w:r>
        <w:t>If a provision has limited temporal application (e.g. construction phase only), consider</w:t>
      </w:r>
      <w:r w:rsidRPr="00317B2F">
        <w:rPr>
          <w:spacing w:val="-3"/>
        </w:rPr>
        <w:t xml:space="preserve"> </w:t>
      </w:r>
      <w:r>
        <w:t>separating</w:t>
      </w:r>
      <w:r w:rsidRPr="00317B2F">
        <w:rPr>
          <w:spacing w:val="-3"/>
        </w:rPr>
        <w:t xml:space="preserve"> </w:t>
      </w:r>
      <w:r>
        <w:t>from</w:t>
      </w:r>
      <w:r w:rsidRPr="00317B2F">
        <w:rPr>
          <w:spacing w:val="-4"/>
        </w:rPr>
        <w:t xml:space="preserve"> </w:t>
      </w:r>
      <w:r>
        <w:t>provisions</w:t>
      </w:r>
      <w:r w:rsidRPr="00317B2F">
        <w:rPr>
          <w:spacing w:val="-1"/>
        </w:rPr>
        <w:t xml:space="preserve"> </w:t>
      </w:r>
      <w:r>
        <w:t>or</w:t>
      </w:r>
      <w:r w:rsidRPr="00317B2F">
        <w:rPr>
          <w:spacing w:val="-2"/>
        </w:rPr>
        <w:t xml:space="preserve"> </w:t>
      </w:r>
      <w:r>
        <w:t>agreements</w:t>
      </w:r>
      <w:r w:rsidRPr="00317B2F">
        <w:rPr>
          <w:spacing w:val="-3"/>
        </w:rPr>
        <w:t xml:space="preserve"> </w:t>
      </w:r>
      <w:r>
        <w:t>that</w:t>
      </w:r>
      <w:r w:rsidRPr="00317B2F">
        <w:rPr>
          <w:spacing w:val="-2"/>
        </w:rPr>
        <w:t xml:space="preserve"> </w:t>
      </w:r>
      <w:r>
        <w:t>continue</w:t>
      </w:r>
      <w:r w:rsidRPr="00317B2F">
        <w:rPr>
          <w:spacing w:val="-5"/>
        </w:rPr>
        <w:t xml:space="preserve"> </w:t>
      </w:r>
      <w:r>
        <w:t>for</w:t>
      </w:r>
      <w:r w:rsidRPr="00317B2F">
        <w:rPr>
          <w:spacing w:val="-4"/>
        </w:rPr>
        <w:t xml:space="preserve"> </w:t>
      </w:r>
      <w:r>
        <w:t>the</w:t>
      </w:r>
      <w:r w:rsidRPr="00317B2F">
        <w:rPr>
          <w:spacing w:val="-5"/>
        </w:rPr>
        <w:t xml:space="preserve"> </w:t>
      </w:r>
      <w:r>
        <w:t>life</w:t>
      </w:r>
      <w:r w:rsidRPr="00317B2F">
        <w:rPr>
          <w:spacing w:val="-3"/>
        </w:rPr>
        <w:t xml:space="preserve"> </w:t>
      </w:r>
      <w:r>
        <w:t>of</w:t>
      </w:r>
      <w:r w:rsidRPr="00317B2F">
        <w:rPr>
          <w:spacing w:val="-2"/>
        </w:rPr>
        <w:t xml:space="preserve"> </w:t>
      </w:r>
      <w:r>
        <w:t xml:space="preserve">the </w:t>
      </w:r>
      <w:r w:rsidRPr="00317B2F">
        <w:rPr>
          <w:spacing w:val="-2"/>
        </w:rPr>
        <w:t>asset.</w:t>
      </w:r>
    </w:p>
    <w:p w14:paraId="4494FC92" w14:textId="77777777" w:rsidR="00B9350B" w:rsidRDefault="00B9350B" w:rsidP="00317B2F">
      <w:pPr>
        <w:pStyle w:val="BulletListlvl2"/>
      </w:pPr>
      <w:r>
        <w:t>Minimise</w:t>
      </w:r>
      <w:r w:rsidRPr="00317B2F">
        <w:rPr>
          <w:spacing w:val="-3"/>
        </w:rPr>
        <w:t xml:space="preserve"> </w:t>
      </w:r>
      <w:r>
        <w:t>the</w:t>
      </w:r>
      <w:r w:rsidRPr="00317B2F">
        <w:rPr>
          <w:spacing w:val="-4"/>
        </w:rPr>
        <w:t xml:space="preserve"> </w:t>
      </w:r>
      <w:r>
        <w:t>number</w:t>
      </w:r>
      <w:r w:rsidRPr="00317B2F">
        <w:rPr>
          <w:spacing w:val="-5"/>
        </w:rPr>
        <w:t xml:space="preserve"> </w:t>
      </w:r>
      <w:r>
        <w:t>of</w:t>
      </w:r>
      <w:r w:rsidRPr="00317B2F">
        <w:rPr>
          <w:spacing w:val="-5"/>
        </w:rPr>
        <w:t xml:space="preserve"> </w:t>
      </w:r>
      <w:r>
        <w:t>contracts</w:t>
      </w:r>
      <w:r w:rsidRPr="00317B2F">
        <w:rPr>
          <w:spacing w:val="-5"/>
        </w:rPr>
        <w:t xml:space="preserve"> </w:t>
      </w:r>
      <w:r>
        <w:t>(as</w:t>
      </w:r>
      <w:r w:rsidRPr="00317B2F">
        <w:rPr>
          <w:spacing w:val="-8"/>
        </w:rPr>
        <w:t xml:space="preserve"> </w:t>
      </w:r>
      <w:r>
        <w:t>far</w:t>
      </w:r>
      <w:r w:rsidRPr="00317B2F">
        <w:rPr>
          <w:spacing w:val="-3"/>
        </w:rPr>
        <w:t xml:space="preserve"> </w:t>
      </w:r>
      <w:r>
        <w:t>as</w:t>
      </w:r>
      <w:r w:rsidRPr="00317B2F">
        <w:rPr>
          <w:spacing w:val="-2"/>
        </w:rPr>
        <w:t xml:space="preserve"> practicable).</w:t>
      </w:r>
    </w:p>
    <w:p w14:paraId="22AA411C" w14:textId="77777777" w:rsidR="00B9350B" w:rsidRDefault="00B9350B" w:rsidP="00317B2F">
      <w:pPr>
        <w:pStyle w:val="NumberedListlvl1Ctrl"/>
      </w:pPr>
      <w:r>
        <w:t>Balance</w:t>
      </w:r>
      <w:r>
        <w:rPr>
          <w:spacing w:val="-5"/>
        </w:rPr>
        <w:t xml:space="preserve"> </w:t>
      </w:r>
      <w:r>
        <w:t>certainty</w:t>
      </w:r>
      <w:r>
        <w:rPr>
          <w:spacing w:val="-7"/>
        </w:rPr>
        <w:t xml:space="preserve"> </w:t>
      </w:r>
      <w:r>
        <w:t>and</w:t>
      </w:r>
      <w:r>
        <w:rPr>
          <w:spacing w:val="-6"/>
        </w:rPr>
        <w:t xml:space="preserve"> </w:t>
      </w:r>
      <w:r>
        <w:rPr>
          <w:spacing w:val="-2"/>
        </w:rPr>
        <w:t>flexibility.</w:t>
      </w:r>
    </w:p>
    <w:p w14:paraId="7890A15D" w14:textId="77777777" w:rsidR="00B9350B" w:rsidRDefault="00B9350B" w:rsidP="00317B2F">
      <w:pPr>
        <w:pStyle w:val="BulletListlvl2"/>
      </w:pPr>
      <w:r>
        <w:t>Identify</w:t>
      </w:r>
      <w:r w:rsidRPr="00317B2F">
        <w:rPr>
          <w:spacing w:val="-7"/>
        </w:rPr>
        <w:t xml:space="preserve"> </w:t>
      </w:r>
      <w:r>
        <w:t>those</w:t>
      </w:r>
      <w:r w:rsidRPr="00317B2F">
        <w:rPr>
          <w:spacing w:val="-3"/>
        </w:rPr>
        <w:t xml:space="preserve"> </w:t>
      </w:r>
      <w:r>
        <w:t>provisions</w:t>
      </w:r>
      <w:r w:rsidRPr="00317B2F">
        <w:rPr>
          <w:spacing w:val="-2"/>
        </w:rPr>
        <w:t xml:space="preserve"> </w:t>
      </w:r>
      <w:r>
        <w:t>or</w:t>
      </w:r>
      <w:r w:rsidRPr="00317B2F">
        <w:rPr>
          <w:spacing w:val="-5"/>
        </w:rPr>
        <w:t xml:space="preserve"> </w:t>
      </w:r>
      <w:r>
        <w:t>matters</w:t>
      </w:r>
      <w:r w:rsidRPr="00317B2F">
        <w:rPr>
          <w:spacing w:val="-4"/>
        </w:rPr>
        <w:t xml:space="preserve"> </w:t>
      </w:r>
      <w:r>
        <w:t>that</w:t>
      </w:r>
      <w:r w:rsidRPr="00317B2F">
        <w:rPr>
          <w:spacing w:val="-1"/>
        </w:rPr>
        <w:t xml:space="preserve"> </w:t>
      </w:r>
      <w:r>
        <w:t>could</w:t>
      </w:r>
      <w:r w:rsidRPr="00317B2F">
        <w:rPr>
          <w:spacing w:val="-4"/>
        </w:rPr>
        <w:t xml:space="preserve"> </w:t>
      </w:r>
      <w:r>
        <w:t>be</w:t>
      </w:r>
      <w:r w:rsidRPr="00317B2F">
        <w:rPr>
          <w:spacing w:val="-5"/>
        </w:rPr>
        <w:t xml:space="preserve"> </w:t>
      </w:r>
      <w:r>
        <w:t>common</w:t>
      </w:r>
      <w:r w:rsidRPr="00317B2F">
        <w:rPr>
          <w:spacing w:val="-8"/>
        </w:rPr>
        <w:t xml:space="preserve"> </w:t>
      </w:r>
      <w:r>
        <w:t>to</w:t>
      </w:r>
      <w:r w:rsidRPr="00317B2F">
        <w:rPr>
          <w:spacing w:val="-3"/>
        </w:rPr>
        <w:t xml:space="preserve"> </w:t>
      </w:r>
      <w:r>
        <w:t>all</w:t>
      </w:r>
      <w:r w:rsidRPr="00317B2F">
        <w:rPr>
          <w:spacing w:val="-3"/>
        </w:rPr>
        <w:t xml:space="preserve"> </w:t>
      </w:r>
      <w:r w:rsidRPr="00317B2F">
        <w:rPr>
          <w:spacing w:val="-2"/>
        </w:rPr>
        <w:t>agreements.</w:t>
      </w:r>
    </w:p>
    <w:p w14:paraId="5F8B76F4" w14:textId="77777777" w:rsidR="00B9350B" w:rsidRDefault="00B9350B" w:rsidP="00317B2F">
      <w:pPr>
        <w:pStyle w:val="BulletListlvl2"/>
      </w:pPr>
      <w:r>
        <w:t>Identify</w:t>
      </w:r>
      <w:r w:rsidRPr="00317B2F">
        <w:rPr>
          <w:spacing w:val="-3"/>
        </w:rPr>
        <w:t xml:space="preserve"> </w:t>
      </w:r>
      <w:r>
        <w:t>those</w:t>
      </w:r>
      <w:r w:rsidRPr="00317B2F">
        <w:rPr>
          <w:spacing w:val="-4"/>
        </w:rPr>
        <w:t xml:space="preserve"> </w:t>
      </w:r>
      <w:r>
        <w:t>matters</w:t>
      </w:r>
      <w:r w:rsidRPr="00317B2F">
        <w:rPr>
          <w:spacing w:val="-4"/>
        </w:rPr>
        <w:t xml:space="preserve"> </w:t>
      </w:r>
      <w:r>
        <w:t>(technical, commercial)</w:t>
      </w:r>
      <w:r w:rsidRPr="00317B2F">
        <w:rPr>
          <w:spacing w:val="-3"/>
        </w:rPr>
        <w:t xml:space="preserve"> </w:t>
      </w:r>
      <w:r>
        <w:t>that are</w:t>
      </w:r>
      <w:r w:rsidRPr="00317B2F">
        <w:rPr>
          <w:spacing w:val="-4"/>
        </w:rPr>
        <w:t xml:space="preserve"> </w:t>
      </w:r>
      <w:r>
        <w:t>more</w:t>
      </w:r>
      <w:r w:rsidRPr="00317B2F">
        <w:rPr>
          <w:spacing w:val="-2"/>
        </w:rPr>
        <w:t xml:space="preserve"> </w:t>
      </w:r>
      <w:r>
        <w:t>likely</w:t>
      </w:r>
      <w:r w:rsidRPr="00317B2F">
        <w:rPr>
          <w:spacing w:val="-4"/>
        </w:rPr>
        <w:t xml:space="preserve"> </w:t>
      </w:r>
      <w:r>
        <w:t>to be</w:t>
      </w:r>
      <w:r w:rsidRPr="00317B2F">
        <w:rPr>
          <w:spacing w:val="-4"/>
        </w:rPr>
        <w:t xml:space="preserve"> </w:t>
      </w:r>
      <w:r>
        <w:t>subject</w:t>
      </w:r>
      <w:r w:rsidRPr="00317B2F">
        <w:rPr>
          <w:spacing w:val="-3"/>
        </w:rPr>
        <w:t xml:space="preserve"> </w:t>
      </w:r>
      <w:r>
        <w:t xml:space="preserve">to </w:t>
      </w:r>
      <w:r w:rsidRPr="00317B2F">
        <w:rPr>
          <w:spacing w:val="-2"/>
        </w:rPr>
        <w:t>variation.</w:t>
      </w:r>
    </w:p>
    <w:p w14:paraId="045F4663" w14:textId="77777777" w:rsidR="00B9350B" w:rsidRDefault="00B9350B" w:rsidP="00317B2F">
      <w:pPr>
        <w:pStyle w:val="NumberedListlvl1Ctrl"/>
      </w:pPr>
      <w:r>
        <w:t>Promote</w:t>
      </w:r>
      <w:r>
        <w:rPr>
          <w:spacing w:val="-8"/>
        </w:rPr>
        <w:t xml:space="preserve"> </w:t>
      </w:r>
      <w:r>
        <w:t>efficient</w:t>
      </w:r>
      <w:r>
        <w:rPr>
          <w:spacing w:val="-8"/>
        </w:rPr>
        <w:t xml:space="preserve"> </w:t>
      </w:r>
      <w:r>
        <w:rPr>
          <w:spacing w:val="-2"/>
        </w:rPr>
        <w:t>remedies.</w:t>
      </w:r>
    </w:p>
    <w:p w14:paraId="561BEBFA" w14:textId="77777777" w:rsidR="00B9350B" w:rsidRDefault="00B9350B" w:rsidP="00317B2F">
      <w:pPr>
        <w:pStyle w:val="BulletListlvl2"/>
      </w:pPr>
      <w:r>
        <w:t>Align</w:t>
      </w:r>
      <w:r w:rsidRPr="00317B2F">
        <w:rPr>
          <w:spacing w:val="-8"/>
        </w:rPr>
        <w:t xml:space="preserve"> </w:t>
      </w:r>
      <w:r>
        <w:t>incentives,</w:t>
      </w:r>
      <w:r w:rsidRPr="00317B2F">
        <w:rPr>
          <w:spacing w:val="-5"/>
        </w:rPr>
        <w:t xml:space="preserve"> </w:t>
      </w:r>
      <w:r>
        <w:t>information</w:t>
      </w:r>
      <w:r w:rsidRPr="00317B2F">
        <w:rPr>
          <w:spacing w:val="-6"/>
        </w:rPr>
        <w:t xml:space="preserve"> </w:t>
      </w:r>
      <w:r>
        <w:t>and</w:t>
      </w:r>
      <w:r w:rsidRPr="00317B2F">
        <w:rPr>
          <w:spacing w:val="-6"/>
        </w:rPr>
        <w:t xml:space="preserve"> </w:t>
      </w:r>
      <w:r>
        <w:t>accountabilities</w:t>
      </w:r>
      <w:r w:rsidRPr="00317B2F">
        <w:rPr>
          <w:spacing w:val="-7"/>
        </w:rPr>
        <w:t xml:space="preserve"> </w:t>
      </w:r>
      <w:r>
        <w:t>with</w:t>
      </w:r>
      <w:r w:rsidRPr="00317B2F">
        <w:rPr>
          <w:spacing w:val="-6"/>
        </w:rPr>
        <w:t xml:space="preserve"> </w:t>
      </w:r>
      <w:r>
        <w:t>powers</w:t>
      </w:r>
      <w:r w:rsidRPr="00317B2F">
        <w:rPr>
          <w:spacing w:val="-6"/>
        </w:rPr>
        <w:t xml:space="preserve"> </w:t>
      </w:r>
      <w:r>
        <w:t>to</w:t>
      </w:r>
      <w:r w:rsidRPr="00317B2F">
        <w:rPr>
          <w:spacing w:val="-8"/>
        </w:rPr>
        <w:t xml:space="preserve"> </w:t>
      </w:r>
      <w:r>
        <w:t>monitor</w:t>
      </w:r>
      <w:r w:rsidRPr="00317B2F">
        <w:rPr>
          <w:spacing w:val="-6"/>
        </w:rPr>
        <w:t xml:space="preserve"> </w:t>
      </w:r>
      <w:r>
        <w:t>and</w:t>
      </w:r>
      <w:r w:rsidRPr="00317B2F">
        <w:rPr>
          <w:spacing w:val="-6"/>
        </w:rPr>
        <w:t xml:space="preserve"> </w:t>
      </w:r>
      <w:r w:rsidRPr="00317B2F">
        <w:rPr>
          <w:spacing w:val="-2"/>
        </w:rPr>
        <w:t>enforce.</w:t>
      </w:r>
    </w:p>
    <w:p w14:paraId="0838AF83" w14:textId="77777777" w:rsidR="00B9350B" w:rsidRDefault="00B9350B" w:rsidP="00317B2F">
      <w:pPr>
        <w:pStyle w:val="BulletListlvl2"/>
      </w:pPr>
      <w:r>
        <w:t>Promote</w:t>
      </w:r>
      <w:r w:rsidRPr="00317B2F">
        <w:rPr>
          <w:spacing w:val="-11"/>
        </w:rPr>
        <w:t xml:space="preserve"> </w:t>
      </w:r>
      <w:r>
        <w:t>adequate,</w:t>
      </w:r>
      <w:r w:rsidRPr="00317B2F">
        <w:rPr>
          <w:spacing w:val="-10"/>
        </w:rPr>
        <w:t xml:space="preserve"> </w:t>
      </w:r>
      <w:r>
        <w:t>workable</w:t>
      </w:r>
      <w:r w:rsidRPr="00317B2F">
        <w:rPr>
          <w:spacing w:val="-9"/>
        </w:rPr>
        <w:t xml:space="preserve"> </w:t>
      </w:r>
      <w:r>
        <w:t>enforcement</w:t>
      </w:r>
      <w:r w:rsidRPr="00317B2F">
        <w:rPr>
          <w:spacing w:val="-9"/>
        </w:rPr>
        <w:t xml:space="preserve"> </w:t>
      </w:r>
      <w:r w:rsidRPr="00317B2F">
        <w:rPr>
          <w:spacing w:val="-2"/>
        </w:rPr>
        <w:t>mechanisms.</w:t>
      </w:r>
    </w:p>
    <w:p w14:paraId="239069C9" w14:textId="55EFC43D" w:rsidR="00B9350B" w:rsidRDefault="00B9350B" w:rsidP="00317B2F">
      <w:pPr>
        <w:pStyle w:val="NumberedListlvl1Ctrl"/>
      </w:pPr>
      <w:r>
        <w:t>Promote</w:t>
      </w:r>
      <w:r>
        <w:rPr>
          <w:spacing w:val="-5"/>
        </w:rPr>
        <w:t xml:space="preserve"> </w:t>
      </w:r>
      <w:r>
        <w:t>free</w:t>
      </w:r>
      <w:r>
        <w:rPr>
          <w:spacing w:val="-7"/>
        </w:rPr>
        <w:t xml:space="preserve"> </w:t>
      </w:r>
      <w:r>
        <w:t>flow</w:t>
      </w:r>
      <w:r>
        <w:rPr>
          <w:spacing w:val="-6"/>
        </w:rPr>
        <w:t xml:space="preserve"> </w:t>
      </w:r>
      <w:r>
        <w:t>of information</w:t>
      </w:r>
      <w:r>
        <w:rPr>
          <w:spacing w:val="-3"/>
        </w:rPr>
        <w:t xml:space="preserve"> </w:t>
      </w:r>
      <w:r>
        <w:t>between the</w:t>
      </w:r>
      <w:r>
        <w:rPr>
          <w:spacing w:val="-5"/>
        </w:rPr>
        <w:t xml:space="preserve"> </w:t>
      </w:r>
      <w:r>
        <w:t>DTSO</w:t>
      </w:r>
      <w:r>
        <w:rPr>
          <w:spacing w:val="-1"/>
        </w:rPr>
        <w:t xml:space="preserve"> </w:t>
      </w:r>
      <w:r>
        <w:t>and</w:t>
      </w:r>
      <w:r>
        <w:rPr>
          <w:spacing w:val="-5"/>
        </w:rPr>
        <w:t xml:space="preserve"> </w:t>
      </w:r>
      <w:r>
        <w:t>connection</w:t>
      </w:r>
      <w:r>
        <w:rPr>
          <w:spacing w:val="-3"/>
        </w:rPr>
        <w:t xml:space="preserve"> </w:t>
      </w:r>
      <w:r>
        <w:t>applicant,</w:t>
      </w:r>
      <w:r>
        <w:rPr>
          <w:spacing w:val="-4"/>
        </w:rPr>
        <w:t xml:space="preserve"> </w:t>
      </w:r>
      <w:r>
        <w:t>via</w:t>
      </w:r>
      <w:r>
        <w:rPr>
          <w:spacing w:val="-3"/>
        </w:rPr>
        <w:t xml:space="preserve"> </w:t>
      </w:r>
      <w:r w:rsidR="00B03463">
        <w:t>VicGrid</w:t>
      </w:r>
      <w:r>
        <w:t xml:space="preserve"> (subject to known exceptions).</w:t>
      </w:r>
    </w:p>
    <w:p w14:paraId="7637117F" w14:textId="77777777" w:rsidR="00B9350B" w:rsidRPr="00317B2F" w:rsidRDefault="00B9350B" w:rsidP="00317B2F">
      <w:pPr>
        <w:pStyle w:val="Heading1"/>
      </w:pPr>
      <w:bookmarkStart w:id="18" w:name="_bookmark7"/>
      <w:bookmarkStart w:id="19" w:name="_Toc211518628"/>
      <w:bookmarkEnd w:id="18"/>
      <w:r w:rsidRPr="00317B2F">
        <w:t>Policy</w:t>
      </w:r>
      <w:bookmarkEnd w:id="19"/>
    </w:p>
    <w:p w14:paraId="39A71EF0" w14:textId="775FFFBC" w:rsidR="00B9350B" w:rsidRDefault="00B03463" w:rsidP="00317B2F">
      <w:r>
        <w:t>VicGrid</w:t>
      </w:r>
      <w:r w:rsidR="00B9350B">
        <w:rPr>
          <w:spacing w:val="-1"/>
        </w:rPr>
        <w:t xml:space="preserve"> </w:t>
      </w:r>
      <w:r w:rsidR="00B9350B">
        <w:t>will</w:t>
      </w:r>
      <w:r w:rsidR="00B9350B">
        <w:rPr>
          <w:spacing w:val="-2"/>
        </w:rPr>
        <w:t xml:space="preserve"> </w:t>
      </w:r>
      <w:r w:rsidR="00B9350B">
        <w:t>instruct</w:t>
      </w:r>
      <w:r w:rsidR="00B9350B">
        <w:rPr>
          <w:spacing w:val="-3"/>
        </w:rPr>
        <w:t xml:space="preserve"> </w:t>
      </w:r>
      <w:r w:rsidR="00B9350B">
        <w:t>its</w:t>
      </w:r>
      <w:r w:rsidR="00B9350B">
        <w:rPr>
          <w:spacing w:val="-4"/>
        </w:rPr>
        <w:t xml:space="preserve"> </w:t>
      </w:r>
      <w:r w:rsidR="00B9350B">
        <w:t>lawyers</w:t>
      </w:r>
      <w:r w:rsidR="00B9350B">
        <w:rPr>
          <w:spacing w:val="-2"/>
        </w:rPr>
        <w:t xml:space="preserve"> </w:t>
      </w:r>
      <w:r w:rsidR="00B9350B">
        <w:t>to</w:t>
      </w:r>
      <w:r w:rsidR="00B9350B">
        <w:rPr>
          <w:spacing w:val="-2"/>
        </w:rPr>
        <w:t xml:space="preserve"> </w:t>
      </w:r>
      <w:r w:rsidR="00B9350B">
        <w:t>develop</w:t>
      </w:r>
      <w:r w:rsidR="00B9350B">
        <w:rPr>
          <w:spacing w:val="-2"/>
        </w:rPr>
        <w:t xml:space="preserve"> </w:t>
      </w:r>
      <w:r w:rsidR="00B9350B">
        <w:t>new</w:t>
      </w:r>
      <w:r w:rsidR="00B9350B">
        <w:rPr>
          <w:spacing w:val="-2"/>
        </w:rPr>
        <w:t xml:space="preserve"> </w:t>
      </w:r>
      <w:r w:rsidR="00B9350B">
        <w:t>standard</w:t>
      </w:r>
      <w:r w:rsidR="00B9350B">
        <w:rPr>
          <w:spacing w:val="-2"/>
        </w:rPr>
        <w:t xml:space="preserve"> </w:t>
      </w:r>
      <w:r w:rsidR="00B9350B">
        <w:t>connection</w:t>
      </w:r>
      <w:r w:rsidR="00B9350B">
        <w:rPr>
          <w:spacing w:val="-2"/>
        </w:rPr>
        <w:t xml:space="preserve"> </w:t>
      </w:r>
      <w:r w:rsidR="00B9350B">
        <w:t>agreements</w:t>
      </w:r>
      <w:r w:rsidR="00B9350B">
        <w:rPr>
          <w:spacing w:val="-4"/>
        </w:rPr>
        <w:t xml:space="preserve"> </w:t>
      </w:r>
      <w:r w:rsidR="00B9350B">
        <w:t>that</w:t>
      </w:r>
      <w:r w:rsidR="00B9350B">
        <w:rPr>
          <w:spacing w:val="-3"/>
        </w:rPr>
        <w:t xml:space="preserve"> </w:t>
      </w:r>
      <w:r w:rsidR="00B9350B">
        <w:t>reflect</w:t>
      </w:r>
      <w:r w:rsidR="00B9350B">
        <w:rPr>
          <w:spacing w:val="-3"/>
        </w:rPr>
        <w:t xml:space="preserve"> </w:t>
      </w:r>
      <w:r w:rsidR="00B9350B">
        <w:t>the</w:t>
      </w:r>
      <w:r w:rsidR="00B9350B">
        <w:rPr>
          <w:spacing w:val="-4"/>
        </w:rPr>
        <w:t xml:space="preserve"> </w:t>
      </w:r>
      <w:r w:rsidR="00B9350B">
        <w:t xml:space="preserve">high level principles and drafting </w:t>
      </w:r>
      <w:r w:rsidR="00B9350B" w:rsidRPr="00317B2F">
        <w:t xml:space="preserve">guidance set out above. In addition, </w:t>
      </w:r>
      <w:r>
        <w:t>VicGrid</w:t>
      </w:r>
      <w:r w:rsidR="00B9350B" w:rsidRPr="00317B2F">
        <w:t xml:space="preserve"> will provide its lawyers with specific guidance on 12 policy areas that have been hi</w:t>
      </w:r>
      <w:r w:rsidR="00B9350B">
        <w:t>ghlighted through:</w:t>
      </w:r>
    </w:p>
    <w:p w14:paraId="5B5AA2F2" w14:textId="105B15CD" w:rsidR="00B9350B" w:rsidRDefault="00B9350B" w:rsidP="00317B2F">
      <w:pPr>
        <w:pStyle w:val="BulletListlvl1Ctrl"/>
      </w:pPr>
      <w:r>
        <w:t>Victorian</w:t>
      </w:r>
      <w:r>
        <w:rPr>
          <w:spacing w:val="-11"/>
        </w:rPr>
        <w:t xml:space="preserve"> </w:t>
      </w:r>
      <w:r>
        <w:t>and</w:t>
      </w:r>
      <w:r>
        <w:rPr>
          <w:spacing w:val="-8"/>
        </w:rPr>
        <w:t xml:space="preserve"> </w:t>
      </w:r>
      <w:r>
        <w:t>national</w:t>
      </w:r>
      <w:r>
        <w:rPr>
          <w:spacing w:val="-8"/>
        </w:rPr>
        <w:t xml:space="preserve"> </w:t>
      </w:r>
      <w:r>
        <w:t>transmission</w:t>
      </w:r>
      <w:r>
        <w:rPr>
          <w:spacing w:val="-9"/>
        </w:rPr>
        <w:t xml:space="preserve"> </w:t>
      </w:r>
      <w:r>
        <w:t>connection</w:t>
      </w:r>
      <w:r>
        <w:rPr>
          <w:spacing w:val="-9"/>
        </w:rPr>
        <w:t xml:space="preserve"> </w:t>
      </w:r>
      <w:r>
        <w:t>reviews</w:t>
      </w:r>
      <w:r>
        <w:rPr>
          <w:spacing w:val="-7"/>
        </w:rPr>
        <w:t xml:space="preserve"> </w:t>
      </w:r>
      <w:r>
        <w:t>and</w:t>
      </w:r>
      <w:r>
        <w:rPr>
          <w:spacing w:val="-8"/>
        </w:rPr>
        <w:t xml:space="preserve"> </w:t>
      </w:r>
      <w:r>
        <w:rPr>
          <w:spacing w:val="-2"/>
        </w:rPr>
        <w:t>consultations</w:t>
      </w:r>
      <w:r w:rsidR="0006295A">
        <w:rPr>
          <w:rStyle w:val="FootnoteReference"/>
          <w:spacing w:val="-2"/>
          <w:sz w:val="22"/>
        </w:rPr>
        <w:footnoteReference w:id="4"/>
      </w:r>
      <w:r>
        <w:rPr>
          <w:spacing w:val="-2"/>
        </w:rPr>
        <w:t>;</w:t>
      </w:r>
    </w:p>
    <w:p w14:paraId="71747F8E" w14:textId="715BC684" w:rsidR="00B9350B" w:rsidRDefault="00B03463" w:rsidP="00317B2F">
      <w:pPr>
        <w:pStyle w:val="BulletListlvl1Ctrl"/>
      </w:pPr>
      <w:r>
        <w:t>VicGrid</w:t>
      </w:r>
      <w:r w:rsidR="00B9350B">
        <w:rPr>
          <w:spacing w:val="-1"/>
        </w:rPr>
        <w:t xml:space="preserve"> </w:t>
      </w:r>
      <w:r w:rsidR="00B9350B">
        <w:t>research</w:t>
      </w:r>
      <w:r w:rsidR="00B9350B">
        <w:rPr>
          <w:spacing w:val="-3"/>
        </w:rPr>
        <w:t xml:space="preserve"> </w:t>
      </w:r>
      <w:r w:rsidR="00B9350B">
        <w:t>and</w:t>
      </w:r>
      <w:r w:rsidR="00B9350B">
        <w:rPr>
          <w:spacing w:val="-4"/>
        </w:rPr>
        <w:t xml:space="preserve"> </w:t>
      </w:r>
      <w:r w:rsidR="00B9350B">
        <w:t>analysis</w:t>
      </w:r>
      <w:r w:rsidR="00B9350B">
        <w:rPr>
          <w:spacing w:val="-2"/>
        </w:rPr>
        <w:t xml:space="preserve"> </w:t>
      </w:r>
      <w:r w:rsidR="00B9350B">
        <w:t>of</w:t>
      </w:r>
      <w:r w:rsidR="00B9350B">
        <w:rPr>
          <w:spacing w:val="-2"/>
        </w:rPr>
        <w:t xml:space="preserve"> </w:t>
      </w:r>
      <w:r w:rsidR="00B9350B">
        <w:t>the</w:t>
      </w:r>
      <w:r w:rsidR="00B9350B">
        <w:rPr>
          <w:spacing w:val="-3"/>
        </w:rPr>
        <w:t xml:space="preserve"> </w:t>
      </w:r>
      <w:r w:rsidR="00B9350B">
        <w:t>problems</w:t>
      </w:r>
      <w:r w:rsidR="00B9350B">
        <w:rPr>
          <w:spacing w:val="-4"/>
        </w:rPr>
        <w:t xml:space="preserve"> </w:t>
      </w:r>
      <w:r w:rsidR="00B9350B">
        <w:t>identified</w:t>
      </w:r>
      <w:r w:rsidR="00B9350B">
        <w:rPr>
          <w:spacing w:val="-5"/>
        </w:rPr>
        <w:t xml:space="preserve"> </w:t>
      </w:r>
      <w:r w:rsidR="00B9350B">
        <w:t>formally</w:t>
      </w:r>
      <w:r w:rsidR="00B9350B">
        <w:rPr>
          <w:spacing w:val="-5"/>
        </w:rPr>
        <w:t xml:space="preserve"> </w:t>
      </w:r>
      <w:r w:rsidR="00B9350B">
        <w:t>and</w:t>
      </w:r>
      <w:r w:rsidR="00B9350B">
        <w:rPr>
          <w:spacing w:val="-3"/>
        </w:rPr>
        <w:t xml:space="preserve"> </w:t>
      </w:r>
      <w:r w:rsidR="00B9350B">
        <w:t>informally</w:t>
      </w:r>
      <w:r w:rsidR="00B9350B">
        <w:rPr>
          <w:spacing w:val="-5"/>
        </w:rPr>
        <w:t xml:space="preserve"> </w:t>
      </w:r>
      <w:r w:rsidR="00B9350B">
        <w:t>by</w:t>
      </w:r>
      <w:r w:rsidR="00B9350B">
        <w:rPr>
          <w:spacing w:val="-5"/>
        </w:rPr>
        <w:t xml:space="preserve"> </w:t>
      </w:r>
      <w:r w:rsidR="00B9350B">
        <w:t>Victorian connection applicants;</w:t>
      </w:r>
    </w:p>
    <w:p w14:paraId="1D4E6E89" w14:textId="77777777" w:rsidR="00B9350B" w:rsidRDefault="00B9350B" w:rsidP="00317B2F">
      <w:pPr>
        <w:pStyle w:val="BulletListlvl1Ctrl"/>
      </w:pPr>
      <w:r>
        <w:t>analysis</w:t>
      </w:r>
      <w:r>
        <w:rPr>
          <w:spacing w:val="-2"/>
        </w:rPr>
        <w:t xml:space="preserve"> </w:t>
      </w:r>
      <w:r>
        <w:t>of</w:t>
      </w:r>
      <w:r>
        <w:rPr>
          <w:spacing w:val="-2"/>
        </w:rPr>
        <w:t xml:space="preserve"> </w:t>
      </w:r>
      <w:r>
        <w:t>the</w:t>
      </w:r>
      <w:r>
        <w:rPr>
          <w:spacing w:val="-5"/>
        </w:rPr>
        <w:t xml:space="preserve"> </w:t>
      </w:r>
      <w:r>
        <w:t>regulatory,</w:t>
      </w:r>
      <w:r>
        <w:rPr>
          <w:spacing w:val="-4"/>
        </w:rPr>
        <w:t xml:space="preserve"> </w:t>
      </w:r>
      <w:r>
        <w:t>technical</w:t>
      </w:r>
      <w:r>
        <w:rPr>
          <w:spacing w:val="-4"/>
        </w:rPr>
        <w:t xml:space="preserve"> </w:t>
      </w:r>
      <w:r>
        <w:t>and</w:t>
      </w:r>
      <w:r>
        <w:rPr>
          <w:spacing w:val="-5"/>
        </w:rPr>
        <w:t xml:space="preserve"> </w:t>
      </w:r>
      <w:r>
        <w:t>commercial</w:t>
      </w:r>
      <w:r>
        <w:rPr>
          <w:spacing w:val="-4"/>
        </w:rPr>
        <w:t xml:space="preserve"> </w:t>
      </w:r>
      <w:r>
        <w:t>context</w:t>
      </w:r>
      <w:r>
        <w:rPr>
          <w:spacing w:val="-4"/>
        </w:rPr>
        <w:t xml:space="preserve"> </w:t>
      </w:r>
      <w:r>
        <w:t>for</w:t>
      </w:r>
      <w:r>
        <w:rPr>
          <w:spacing w:val="-4"/>
        </w:rPr>
        <w:t xml:space="preserve"> </w:t>
      </w:r>
      <w:r>
        <w:t>Victorian</w:t>
      </w:r>
      <w:r>
        <w:rPr>
          <w:spacing w:val="-5"/>
        </w:rPr>
        <w:t xml:space="preserve"> </w:t>
      </w:r>
      <w:r>
        <w:t>transmission connections (as outlined in Appendix A); and</w:t>
      </w:r>
    </w:p>
    <w:p w14:paraId="64F352A9" w14:textId="58381C9B" w:rsidR="00B9350B" w:rsidRDefault="00B9350B" w:rsidP="00317B2F">
      <w:pPr>
        <w:pStyle w:val="BulletListlvl1Ctrl"/>
      </w:pPr>
      <w:r>
        <w:t>targeted</w:t>
      </w:r>
      <w:r>
        <w:rPr>
          <w:spacing w:val="-8"/>
        </w:rPr>
        <w:t xml:space="preserve"> </w:t>
      </w:r>
      <w:r>
        <w:t>consultation</w:t>
      </w:r>
      <w:r>
        <w:rPr>
          <w:spacing w:val="-8"/>
        </w:rPr>
        <w:t xml:space="preserve"> </w:t>
      </w:r>
      <w:r>
        <w:t>with</w:t>
      </w:r>
      <w:r>
        <w:rPr>
          <w:spacing w:val="-7"/>
        </w:rPr>
        <w:t xml:space="preserve"> </w:t>
      </w:r>
      <w:r>
        <w:rPr>
          <w:spacing w:val="-2"/>
        </w:rPr>
        <w:t>generators</w:t>
      </w:r>
      <w:r w:rsidR="00317B2F">
        <w:rPr>
          <w:rStyle w:val="FootnoteReference"/>
          <w:spacing w:val="-2"/>
        </w:rPr>
        <w:footnoteReference w:id="5"/>
      </w:r>
      <w:r>
        <w:rPr>
          <w:spacing w:val="-2"/>
        </w:rPr>
        <w:t>.</w:t>
      </w:r>
    </w:p>
    <w:p w14:paraId="65B715E1" w14:textId="77777777" w:rsidR="00B9350B" w:rsidRDefault="00B9350B" w:rsidP="00317B2F">
      <w:r>
        <w:t>For</w:t>
      </w:r>
      <w:r>
        <w:rPr>
          <w:spacing w:val="-1"/>
        </w:rPr>
        <w:t xml:space="preserve"> </w:t>
      </w:r>
      <w:r>
        <w:t>each</w:t>
      </w:r>
      <w:r>
        <w:rPr>
          <w:spacing w:val="-4"/>
        </w:rPr>
        <w:t xml:space="preserve"> </w:t>
      </w:r>
      <w:r>
        <w:t>of the</w:t>
      </w:r>
      <w:r>
        <w:rPr>
          <w:spacing w:val="-4"/>
        </w:rPr>
        <w:t xml:space="preserve"> </w:t>
      </w:r>
      <w:r>
        <w:t>12</w:t>
      </w:r>
      <w:r>
        <w:rPr>
          <w:spacing w:val="-4"/>
        </w:rPr>
        <w:t xml:space="preserve"> </w:t>
      </w:r>
      <w:r>
        <w:t>general</w:t>
      </w:r>
      <w:r>
        <w:rPr>
          <w:spacing w:val="-2"/>
        </w:rPr>
        <w:t xml:space="preserve"> </w:t>
      </w:r>
      <w:r>
        <w:t>topics,</w:t>
      </w:r>
      <w:r>
        <w:rPr>
          <w:spacing w:val="-2"/>
        </w:rPr>
        <w:t xml:space="preserve"> </w:t>
      </w:r>
      <w:r>
        <w:t>Sections</w:t>
      </w:r>
      <w:r>
        <w:rPr>
          <w:spacing w:val="-4"/>
        </w:rPr>
        <w:t xml:space="preserve"> </w:t>
      </w:r>
      <w:r>
        <w:t>8</w:t>
      </w:r>
      <w:r>
        <w:rPr>
          <w:spacing w:val="-4"/>
        </w:rPr>
        <w:t xml:space="preserve"> </w:t>
      </w:r>
      <w:r>
        <w:t>to</w:t>
      </w:r>
      <w:r>
        <w:rPr>
          <w:spacing w:val="-2"/>
        </w:rPr>
        <w:t xml:space="preserve"> </w:t>
      </w:r>
      <w:r>
        <w:t>19</w:t>
      </w:r>
      <w:r>
        <w:rPr>
          <w:spacing w:val="-2"/>
        </w:rPr>
        <w:t xml:space="preserve"> </w:t>
      </w:r>
      <w:r>
        <w:t>of this</w:t>
      </w:r>
      <w:r>
        <w:rPr>
          <w:spacing w:val="-4"/>
        </w:rPr>
        <w:t xml:space="preserve"> </w:t>
      </w:r>
      <w:r>
        <w:t>document provide</w:t>
      </w:r>
      <w:r>
        <w:rPr>
          <w:spacing w:val="-2"/>
        </w:rPr>
        <w:t xml:space="preserve"> </w:t>
      </w:r>
      <w:r>
        <w:t>a</w:t>
      </w:r>
      <w:r>
        <w:rPr>
          <w:spacing w:val="-4"/>
        </w:rPr>
        <w:t xml:space="preserve"> </w:t>
      </w:r>
      <w:r>
        <w:t>general</w:t>
      </w:r>
      <w:r>
        <w:rPr>
          <w:spacing w:val="-3"/>
        </w:rPr>
        <w:t xml:space="preserve"> </w:t>
      </w:r>
      <w:r>
        <w:t>description of the area as it affects generation or where relevant, transmission-connected customers; an overview of the guiding principles that will be used to guide contract drafting; and outlines likely provisions where possible.</w:t>
      </w:r>
    </w:p>
    <w:p w14:paraId="3BCF3593" w14:textId="4E47211B" w:rsidR="00B9350B" w:rsidRDefault="00B9350B" w:rsidP="00317B2F">
      <w:r>
        <w:t>Lastly,</w:t>
      </w:r>
      <w:r>
        <w:rPr>
          <w:spacing w:val="-1"/>
        </w:rPr>
        <w:t xml:space="preserve"> </w:t>
      </w:r>
      <w:r w:rsidR="00B03463">
        <w:t>VicGrid</w:t>
      </w:r>
      <w:r>
        <w:rPr>
          <w:spacing w:val="-1"/>
        </w:rPr>
        <w:t xml:space="preserve"> </w:t>
      </w:r>
      <w:r>
        <w:t>identifies</w:t>
      </w:r>
      <w:r>
        <w:rPr>
          <w:spacing w:val="-5"/>
        </w:rPr>
        <w:t xml:space="preserve"> </w:t>
      </w:r>
      <w:r>
        <w:t>whether</w:t>
      </w:r>
      <w:r>
        <w:rPr>
          <w:spacing w:val="-2"/>
        </w:rPr>
        <w:t xml:space="preserve"> </w:t>
      </w:r>
      <w:r>
        <w:t>provisions</w:t>
      </w:r>
      <w:r>
        <w:rPr>
          <w:spacing w:val="-2"/>
        </w:rPr>
        <w:t xml:space="preserve"> </w:t>
      </w:r>
      <w:r>
        <w:t>are</w:t>
      </w:r>
      <w:r>
        <w:rPr>
          <w:spacing w:val="-2"/>
        </w:rPr>
        <w:t xml:space="preserve"> </w:t>
      </w:r>
      <w:r>
        <w:t>likely</w:t>
      </w:r>
      <w:r>
        <w:rPr>
          <w:spacing w:val="-5"/>
        </w:rPr>
        <w:t xml:space="preserve"> </w:t>
      </w:r>
      <w:r>
        <w:t>to</w:t>
      </w:r>
      <w:r>
        <w:rPr>
          <w:spacing w:val="-5"/>
        </w:rPr>
        <w:t xml:space="preserve"> </w:t>
      </w:r>
      <w:r>
        <w:t>be standard</w:t>
      </w:r>
      <w:r>
        <w:rPr>
          <w:spacing w:val="-5"/>
        </w:rPr>
        <w:t xml:space="preserve"> </w:t>
      </w:r>
      <w:r>
        <w:t>(part</w:t>
      </w:r>
      <w:r>
        <w:rPr>
          <w:spacing w:val="-6"/>
        </w:rPr>
        <w:t xml:space="preserve"> </w:t>
      </w:r>
      <w:r>
        <w:t>of</w:t>
      </w:r>
      <w:r>
        <w:rPr>
          <w:spacing w:val="-1"/>
        </w:rPr>
        <w:t xml:space="preserve"> </w:t>
      </w:r>
      <w:r>
        <w:t>the</w:t>
      </w:r>
      <w:r>
        <w:rPr>
          <w:spacing w:val="-4"/>
        </w:rPr>
        <w:t xml:space="preserve"> </w:t>
      </w:r>
      <w:r>
        <w:t>template</w:t>
      </w:r>
      <w:r>
        <w:rPr>
          <w:spacing w:val="-2"/>
        </w:rPr>
        <w:t xml:space="preserve"> </w:t>
      </w:r>
      <w:r>
        <w:t>contracts) or variable and negotiable by the proponents. The intention is that some contract provisions, once drafted and settled, are likely to be offered as standard or boiler plate provisions to all potential proponents, incorporated</w:t>
      </w:r>
      <w:r>
        <w:rPr>
          <w:spacing w:val="-2"/>
        </w:rPr>
        <w:t xml:space="preserve"> </w:t>
      </w:r>
      <w:r>
        <w:t>in all tenders issued</w:t>
      </w:r>
      <w:r>
        <w:rPr>
          <w:spacing w:val="-2"/>
        </w:rPr>
        <w:t xml:space="preserve"> </w:t>
      </w:r>
      <w:r>
        <w:t>to</w:t>
      </w:r>
      <w:r>
        <w:rPr>
          <w:spacing w:val="-4"/>
        </w:rPr>
        <w:t xml:space="preserve"> </w:t>
      </w:r>
      <w:r>
        <w:t>DTSOs,</w:t>
      </w:r>
      <w:r>
        <w:rPr>
          <w:spacing w:val="-1"/>
        </w:rPr>
        <w:t xml:space="preserve"> </w:t>
      </w:r>
      <w:r>
        <w:t>and included in</w:t>
      </w:r>
      <w:r>
        <w:rPr>
          <w:spacing w:val="-2"/>
        </w:rPr>
        <w:t xml:space="preserve"> </w:t>
      </w:r>
      <w:r>
        <w:t>network agreements</w:t>
      </w:r>
      <w:r>
        <w:rPr>
          <w:spacing w:val="-2"/>
        </w:rPr>
        <w:t xml:space="preserve"> </w:t>
      </w:r>
      <w:r>
        <w:t>with DTSOs (these are referred to as template provisions).</w:t>
      </w:r>
    </w:p>
    <w:p w14:paraId="17472444" w14:textId="0A1270C4" w:rsidR="00B9350B" w:rsidRDefault="00B9350B" w:rsidP="00317B2F">
      <w:r>
        <w:t xml:space="preserve">Variable or negotiable provisions will reflect </w:t>
      </w:r>
      <w:r w:rsidR="00B03463">
        <w:t>VicGrid</w:t>
      </w:r>
      <w:r>
        <w:t>’s understanding of those aspects within a particular</w:t>
      </w:r>
      <w:r>
        <w:rPr>
          <w:spacing w:val="-3"/>
        </w:rPr>
        <w:t xml:space="preserve"> </w:t>
      </w:r>
      <w:r>
        <w:t>topic</w:t>
      </w:r>
      <w:r>
        <w:rPr>
          <w:spacing w:val="-3"/>
        </w:rPr>
        <w:t xml:space="preserve"> </w:t>
      </w:r>
      <w:r>
        <w:t>that</w:t>
      </w:r>
      <w:r>
        <w:rPr>
          <w:spacing w:val="-2"/>
        </w:rPr>
        <w:t xml:space="preserve"> </w:t>
      </w:r>
      <w:r>
        <w:t>are</w:t>
      </w:r>
      <w:r>
        <w:rPr>
          <w:spacing w:val="-2"/>
        </w:rPr>
        <w:t xml:space="preserve"> </w:t>
      </w:r>
      <w:r>
        <w:t>likely</w:t>
      </w:r>
      <w:r>
        <w:rPr>
          <w:spacing w:val="-4"/>
        </w:rPr>
        <w:t xml:space="preserve"> </w:t>
      </w:r>
      <w:r>
        <w:t>to</w:t>
      </w:r>
      <w:r>
        <w:rPr>
          <w:spacing w:val="-4"/>
        </w:rPr>
        <w:t xml:space="preserve"> </w:t>
      </w:r>
      <w:r>
        <w:t>vary</w:t>
      </w:r>
      <w:r>
        <w:rPr>
          <w:spacing w:val="-3"/>
        </w:rPr>
        <w:t xml:space="preserve"> </w:t>
      </w:r>
      <w:r>
        <w:t>to</w:t>
      </w:r>
      <w:r>
        <w:rPr>
          <w:spacing w:val="-2"/>
        </w:rPr>
        <w:t xml:space="preserve"> </w:t>
      </w:r>
      <w:r>
        <w:t>accommodate</w:t>
      </w:r>
      <w:r>
        <w:rPr>
          <w:spacing w:val="-2"/>
        </w:rPr>
        <w:t xml:space="preserve"> </w:t>
      </w:r>
      <w:r>
        <w:t>different</w:t>
      </w:r>
      <w:r>
        <w:rPr>
          <w:spacing w:val="-3"/>
        </w:rPr>
        <w:t xml:space="preserve"> </w:t>
      </w:r>
      <w:r>
        <w:t>technical</w:t>
      </w:r>
      <w:r>
        <w:rPr>
          <w:spacing w:val="-3"/>
        </w:rPr>
        <w:t xml:space="preserve"> </w:t>
      </w:r>
      <w:r>
        <w:t>or</w:t>
      </w:r>
      <w:r>
        <w:rPr>
          <w:spacing w:val="-1"/>
        </w:rPr>
        <w:t xml:space="preserve"> </w:t>
      </w:r>
      <w:r>
        <w:t>commercial</w:t>
      </w:r>
      <w:r>
        <w:rPr>
          <w:spacing w:val="-3"/>
        </w:rPr>
        <w:t xml:space="preserve"> </w:t>
      </w:r>
      <w:r>
        <w:t>scenarios.</w:t>
      </w:r>
    </w:p>
    <w:p w14:paraId="1F4712B5" w14:textId="77777777" w:rsidR="00B9350B" w:rsidRDefault="00B9350B" w:rsidP="00317B2F">
      <w:r>
        <w:t>As</w:t>
      </w:r>
      <w:r>
        <w:rPr>
          <w:spacing w:val="-1"/>
        </w:rPr>
        <w:t xml:space="preserve"> </w:t>
      </w:r>
      <w:r>
        <w:t>noted</w:t>
      </w:r>
      <w:r>
        <w:rPr>
          <w:spacing w:val="-4"/>
        </w:rPr>
        <w:t xml:space="preserve"> </w:t>
      </w:r>
      <w:r>
        <w:t>above,</w:t>
      </w:r>
      <w:r>
        <w:rPr>
          <w:spacing w:val="-1"/>
        </w:rPr>
        <w:t xml:space="preserve"> </w:t>
      </w:r>
      <w:r>
        <w:t>as</w:t>
      </w:r>
      <w:r>
        <w:rPr>
          <w:spacing w:val="-6"/>
        </w:rPr>
        <w:t xml:space="preserve"> </w:t>
      </w:r>
      <w:r>
        <w:t>far</w:t>
      </w:r>
      <w:r>
        <w:rPr>
          <w:spacing w:val="-1"/>
        </w:rPr>
        <w:t xml:space="preserve"> </w:t>
      </w:r>
      <w:r>
        <w:t>as</w:t>
      </w:r>
      <w:r>
        <w:rPr>
          <w:spacing w:val="-1"/>
        </w:rPr>
        <w:t xml:space="preserve"> </w:t>
      </w:r>
      <w:r>
        <w:t>practicable,</w:t>
      </w:r>
      <w:r>
        <w:rPr>
          <w:spacing w:val="-3"/>
        </w:rPr>
        <w:t xml:space="preserve"> </w:t>
      </w:r>
      <w:r>
        <w:t>the</w:t>
      </w:r>
      <w:r>
        <w:rPr>
          <w:spacing w:val="-4"/>
        </w:rPr>
        <w:t xml:space="preserve"> </w:t>
      </w:r>
      <w:r>
        <w:t>aim</w:t>
      </w:r>
      <w:r>
        <w:rPr>
          <w:spacing w:val="-1"/>
        </w:rPr>
        <w:t xml:space="preserve"> </w:t>
      </w:r>
      <w:r>
        <w:t>is</w:t>
      </w:r>
      <w:r>
        <w:rPr>
          <w:spacing w:val="-4"/>
        </w:rPr>
        <w:t xml:space="preserve"> </w:t>
      </w:r>
      <w:r>
        <w:t>to</w:t>
      </w:r>
      <w:r>
        <w:rPr>
          <w:spacing w:val="-2"/>
        </w:rPr>
        <w:t xml:space="preserve"> </w:t>
      </w:r>
      <w:r>
        <w:t>develop</w:t>
      </w:r>
      <w:r>
        <w:rPr>
          <w:spacing w:val="-2"/>
        </w:rPr>
        <w:t xml:space="preserve"> </w:t>
      </w:r>
      <w:r>
        <w:t>standard</w:t>
      </w:r>
      <w:r>
        <w:rPr>
          <w:spacing w:val="-4"/>
        </w:rPr>
        <w:t xml:space="preserve"> </w:t>
      </w:r>
      <w:r>
        <w:t>contracts</w:t>
      </w:r>
      <w:r>
        <w:rPr>
          <w:spacing w:val="-3"/>
        </w:rPr>
        <w:t xml:space="preserve"> </w:t>
      </w:r>
      <w:r>
        <w:t>comprising</w:t>
      </w:r>
      <w:r>
        <w:rPr>
          <w:spacing w:val="-4"/>
        </w:rPr>
        <w:t xml:space="preserve"> </w:t>
      </w:r>
      <w:r>
        <w:t>fair</w:t>
      </w:r>
      <w:r>
        <w:rPr>
          <w:spacing w:val="-3"/>
        </w:rPr>
        <w:t xml:space="preserve"> </w:t>
      </w:r>
      <w:r>
        <w:t>and reasonable provisions that could apply automatically.</w:t>
      </w:r>
      <w:r>
        <w:rPr>
          <w:spacing w:val="40"/>
        </w:rPr>
        <w:t xml:space="preserve"> </w:t>
      </w:r>
      <w:r>
        <w:t>However, these categorisations do not prevent connection applicants requesting and negotiating alternative provisions, provided that:</w:t>
      </w:r>
    </w:p>
    <w:p w14:paraId="04A5609B" w14:textId="77777777" w:rsidR="00B9350B" w:rsidRDefault="00B9350B" w:rsidP="00317B2F">
      <w:pPr>
        <w:pStyle w:val="BulletListlvl1Ctrl"/>
      </w:pPr>
      <w:r>
        <w:t>connection</w:t>
      </w:r>
      <w:r>
        <w:rPr>
          <w:spacing w:val="-4"/>
        </w:rPr>
        <w:t xml:space="preserve"> </w:t>
      </w:r>
      <w:r>
        <w:t>applicants</w:t>
      </w:r>
      <w:r>
        <w:rPr>
          <w:spacing w:val="-5"/>
        </w:rPr>
        <w:t xml:space="preserve"> </w:t>
      </w:r>
      <w:r>
        <w:t>accept</w:t>
      </w:r>
      <w:r>
        <w:rPr>
          <w:spacing w:val="-5"/>
        </w:rPr>
        <w:t xml:space="preserve"> </w:t>
      </w:r>
      <w:r>
        <w:t>the</w:t>
      </w:r>
      <w:r>
        <w:rPr>
          <w:spacing w:val="-5"/>
        </w:rPr>
        <w:t xml:space="preserve"> </w:t>
      </w:r>
      <w:r>
        <w:t>consequential</w:t>
      </w:r>
      <w:r>
        <w:rPr>
          <w:spacing w:val="-4"/>
        </w:rPr>
        <w:t xml:space="preserve"> </w:t>
      </w:r>
      <w:r>
        <w:t>delays</w:t>
      </w:r>
      <w:r>
        <w:rPr>
          <w:spacing w:val="-3"/>
        </w:rPr>
        <w:t xml:space="preserve"> </w:t>
      </w:r>
      <w:r>
        <w:t>and</w:t>
      </w:r>
      <w:r>
        <w:rPr>
          <w:spacing w:val="-4"/>
        </w:rPr>
        <w:t xml:space="preserve"> </w:t>
      </w:r>
      <w:r>
        <w:t>additional</w:t>
      </w:r>
      <w:r>
        <w:rPr>
          <w:spacing w:val="-3"/>
        </w:rPr>
        <w:t xml:space="preserve"> </w:t>
      </w:r>
      <w:r>
        <w:t>costs</w:t>
      </w:r>
      <w:r>
        <w:rPr>
          <w:spacing w:val="-3"/>
        </w:rPr>
        <w:t xml:space="preserve"> </w:t>
      </w:r>
      <w:r>
        <w:t>involved</w:t>
      </w:r>
      <w:r>
        <w:rPr>
          <w:spacing w:val="-4"/>
        </w:rPr>
        <w:t xml:space="preserve"> </w:t>
      </w:r>
      <w:r>
        <w:t>in negotiations; and</w:t>
      </w:r>
    </w:p>
    <w:p w14:paraId="29E4EC48" w14:textId="4D0EC157" w:rsidR="00B9350B" w:rsidRPr="00CF4E75" w:rsidRDefault="00B03463" w:rsidP="00317B2F">
      <w:pPr>
        <w:pStyle w:val="BulletListlvl1Ctrl"/>
      </w:pPr>
      <w:r>
        <w:t>VicGrid</w:t>
      </w:r>
      <w:r w:rsidR="00B9350B">
        <w:rPr>
          <w:spacing w:val="-5"/>
        </w:rPr>
        <w:t xml:space="preserve"> </w:t>
      </w:r>
      <w:r w:rsidR="00B9350B">
        <w:t>is</w:t>
      </w:r>
      <w:r w:rsidR="00B9350B">
        <w:rPr>
          <w:spacing w:val="-4"/>
        </w:rPr>
        <w:t xml:space="preserve"> </w:t>
      </w:r>
      <w:r w:rsidR="00B9350B">
        <w:t>able</w:t>
      </w:r>
      <w:r w:rsidR="00B9350B">
        <w:rPr>
          <w:spacing w:val="-6"/>
        </w:rPr>
        <w:t xml:space="preserve"> </w:t>
      </w:r>
      <w:r w:rsidR="00B9350B">
        <w:t>to</w:t>
      </w:r>
      <w:r w:rsidR="00B9350B">
        <w:rPr>
          <w:spacing w:val="-4"/>
        </w:rPr>
        <w:t xml:space="preserve"> </w:t>
      </w:r>
      <w:r w:rsidR="00B9350B">
        <w:t>obtain</w:t>
      </w:r>
      <w:r w:rsidR="00B9350B">
        <w:rPr>
          <w:spacing w:val="-5"/>
        </w:rPr>
        <w:t xml:space="preserve"> </w:t>
      </w:r>
      <w:r w:rsidR="00B9350B">
        <w:t>agreement</w:t>
      </w:r>
      <w:r w:rsidR="00B9350B">
        <w:rPr>
          <w:spacing w:val="-5"/>
        </w:rPr>
        <w:t xml:space="preserve"> </w:t>
      </w:r>
      <w:r w:rsidR="00B9350B">
        <w:t>from</w:t>
      </w:r>
      <w:r w:rsidR="00B9350B">
        <w:rPr>
          <w:spacing w:val="-6"/>
        </w:rPr>
        <w:t xml:space="preserve"> </w:t>
      </w:r>
      <w:r w:rsidR="00B9350B">
        <w:t>the</w:t>
      </w:r>
      <w:r w:rsidR="00B9350B">
        <w:rPr>
          <w:spacing w:val="-6"/>
        </w:rPr>
        <w:t xml:space="preserve"> </w:t>
      </w:r>
      <w:r w:rsidR="00B9350B">
        <w:t>relevant</w:t>
      </w:r>
      <w:r w:rsidR="00B9350B">
        <w:rPr>
          <w:spacing w:val="-2"/>
        </w:rPr>
        <w:t xml:space="preserve"> DTSO.</w:t>
      </w:r>
    </w:p>
    <w:p w14:paraId="4E493EE0" w14:textId="77777777" w:rsidR="00B9350B" w:rsidRPr="00317B2F" w:rsidRDefault="00B9350B" w:rsidP="00317B2F">
      <w:pPr>
        <w:pStyle w:val="Heading1"/>
      </w:pPr>
      <w:bookmarkStart w:id="20" w:name="_bookmark8"/>
      <w:bookmarkStart w:id="21" w:name="_Toc211518629"/>
      <w:bookmarkEnd w:id="20"/>
      <w:r w:rsidRPr="00317B2F">
        <w:t>Stakeholder feedback</w:t>
      </w:r>
      <w:bookmarkEnd w:id="21"/>
    </w:p>
    <w:p w14:paraId="6AFE0478" w14:textId="2F75109D" w:rsidR="00B9350B" w:rsidRDefault="00B9350B" w:rsidP="00B9350B">
      <w:pPr>
        <w:pStyle w:val="BodyText"/>
        <w:spacing w:before="121"/>
        <w:ind w:right="182"/>
      </w:pPr>
      <w:r>
        <w:t xml:space="preserve">There </w:t>
      </w:r>
      <w:r w:rsidRPr="00317B2F">
        <w:t xml:space="preserve">has been general support for </w:t>
      </w:r>
      <w:r w:rsidR="00B03463">
        <w:t>VicGrid</w:t>
      </w:r>
      <w:r w:rsidRPr="00317B2F">
        <w:t>'s process and objectives in developing contract principles and template prov</w:t>
      </w:r>
      <w:r>
        <w:t>isions, particularly</w:t>
      </w:r>
      <w:r>
        <w:rPr>
          <w:spacing w:val="-1"/>
        </w:rPr>
        <w:t xml:space="preserve"> </w:t>
      </w:r>
      <w:r>
        <w:t>from generators.</w:t>
      </w:r>
      <w:r>
        <w:rPr>
          <w:spacing w:val="40"/>
        </w:rPr>
        <w:t xml:space="preserve"> </w:t>
      </w:r>
      <w:r>
        <w:t>There is also support emerging from</w:t>
      </w:r>
      <w:r>
        <w:rPr>
          <w:spacing w:val="-3"/>
        </w:rPr>
        <w:t xml:space="preserve"> </w:t>
      </w:r>
      <w:r>
        <w:t>the</w:t>
      </w:r>
      <w:r>
        <w:rPr>
          <w:spacing w:val="-4"/>
        </w:rPr>
        <w:t xml:space="preserve"> </w:t>
      </w:r>
      <w:r>
        <w:t>transmission</w:t>
      </w:r>
      <w:r>
        <w:rPr>
          <w:spacing w:val="-2"/>
        </w:rPr>
        <w:t xml:space="preserve"> </w:t>
      </w:r>
      <w:r>
        <w:t>sector</w:t>
      </w:r>
      <w:r>
        <w:rPr>
          <w:spacing w:val="-6"/>
        </w:rPr>
        <w:t xml:space="preserve"> </w:t>
      </w:r>
      <w:r>
        <w:t>for</w:t>
      </w:r>
      <w:r>
        <w:rPr>
          <w:spacing w:val="-3"/>
        </w:rPr>
        <w:t xml:space="preserve"> </w:t>
      </w:r>
      <w:r>
        <w:t>template</w:t>
      </w:r>
      <w:r>
        <w:rPr>
          <w:spacing w:val="-2"/>
        </w:rPr>
        <w:t xml:space="preserve"> </w:t>
      </w:r>
      <w:r>
        <w:t>provisions</w:t>
      </w:r>
      <w:r>
        <w:rPr>
          <w:spacing w:val="-2"/>
        </w:rPr>
        <w:t xml:space="preserve"> </w:t>
      </w:r>
      <w:r>
        <w:t>to</w:t>
      </w:r>
      <w:r>
        <w:rPr>
          <w:spacing w:val="-4"/>
        </w:rPr>
        <w:t xml:space="preserve"> </w:t>
      </w:r>
      <w:r>
        <w:t>minimise connection</w:t>
      </w:r>
      <w:r>
        <w:rPr>
          <w:spacing w:val="-2"/>
        </w:rPr>
        <w:t xml:space="preserve"> </w:t>
      </w:r>
      <w:r>
        <w:t>contract</w:t>
      </w:r>
      <w:r>
        <w:rPr>
          <w:spacing w:val="-2"/>
        </w:rPr>
        <w:t xml:space="preserve"> </w:t>
      </w:r>
      <w:r>
        <w:t>negotiation</w:t>
      </w:r>
      <w:r w:rsidR="00317B2F">
        <w:rPr>
          <w:rStyle w:val="FootnoteReference"/>
        </w:rPr>
        <w:footnoteReference w:id="6"/>
      </w:r>
      <w:r>
        <w:t xml:space="preserve"> costs and delays.</w:t>
      </w:r>
    </w:p>
    <w:p w14:paraId="2DFE5B6B" w14:textId="78964A23" w:rsidR="00B9350B" w:rsidRDefault="00B9350B" w:rsidP="00CF4E75">
      <w:r>
        <w:t>Most</w:t>
      </w:r>
      <w:r>
        <w:rPr>
          <w:spacing w:val="-1"/>
        </w:rPr>
        <w:t xml:space="preserve"> </w:t>
      </w:r>
      <w:r>
        <w:t>stakeholders</w:t>
      </w:r>
      <w:r>
        <w:rPr>
          <w:spacing w:val="-4"/>
        </w:rPr>
        <w:t xml:space="preserve"> </w:t>
      </w:r>
      <w:r>
        <w:t>support</w:t>
      </w:r>
      <w:r>
        <w:rPr>
          <w:spacing w:val="-3"/>
        </w:rPr>
        <w:t xml:space="preserve"> </w:t>
      </w:r>
      <w:r w:rsidR="00B03463">
        <w:t>VicGrid</w:t>
      </w:r>
      <w:r>
        <w:t>'s</w:t>
      </w:r>
      <w:r>
        <w:rPr>
          <w:spacing w:val="-1"/>
        </w:rPr>
        <w:t xml:space="preserve"> </w:t>
      </w:r>
      <w:r>
        <w:t>high</w:t>
      </w:r>
      <w:r>
        <w:rPr>
          <w:spacing w:val="-4"/>
        </w:rPr>
        <w:t xml:space="preserve"> </w:t>
      </w:r>
      <w:r>
        <w:t>level</w:t>
      </w:r>
      <w:r>
        <w:rPr>
          <w:spacing w:val="-3"/>
        </w:rPr>
        <w:t xml:space="preserve"> </w:t>
      </w:r>
      <w:r>
        <w:t>contract principles</w:t>
      </w:r>
      <w:r>
        <w:rPr>
          <w:spacing w:val="-2"/>
        </w:rPr>
        <w:t xml:space="preserve"> </w:t>
      </w:r>
      <w:r>
        <w:t>and</w:t>
      </w:r>
      <w:r>
        <w:rPr>
          <w:spacing w:val="-2"/>
        </w:rPr>
        <w:t xml:space="preserve"> </w:t>
      </w:r>
      <w:r>
        <w:t>drafting</w:t>
      </w:r>
      <w:r>
        <w:rPr>
          <w:spacing w:val="-4"/>
        </w:rPr>
        <w:t xml:space="preserve"> </w:t>
      </w:r>
      <w:r>
        <w:t>guidelines, and</w:t>
      </w:r>
      <w:r>
        <w:rPr>
          <w:spacing w:val="-4"/>
        </w:rPr>
        <w:t xml:space="preserve"> </w:t>
      </w:r>
      <w:r>
        <w:t>the positions</w:t>
      </w:r>
      <w:r>
        <w:rPr>
          <w:spacing w:val="-2"/>
        </w:rPr>
        <w:t xml:space="preserve"> </w:t>
      </w:r>
      <w:r>
        <w:t>reflected</w:t>
      </w:r>
      <w:r>
        <w:rPr>
          <w:spacing w:val="-5"/>
        </w:rPr>
        <w:t xml:space="preserve"> </w:t>
      </w:r>
      <w:r>
        <w:t>in</w:t>
      </w:r>
      <w:r>
        <w:rPr>
          <w:spacing w:val="-3"/>
        </w:rPr>
        <w:t xml:space="preserve"> </w:t>
      </w:r>
      <w:r>
        <w:t>this</w:t>
      </w:r>
      <w:r>
        <w:rPr>
          <w:spacing w:val="-5"/>
        </w:rPr>
        <w:t xml:space="preserve"> </w:t>
      </w:r>
      <w:r>
        <w:t>policy</w:t>
      </w:r>
      <w:r>
        <w:rPr>
          <w:spacing w:val="-5"/>
        </w:rPr>
        <w:t xml:space="preserve"> </w:t>
      </w:r>
      <w:r>
        <w:t>paper.</w:t>
      </w:r>
      <w:r>
        <w:rPr>
          <w:spacing w:val="40"/>
        </w:rPr>
        <w:t xml:space="preserve"> </w:t>
      </w:r>
      <w:r>
        <w:t>Understandably,</w:t>
      </w:r>
      <w:r>
        <w:rPr>
          <w:spacing w:val="-1"/>
        </w:rPr>
        <w:t xml:space="preserve"> </w:t>
      </w:r>
      <w:r>
        <w:t>stakeholders</w:t>
      </w:r>
      <w:r>
        <w:rPr>
          <w:spacing w:val="-5"/>
        </w:rPr>
        <w:t xml:space="preserve"> </w:t>
      </w:r>
      <w:r>
        <w:t>reserve</w:t>
      </w:r>
      <w:r>
        <w:rPr>
          <w:spacing w:val="-5"/>
        </w:rPr>
        <w:t xml:space="preserve"> </w:t>
      </w:r>
      <w:r>
        <w:t>final</w:t>
      </w:r>
      <w:r>
        <w:rPr>
          <w:spacing w:val="-1"/>
        </w:rPr>
        <w:t xml:space="preserve"> </w:t>
      </w:r>
      <w:r>
        <w:t>positions</w:t>
      </w:r>
      <w:r>
        <w:rPr>
          <w:spacing w:val="-2"/>
        </w:rPr>
        <w:t xml:space="preserve"> </w:t>
      </w:r>
      <w:r>
        <w:t>until actual drafting progresses in 2012.</w:t>
      </w:r>
    </w:p>
    <w:p w14:paraId="1205DA09" w14:textId="70F7C846" w:rsidR="00B9350B" w:rsidRDefault="00B03463" w:rsidP="00CF4E75">
      <w:r>
        <w:t>VicGrid</w:t>
      </w:r>
      <w:r w:rsidR="00B9350B">
        <w:t xml:space="preserve"> notes,</w:t>
      </w:r>
      <w:r w:rsidR="00B9350B">
        <w:rPr>
          <w:spacing w:val="-2"/>
        </w:rPr>
        <w:t xml:space="preserve"> </w:t>
      </w:r>
      <w:r w:rsidR="00B9350B">
        <w:t>that</w:t>
      </w:r>
      <w:r w:rsidR="00B9350B">
        <w:rPr>
          <w:spacing w:val="-4"/>
        </w:rPr>
        <w:t xml:space="preserve"> </w:t>
      </w:r>
      <w:r w:rsidR="00B9350B">
        <w:t>many</w:t>
      </w:r>
      <w:r w:rsidR="00B9350B">
        <w:rPr>
          <w:spacing w:val="-3"/>
        </w:rPr>
        <w:t xml:space="preserve"> </w:t>
      </w:r>
      <w:r w:rsidR="00B9350B">
        <w:t>stakeholders remain critical</w:t>
      </w:r>
      <w:r w:rsidR="00B9350B">
        <w:rPr>
          <w:spacing w:val="-2"/>
        </w:rPr>
        <w:t xml:space="preserve"> </w:t>
      </w:r>
      <w:r w:rsidR="00B9350B">
        <w:t>of the</w:t>
      </w:r>
      <w:r w:rsidR="00B9350B">
        <w:rPr>
          <w:spacing w:val="-3"/>
        </w:rPr>
        <w:t xml:space="preserve"> </w:t>
      </w:r>
      <w:r w:rsidR="00B9350B">
        <w:t>complexity</w:t>
      </w:r>
      <w:r w:rsidR="00B9350B">
        <w:rPr>
          <w:spacing w:val="-3"/>
        </w:rPr>
        <w:t xml:space="preserve"> </w:t>
      </w:r>
      <w:r w:rsidR="00B9350B">
        <w:t>associated</w:t>
      </w:r>
      <w:r w:rsidR="00B9350B">
        <w:rPr>
          <w:spacing w:val="-1"/>
        </w:rPr>
        <w:t xml:space="preserve"> </w:t>
      </w:r>
      <w:r w:rsidR="00B9350B">
        <w:t>with</w:t>
      </w:r>
      <w:r w:rsidR="00B9350B">
        <w:rPr>
          <w:spacing w:val="-1"/>
        </w:rPr>
        <w:t xml:space="preserve"> </w:t>
      </w:r>
      <w:r w:rsidR="00B9350B">
        <w:t>the</w:t>
      </w:r>
      <w:r w:rsidR="00B9350B">
        <w:rPr>
          <w:spacing w:val="-3"/>
        </w:rPr>
        <w:t xml:space="preserve"> </w:t>
      </w:r>
      <w:r w:rsidR="00B9350B">
        <w:t>Victorian procurement</w:t>
      </w:r>
      <w:r w:rsidR="00B9350B">
        <w:rPr>
          <w:spacing w:val="-2"/>
        </w:rPr>
        <w:t xml:space="preserve"> </w:t>
      </w:r>
      <w:r w:rsidR="00B9350B">
        <w:t>model.</w:t>
      </w:r>
      <w:r w:rsidR="00B9350B">
        <w:rPr>
          <w:spacing w:val="40"/>
        </w:rPr>
        <w:t xml:space="preserve"> </w:t>
      </w:r>
      <w:r w:rsidR="00B9350B">
        <w:t>The arrangements provide transparency</w:t>
      </w:r>
      <w:r w:rsidR="00B9350B">
        <w:rPr>
          <w:spacing w:val="-1"/>
        </w:rPr>
        <w:t xml:space="preserve"> </w:t>
      </w:r>
      <w:r w:rsidR="00B9350B">
        <w:t>and</w:t>
      </w:r>
      <w:r w:rsidR="00B9350B">
        <w:rPr>
          <w:spacing w:val="-1"/>
        </w:rPr>
        <w:t xml:space="preserve"> </w:t>
      </w:r>
      <w:r w:rsidR="00B9350B">
        <w:t>choice</w:t>
      </w:r>
      <w:r w:rsidR="00B9350B">
        <w:rPr>
          <w:spacing w:val="-1"/>
        </w:rPr>
        <w:t xml:space="preserve"> </w:t>
      </w:r>
      <w:r w:rsidR="00B9350B">
        <w:t>to connection applicants. Some</w:t>
      </w:r>
      <w:r w:rsidR="00B9350B">
        <w:rPr>
          <w:spacing w:val="-2"/>
        </w:rPr>
        <w:t xml:space="preserve"> </w:t>
      </w:r>
      <w:r w:rsidR="00B9350B">
        <w:t>choices</w:t>
      </w:r>
      <w:r w:rsidR="00B9350B">
        <w:rPr>
          <w:spacing w:val="-5"/>
        </w:rPr>
        <w:t xml:space="preserve"> </w:t>
      </w:r>
      <w:r w:rsidR="00B9350B">
        <w:t>made</w:t>
      </w:r>
      <w:r w:rsidR="00B9350B">
        <w:rPr>
          <w:spacing w:val="-5"/>
        </w:rPr>
        <w:t xml:space="preserve"> </w:t>
      </w:r>
      <w:r w:rsidR="00B9350B">
        <w:t>by</w:t>
      </w:r>
      <w:r w:rsidR="00B9350B">
        <w:rPr>
          <w:spacing w:val="-7"/>
        </w:rPr>
        <w:t xml:space="preserve"> </w:t>
      </w:r>
      <w:r w:rsidR="00B9350B">
        <w:t>connection</w:t>
      </w:r>
      <w:r w:rsidR="00B9350B">
        <w:rPr>
          <w:spacing w:val="-3"/>
        </w:rPr>
        <w:t xml:space="preserve"> </w:t>
      </w:r>
      <w:r w:rsidR="00B9350B">
        <w:t>applicants</w:t>
      </w:r>
      <w:r w:rsidR="00B9350B">
        <w:rPr>
          <w:spacing w:val="-5"/>
        </w:rPr>
        <w:t xml:space="preserve"> </w:t>
      </w:r>
      <w:r w:rsidR="00B9350B">
        <w:t>have</w:t>
      </w:r>
      <w:r w:rsidR="00B9350B">
        <w:rPr>
          <w:spacing w:val="-3"/>
        </w:rPr>
        <w:t xml:space="preserve"> </w:t>
      </w:r>
      <w:r w:rsidR="00B9350B">
        <w:t>exacerbated</w:t>
      </w:r>
      <w:r w:rsidR="00B9350B">
        <w:rPr>
          <w:spacing w:val="-3"/>
        </w:rPr>
        <w:t xml:space="preserve"> </w:t>
      </w:r>
      <w:r w:rsidR="00B9350B">
        <w:t>complexity.</w:t>
      </w:r>
      <w:r w:rsidR="00B9350B">
        <w:rPr>
          <w:spacing w:val="40"/>
        </w:rPr>
        <w:t xml:space="preserve"> </w:t>
      </w:r>
      <w:r>
        <w:t>VicGrid</w:t>
      </w:r>
      <w:r w:rsidR="00B9350B">
        <w:rPr>
          <w:spacing w:val="-1"/>
        </w:rPr>
        <w:t xml:space="preserve"> </w:t>
      </w:r>
      <w:r w:rsidR="00B9350B">
        <w:t>considers</w:t>
      </w:r>
      <w:r w:rsidR="00B9350B">
        <w:rPr>
          <w:spacing w:val="-5"/>
        </w:rPr>
        <w:t xml:space="preserve"> </w:t>
      </w:r>
      <w:r w:rsidR="00B9350B">
        <w:t>that the measures proposed through this policy and other aspects of its Connection Initiatives Project will address many of the underlying stakeholder concerns.</w:t>
      </w:r>
    </w:p>
    <w:p w14:paraId="058A4DA9" w14:textId="77777777" w:rsidR="00B9350B" w:rsidRDefault="00B9350B" w:rsidP="00317B2F">
      <w:r>
        <w:t>Stakeholders</w:t>
      </w:r>
      <w:r>
        <w:rPr>
          <w:spacing w:val="-2"/>
        </w:rPr>
        <w:t xml:space="preserve"> </w:t>
      </w:r>
      <w:r>
        <w:t>will</w:t>
      </w:r>
      <w:r>
        <w:rPr>
          <w:spacing w:val="-3"/>
        </w:rPr>
        <w:t xml:space="preserve"> </w:t>
      </w:r>
      <w:r>
        <w:t>have</w:t>
      </w:r>
      <w:r>
        <w:rPr>
          <w:spacing w:val="-3"/>
        </w:rPr>
        <w:t xml:space="preserve"> </w:t>
      </w:r>
      <w:r>
        <w:t>the</w:t>
      </w:r>
      <w:r>
        <w:rPr>
          <w:spacing w:val="-3"/>
        </w:rPr>
        <w:t xml:space="preserve"> </w:t>
      </w:r>
      <w:r>
        <w:t>opportunity</w:t>
      </w:r>
      <w:r>
        <w:rPr>
          <w:spacing w:val="-5"/>
        </w:rPr>
        <w:t xml:space="preserve"> </w:t>
      </w:r>
      <w:r>
        <w:t>to</w:t>
      </w:r>
      <w:r>
        <w:rPr>
          <w:spacing w:val="-5"/>
        </w:rPr>
        <w:t xml:space="preserve"> </w:t>
      </w:r>
      <w:r>
        <w:t>comment</w:t>
      </w:r>
      <w:r>
        <w:rPr>
          <w:spacing w:val="-1"/>
        </w:rPr>
        <w:t xml:space="preserve"> </w:t>
      </w:r>
      <w:r>
        <w:t>on</w:t>
      </w:r>
      <w:r>
        <w:rPr>
          <w:spacing w:val="-5"/>
        </w:rPr>
        <w:t xml:space="preserve"> </w:t>
      </w:r>
      <w:r>
        <w:t>all</w:t>
      </w:r>
      <w:r>
        <w:rPr>
          <w:spacing w:val="-3"/>
        </w:rPr>
        <w:t xml:space="preserve"> </w:t>
      </w:r>
      <w:r>
        <w:t>draft</w:t>
      </w:r>
      <w:r>
        <w:rPr>
          <w:spacing w:val="-4"/>
        </w:rPr>
        <w:t xml:space="preserve"> </w:t>
      </w:r>
      <w:r>
        <w:t>template</w:t>
      </w:r>
      <w:r>
        <w:rPr>
          <w:spacing w:val="-2"/>
        </w:rPr>
        <w:t xml:space="preserve"> </w:t>
      </w:r>
      <w:r>
        <w:t>provisions</w:t>
      </w:r>
      <w:r>
        <w:rPr>
          <w:spacing w:val="-2"/>
        </w:rPr>
        <w:t xml:space="preserve"> </w:t>
      </w:r>
      <w:r>
        <w:t>as</w:t>
      </w:r>
      <w:r>
        <w:rPr>
          <w:spacing w:val="-3"/>
        </w:rPr>
        <w:t xml:space="preserve"> </w:t>
      </w:r>
      <w:r>
        <w:t>they</w:t>
      </w:r>
      <w:r>
        <w:rPr>
          <w:spacing w:val="-5"/>
        </w:rPr>
        <w:t xml:space="preserve"> </w:t>
      </w:r>
      <w:r>
        <w:t>are developed through 2012, through targeted consultation.</w:t>
      </w:r>
    </w:p>
    <w:p w14:paraId="2031528C" w14:textId="77777777" w:rsidR="00B9350B" w:rsidRPr="00317B2F" w:rsidRDefault="00B9350B" w:rsidP="00317B2F">
      <w:pPr>
        <w:pStyle w:val="Heading1"/>
      </w:pPr>
      <w:bookmarkStart w:id="22" w:name="_bookmark9"/>
      <w:bookmarkStart w:id="23" w:name="_Toc211518630"/>
      <w:bookmarkEnd w:id="22"/>
      <w:r w:rsidRPr="00317B2F">
        <w:t>Connection applicant control / involvement in decisions</w:t>
      </w:r>
      <w:bookmarkEnd w:id="23"/>
    </w:p>
    <w:p w14:paraId="1F38847A" w14:textId="470839D7" w:rsidR="00B9350B" w:rsidRDefault="00B03463" w:rsidP="0006295A">
      <w:r>
        <w:t>VicGrid</w:t>
      </w:r>
      <w:r w:rsidR="00B9350B">
        <w:rPr>
          <w:spacing w:val="-1"/>
        </w:rPr>
        <w:t xml:space="preserve"> </w:t>
      </w:r>
      <w:r w:rsidR="00B9350B">
        <w:t>recognises</w:t>
      </w:r>
      <w:r w:rsidR="00B9350B">
        <w:rPr>
          <w:spacing w:val="-5"/>
        </w:rPr>
        <w:t xml:space="preserve"> </w:t>
      </w:r>
      <w:r w:rsidR="00B9350B">
        <w:t>the</w:t>
      </w:r>
      <w:r w:rsidR="00B9350B">
        <w:rPr>
          <w:spacing w:val="-5"/>
        </w:rPr>
        <w:t xml:space="preserve"> </w:t>
      </w:r>
      <w:r w:rsidR="00B9350B">
        <w:t>trade-offs</w:t>
      </w:r>
      <w:r w:rsidR="00B9350B">
        <w:rPr>
          <w:spacing w:val="-2"/>
        </w:rPr>
        <w:t xml:space="preserve"> </w:t>
      </w:r>
      <w:r w:rsidR="00B9350B">
        <w:t>between</w:t>
      </w:r>
      <w:r w:rsidR="00B9350B">
        <w:rPr>
          <w:spacing w:val="-3"/>
        </w:rPr>
        <w:t xml:space="preserve"> </w:t>
      </w:r>
      <w:r w:rsidR="00B9350B">
        <w:t>transparency</w:t>
      </w:r>
      <w:r w:rsidR="00B9350B">
        <w:rPr>
          <w:spacing w:val="-5"/>
        </w:rPr>
        <w:t xml:space="preserve"> </w:t>
      </w:r>
      <w:r w:rsidR="00B9350B">
        <w:t>and</w:t>
      </w:r>
      <w:r w:rsidR="00B9350B">
        <w:rPr>
          <w:spacing w:val="-3"/>
        </w:rPr>
        <w:t xml:space="preserve"> </w:t>
      </w:r>
      <w:r w:rsidR="00B9350B">
        <w:t>contract</w:t>
      </w:r>
      <w:r w:rsidR="00B9350B">
        <w:rPr>
          <w:spacing w:val="-4"/>
        </w:rPr>
        <w:t xml:space="preserve"> </w:t>
      </w:r>
      <w:r w:rsidR="00B9350B">
        <w:t>complexity,</w:t>
      </w:r>
      <w:r w:rsidR="00B9350B">
        <w:rPr>
          <w:spacing w:val="-1"/>
        </w:rPr>
        <w:t xml:space="preserve"> </w:t>
      </w:r>
      <w:r w:rsidR="00B9350B">
        <w:t>and</w:t>
      </w:r>
      <w:r w:rsidR="00B9350B">
        <w:rPr>
          <w:spacing w:val="-3"/>
        </w:rPr>
        <w:t xml:space="preserve"> </w:t>
      </w:r>
      <w:r w:rsidR="00B9350B">
        <w:t>proponents’ interest in matters that affect the cost, timing or quality of a project and transmission services.</w:t>
      </w:r>
    </w:p>
    <w:p w14:paraId="563EF7F6" w14:textId="085E1213" w:rsidR="00B9350B" w:rsidRDefault="00B03463" w:rsidP="0006295A">
      <w:r>
        <w:t>VicGrid</w:t>
      </w:r>
      <w:r w:rsidR="00B9350B">
        <w:rPr>
          <w:spacing w:val="-6"/>
        </w:rPr>
        <w:t xml:space="preserve"> </w:t>
      </w:r>
      <w:r w:rsidR="00B9350B">
        <w:t>will</w:t>
      </w:r>
      <w:r w:rsidR="00B9350B">
        <w:rPr>
          <w:spacing w:val="-4"/>
        </w:rPr>
        <w:t xml:space="preserve"> </w:t>
      </w:r>
      <w:r w:rsidR="00B9350B">
        <w:t>seek</w:t>
      </w:r>
      <w:r w:rsidR="00B9350B">
        <w:rPr>
          <w:spacing w:val="-4"/>
        </w:rPr>
        <w:t xml:space="preserve"> </w:t>
      </w:r>
      <w:r w:rsidR="00B9350B">
        <w:t>an</w:t>
      </w:r>
      <w:r w:rsidR="00B9350B">
        <w:rPr>
          <w:spacing w:val="-5"/>
        </w:rPr>
        <w:t xml:space="preserve"> </w:t>
      </w:r>
      <w:r w:rsidR="00B9350B">
        <w:t>efficient</w:t>
      </w:r>
      <w:r w:rsidR="00B9350B">
        <w:rPr>
          <w:spacing w:val="-3"/>
        </w:rPr>
        <w:t xml:space="preserve"> </w:t>
      </w:r>
      <w:r w:rsidR="00B9350B">
        <w:t>balance</w:t>
      </w:r>
      <w:r w:rsidR="00B9350B">
        <w:rPr>
          <w:spacing w:val="-4"/>
        </w:rPr>
        <w:t xml:space="preserve"> </w:t>
      </w:r>
      <w:r w:rsidR="00B9350B">
        <w:t>that</w:t>
      </w:r>
      <w:r w:rsidR="00B9350B">
        <w:rPr>
          <w:spacing w:val="-3"/>
        </w:rPr>
        <w:t xml:space="preserve"> </w:t>
      </w:r>
      <w:r w:rsidR="00B9350B">
        <w:t>best</w:t>
      </w:r>
      <w:r w:rsidR="00B9350B">
        <w:rPr>
          <w:spacing w:val="-6"/>
        </w:rPr>
        <w:t xml:space="preserve"> </w:t>
      </w:r>
      <w:r w:rsidR="00B9350B">
        <w:t>meets</w:t>
      </w:r>
      <w:r w:rsidR="00B9350B">
        <w:rPr>
          <w:spacing w:val="-3"/>
        </w:rPr>
        <w:t xml:space="preserve"> </w:t>
      </w:r>
      <w:r w:rsidR="00B9350B">
        <w:t>its</w:t>
      </w:r>
      <w:r w:rsidR="00B9350B">
        <w:rPr>
          <w:spacing w:val="-4"/>
        </w:rPr>
        <w:t xml:space="preserve"> </w:t>
      </w:r>
      <w:r w:rsidR="00B9350B">
        <w:t>high</w:t>
      </w:r>
      <w:r w:rsidR="00B9350B">
        <w:rPr>
          <w:spacing w:val="-5"/>
        </w:rPr>
        <w:t xml:space="preserve"> </w:t>
      </w:r>
      <w:r w:rsidR="00B9350B">
        <w:t>level</w:t>
      </w:r>
      <w:r w:rsidR="00B9350B">
        <w:rPr>
          <w:spacing w:val="-5"/>
        </w:rPr>
        <w:t xml:space="preserve"> </w:t>
      </w:r>
      <w:r w:rsidR="00B9350B">
        <w:rPr>
          <w:spacing w:val="-2"/>
        </w:rPr>
        <w:t>principles</w:t>
      </w:r>
      <w:r w:rsidR="0006295A">
        <w:rPr>
          <w:rStyle w:val="FootnoteReference"/>
          <w:spacing w:val="-2"/>
        </w:rPr>
        <w:footnoteReference w:id="7"/>
      </w:r>
      <w:r w:rsidR="00B9350B">
        <w:rPr>
          <w:spacing w:val="-2"/>
        </w:rPr>
        <w:t>.</w:t>
      </w:r>
    </w:p>
    <w:p w14:paraId="48BB88AF" w14:textId="77777777" w:rsidR="00B9350B" w:rsidRDefault="00B9350B" w:rsidP="0006295A">
      <w:r>
        <w:t>Examples</w:t>
      </w:r>
      <w:r>
        <w:rPr>
          <w:spacing w:val="-3"/>
        </w:rPr>
        <w:t xml:space="preserve"> </w:t>
      </w:r>
      <w:r>
        <w:t>of</w:t>
      </w:r>
      <w:r>
        <w:rPr>
          <w:spacing w:val="-1"/>
        </w:rPr>
        <w:t xml:space="preserve"> </w:t>
      </w:r>
      <w:r>
        <w:t>matters</w:t>
      </w:r>
      <w:r>
        <w:rPr>
          <w:spacing w:val="-6"/>
        </w:rPr>
        <w:t xml:space="preserve"> </w:t>
      </w:r>
      <w:r>
        <w:t>that</w:t>
      </w:r>
      <w:r>
        <w:rPr>
          <w:spacing w:val="-3"/>
        </w:rPr>
        <w:t xml:space="preserve"> </w:t>
      </w:r>
      <w:r>
        <w:t>may</w:t>
      </w:r>
      <w:r>
        <w:rPr>
          <w:spacing w:val="-4"/>
        </w:rPr>
        <w:t xml:space="preserve"> </w:t>
      </w:r>
      <w:r>
        <w:t>affect a</w:t>
      </w:r>
      <w:r>
        <w:rPr>
          <w:spacing w:val="-4"/>
        </w:rPr>
        <w:t xml:space="preserve"> </w:t>
      </w:r>
      <w:r>
        <w:t>connection</w:t>
      </w:r>
      <w:r>
        <w:rPr>
          <w:spacing w:val="-4"/>
        </w:rPr>
        <w:t xml:space="preserve"> </w:t>
      </w:r>
      <w:r>
        <w:t>applicant,</w:t>
      </w:r>
      <w:r>
        <w:rPr>
          <w:spacing w:val="-1"/>
        </w:rPr>
        <w:t xml:space="preserve"> </w:t>
      </w:r>
      <w:r>
        <w:t>whether</w:t>
      </w:r>
      <w:r>
        <w:rPr>
          <w:spacing w:val="-3"/>
        </w:rPr>
        <w:t xml:space="preserve"> </w:t>
      </w:r>
      <w:r>
        <w:t>a</w:t>
      </w:r>
      <w:r>
        <w:rPr>
          <w:spacing w:val="-4"/>
        </w:rPr>
        <w:t xml:space="preserve"> </w:t>
      </w:r>
      <w:r>
        <w:t>generator</w:t>
      </w:r>
      <w:r>
        <w:rPr>
          <w:spacing w:val="-1"/>
        </w:rPr>
        <w:t xml:space="preserve"> </w:t>
      </w:r>
      <w:r>
        <w:t>or</w:t>
      </w:r>
      <w:r>
        <w:rPr>
          <w:spacing w:val="-2"/>
        </w:rPr>
        <w:t xml:space="preserve"> </w:t>
      </w:r>
      <w:r>
        <w:t>a transmission-connected load, are:</w:t>
      </w:r>
    </w:p>
    <w:p w14:paraId="5D778620" w14:textId="77777777" w:rsidR="00B9350B" w:rsidRDefault="00B9350B" w:rsidP="00317B2F">
      <w:pPr>
        <w:pStyle w:val="BulletListlvl1Ctrl"/>
      </w:pPr>
      <w:r>
        <w:t>progress</w:t>
      </w:r>
      <w:r>
        <w:rPr>
          <w:spacing w:val="-5"/>
        </w:rPr>
        <w:t xml:space="preserve"> </w:t>
      </w:r>
      <w:r>
        <w:t>against</w:t>
      </w:r>
      <w:r>
        <w:rPr>
          <w:spacing w:val="-5"/>
        </w:rPr>
        <w:t xml:space="preserve"> </w:t>
      </w:r>
      <w:r>
        <w:rPr>
          <w:spacing w:val="-2"/>
        </w:rPr>
        <w:t>milestones;</w:t>
      </w:r>
    </w:p>
    <w:p w14:paraId="4D6170B0" w14:textId="31CC179E" w:rsidR="00B9350B" w:rsidRDefault="00B9350B" w:rsidP="00317B2F">
      <w:pPr>
        <w:pStyle w:val="BulletListlvl1Ctrl"/>
      </w:pPr>
      <w:r>
        <w:t>scope</w:t>
      </w:r>
      <w:r>
        <w:rPr>
          <w:spacing w:val="-3"/>
        </w:rPr>
        <w:t xml:space="preserve"> </w:t>
      </w:r>
      <w:r>
        <w:t>variations</w:t>
      </w:r>
      <w:r>
        <w:rPr>
          <w:spacing w:val="-2"/>
        </w:rPr>
        <w:t xml:space="preserve"> </w:t>
      </w:r>
      <w:r>
        <w:t>affecting</w:t>
      </w:r>
      <w:r>
        <w:rPr>
          <w:spacing w:val="-1"/>
        </w:rPr>
        <w:t xml:space="preserve"> </w:t>
      </w:r>
      <w:r>
        <w:t>project</w:t>
      </w:r>
      <w:r>
        <w:rPr>
          <w:spacing w:val="-4"/>
        </w:rPr>
        <w:t xml:space="preserve"> </w:t>
      </w:r>
      <w:r>
        <w:t>timing,</w:t>
      </w:r>
      <w:r>
        <w:rPr>
          <w:spacing w:val="-3"/>
        </w:rPr>
        <w:t xml:space="preserve"> </w:t>
      </w:r>
      <w:r>
        <w:t>costs</w:t>
      </w:r>
      <w:r>
        <w:rPr>
          <w:spacing w:val="-4"/>
        </w:rPr>
        <w:t xml:space="preserve"> </w:t>
      </w:r>
      <w:r>
        <w:t>or</w:t>
      </w:r>
      <w:r>
        <w:rPr>
          <w:spacing w:val="-7"/>
        </w:rPr>
        <w:t xml:space="preserve"> </w:t>
      </w:r>
      <w:r>
        <w:t>service</w:t>
      </w:r>
      <w:r>
        <w:rPr>
          <w:spacing w:val="-3"/>
        </w:rPr>
        <w:t xml:space="preserve"> </w:t>
      </w:r>
      <w:r>
        <w:t>quality</w:t>
      </w:r>
      <w:r>
        <w:rPr>
          <w:spacing w:val="-4"/>
        </w:rPr>
        <w:t xml:space="preserve"> </w:t>
      </w:r>
      <w:r>
        <w:t>(variations</w:t>
      </w:r>
      <w:r>
        <w:rPr>
          <w:spacing w:val="-1"/>
        </w:rPr>
        <w:t xml:space="preserve"> </w:t>
      </w:r>
      <w:r>
        <w:t>may</w:t>
      </w:r>
      <w:r>
        <w:rPr>
          <w:spacing w:val="-5"/>
        </w:rPr>
        <w:t xml:space="preserve"> </w:t>
      </w:r>
      <w:r>
        <w:t xml:space="preserve">be instigated by DTSO, </w:t>
      </w:r>
      <w:r w:rsidR="00B03463">
        <w:t>VicGrid</w:t>
      </w:r>
      <w:r>
        <w:t xml:space="preserve"> or a</w:t>
      </w:r>
      <w:r>
        <w:rPr>
          <w:spacing w:val="40"/>
        </w:rPr>
        <w:t xml:space="preserve"> </w:t>
      </w:r>
      <w:r>
        <w:t>connection applicant);</w:t>
      </w:r>
    </w:p>
    <w:p w14:paraId="2E2CDB77" w14:textId="77777777" w:rsidR="00B9350B" w:rsidRDefault="00B9350B" w:rsidP="00317B2F">
      <w:pPr>
        <w:pStyle w:val="BulletListlvl1Ctrl"/>
      </w:pPr>
      <w:r>
        <w:t>breaches</w:t>
      </w:r>
      <w:r>
        <w:rPr>
          <w:spacing w:val="-8"/>
        </w:rPr>
        <w:t xml:space="preserve"> </w:t>
      </w:r>
      <w:r>
        <w:t>by</w:t>
      </w:r>
      <w:r>
        <w:rPr>
          <w:spacing w:val="-8"/>
        </w:rPr>
        <w:t xml:space="preserve"> </w:t>
      </w:r>
      <w:r>
        <w:t>NSPs</w:t>
      </w:r>
      <w:r>
        <w:rPr>
          <w:spacing w:val="-5"/>
        </w:rPr>
        <w:t xml:space="preserve"> </w:t>
      </w:r>
      <w:r>
        <w:t>of</w:t>
      </w:r>
      <w:r>
        <w:rPr>
          <w:spacing w:val="-4"/>
        </w:rPr>
        <w:t xml:space="preserve"> </w:t>
      </w:r>
      <w:r>
        <w:t>underpinning</w:t>
      </w:r>
      <w:r>
        <w:rPr>
          <w:spacing w:val="-5"/>
        </w:rPr>
        <w:t xml:space="preserve"> </w:t>
      </w:r>
      <w:r>
        <w:t>network</w:t>
      </w:r>
      <w:r>
        <w:rPr>
          <w:spacing w:val="-5"/>
        </w:rPr>
        <w:t xml:space="preserve"> </w:t>
      </w:r>
      <w:r>
        <w:rPr>
          <w:spacing w:val="-2"/>
        </w:rPr>
        <w:t>obligations;</w:t>
      </w:r>
    </w:p>
    <w:p w14:paraId="09EC41AB" w14:textId="77777777" w:rsidR="00B9350B" w:rsidRDefault="00B9350B" w:rsidP="00317B2F">
      <w:pPr>
        <w:pStyle w:val="BulletListlvl1Ctrl"/>
      </w:pPr>
      <w:r>
        <w:t>choice</w:t>
      </w:r>
      <w:r>
        <w:rPr>
          <w:spacing w:val="-6"/>
        </w:rPr>
        <w:t xml:space="preserve"> </w:t>
      </w:r>
      <w:r>
        <w:t>of</w:t>
      </w:r>
      <w:r>
        <w:rPr>
          <w:spacing w:val="-3"/>
        </w:rPr>
        <w:t xml:space="preserve"> </w:t>
      </w:r>
      <w:r>
        <w:t>remedies</w:t>
      </w:r>
      <w:r>
        <w:rPr>
          <w:spacing w:val="-6"/>
        </w:rPr>
        <w:t xml:space="preserve"> </w:t>
      </w:r>
      <w:r>
        <w:t>and</w:t>
      </w:r>
      <w:r>
        <w:rPr>
          <w:spacing w:val="-9"/>
        </w:rPr>
        <w:t xml:space="preserve"> </w:t>
      </w:r>
      <w:r>
        <w:t>enforcement</w:t>
      </w:r>
      <w:r>
        <w:rPr>
          <w:spacing w:val="-6"/>
        </w:rPr>
        <w:t xml:space="preserve"> </w:t>
      </w:r>
      <w:r>
        <w:t>actions;</w:t>
      </w:r>
      <w:r>
        <w:rPr>
          <w:spacing w:val="-6"/>
        </w:rPr>
        <w:t xml:space="preserve"> </w:t>
      </w:r>
      <w:r>
        <w:rPr>
          <w:spacing w:val="-5"/>
        </w:rPr>
        <w:t>and</w:t>
      </w:r>
    </w:p>
    <w:p w14:paraId="60C66DC2" w14:textId="6069716B" w:rsidR="00B9350B" w:rsidRDefault="00B9350B" w:rsidP="00317B2F">
      <w:pPr>
        <w:pStyle w:val="BulletListlvl1Ctrl"/>
      </w:pPr>
      <w:r>
        <w:t>force</w:t>
      </w:r>
      <w:r>
        <w:rPr>
          <w:spacing w:val="-6"/>
        </w:rPr>
        <w:t xml:space="preserve"> </w:t>
      </w:r>
      <w:r>
        <w:t>majeure</w:t>
      </w:r>
      <w:r>
        <w:rPr>
          <w:spacing w:val="-4"/>
        </w:rPr>
        <w:t xml:space="preserve"> </w:t>
      </w:r>
      <w:r>
        <w:rPr>
          <w:spacing w:val="-2"/>
        </w:rPr>
        <w:t>events.</w:t>
      </w:r>
    </w:p>
    <w:p w14:paraId="376D8BAF" w14:textId="77777777" w:rsidR="00B9350B" w:rsidRPr="00317B2F" w:rsidRDefault="00B9350B" w:rsidP="00317B2F">
      <w:pPr>
        <w:pStyle w:val="Heading2"/>
      </w:pPr>
      <w:bookmarkStart w:id="24" w:name="_bookmark10"/>
      <w:bookmarkStart w:id="25" w:name="_Toc211518631"/>
      <w:bookmarkEnd w:id="24"/>
      <w:r w:rsidRPr="00317B2F">
        <w:t>Principles for connection applicant involvement in variations</w:t>
      </w:r>
      <w:bookmarkEnd w:id="25"/>
    </w:p>
    <w:p w14:paraId="00949B1C" w14:textId="77777777" w:rsidR="00B9350B" w:rsidRDefault="00B9350B" w:rsidP="00317B2F">
      <w:r>
        <w:t>Generator</w:t>
      </w:r>
      <w:r>
        <w:rPr>
          <w:spacing w:val="-4"/>
        </w:rPr>
        <w:t xml:space="preserve"> </w:t>
      </w:r>
      <w:r>
        <w:t>connection</w:t>
      </w:r>
      <w:r>
        <w:rPr>
          <w:spacing w:val="-3"/>
        </w:rPr>
        <w:t xml:space="preserve"> </w:t>
      </w:r>
      <w:r>
        <w:t>applicants</w:t>
      </w:r>
      <w:r>
        <w:rPr>
          <w:spacing w:val="-2"/>
        </w:rPr>
        <w:t xml:space="preserve"> </w:t>
      </w:r>
      <w:r>
        <w:t>have</w:t>
      </w:r>
      <w:r>
        <w:rPr>
          <w:spacing w:val="-3"/>
        </w:rPr>
        <w:t xml:space="preserve"> </w:t>
      </w:r>
      <w:r>
        <w:t>expressed</w:t>
      </w:r>
      <w:r>
        <w:rPr>
          <w:spacing w:val="-5"/>
        </w:rPr>
        <w:t xml:space="preserve"> </w:t>
      </w:r>
      <w:r>
        <w:t>concerns</w:t>
      </w:r>
      <w:r>
        <w:rPr>
          <w:spacing w:val="-5"/>
        </w:rPr>
        <w:t xml:space="preserve"> </w:t>
      </w:r>
      <w:r>
        <w:t>about</w:t>
      </w:r>
      <w:r>
        <w:rPr>
          <w:spacing w:val="-4"/>
        </w:rPr>
        <w:t xml:space="preserve"> </w:t>
      </w:r>
      <w:r>
        <w:t>uncertainty</w:t>
      </w:r>
      <w:r>
        <w:rPr>
          <w:spacing w:val="-4"/>
        </w:rPr>
        <w:t xml:space="preserve"> </w:t>
      </w:r>
      <w:r>
        <w:t>created</w:t>
      </w:r>
      <w:r>
        <w:rPr>
          <w:spacing w:val="-5"/>
        </w:rPr>
        <w:t xml:space="preserve"> </w:t>
      </w:r>
      <w:r>
        <w:t>by</w:t>
      </w:r>
      <w:r>
        <w:rPr>
          <w:spacing w:val="-5"/>
        </w:rPr>
        <w:t xml:space="preserve"> </w:t>
      </w:r>
      <w:r>
        <w:t>variations that are outside their control, particularly those variations that affect timing and cost.</w:t>
      </w:r>
    </w:p>
    <w:p w14:paraId="600F2F2D" w14:textId="521F9586" w:rsidR="00B9350B" w:rsidRDefault="00B9350B" w:rsidP="00317B2F">
      <w:r>
        <w:t>The</w:t>
      </w:r>
      <w:r>
        <w:rPr>
          <w:spacing w:val="-5"/>
        </w:rPr>
        <w:t xml:space="preserve"> </w:t>
      </w:r>
      <w:r>
        <w:t>principles</w:t>
      </w:r>
      <w:r>
        <w:rPr>
          <w:spacing w:val="-3"/>
        </w:rPr>
        <w:t xml:space="preserve"> </w:t>
      </w:r>
      <w:r>
        <w:t>to</w:t>
      </w:r>
      <w:r>
        <w:rPr>
          <w:spacing w:val="-5"/>
        </w:rPr>
        <w:t xml:space="preserve"> </w:t>
      </w:r>
      <w:r>
        <w:t>be</w:t>
      </w:r>
      <w:r>
        <w:rPr>
          <w:spacing w:val="-5"/>
        </w:rPr>
        <w:t xml:space="preserve"> </w:t>
      </w:r>
      <w:r>
        <w:t>applied</w:t>
      </w:r>
      <w:r>
        <w:rPr>
          <w:spacing w:val="-2"/>
        </w:rPr>
        <w:t xml:space="preserve"> </w:t>
      </w:r>
      <w:r>
        <w:t>by</w:t>
      </w:r>
      <w:r>
        <w:rPr>
          <w:spacing w:val="-5"/>
        </w:rPr>
        <w:t xml:space="preserve"> </w:t>
      </w:r>
      <w:r w:rsidR="00B03463">
        <w:t>VicGrid</w:t>
      </w:r>
      <w:r>
        <w:rPr>
          <w:spacing w:val="-1"/>
        </w:rPr>
        <w:t xml:space="preserve"> </w:t>
      </w:r>
      <w:r>
        <w:t>in</w:t>
      </w:r>
      <w:r>
        <w:rPr>
          <w:spacing w:val="-3"/>
        </w:rPr>
        <w:t xml:space="preserve"> </w:t>
      </w:r>
      <w:r>
        <w:t>developing</w:t>
      </w:r>
      <w:r>
        <w:rPr>
          <w:spacing w:val="-2"/>
        </w:rPr>
        <w:t xml:space="preserve"> </w:t>
      </w:r>
      <w:r>
        <w:t>variations</w:t>
      </w:r>
      <w:r>
        <w:rPr>
          <w:spacing w:val="-2"/>
        </w:rPr>
        <w:t xml:space="preserve"> </w:t>
      </w:r>
      <w:r>
        <w:t>to</w:t>
      </w:r>
      <w:r>
        <w:rPr>
          <w:spacing w:val="-5"/>
        </w:rPr>
        <w:t xml:space="preserve"> </w:t>
      </w:r>
      <w:r>
        <w:t>contestable</w:t>
      </w:r>
      <w:r>
        <w:rPr>
          <w:spacing w:val="-3"/>
        </w:rPr>
        <w:t xml:space="preserve"> </w:t>
      </w:r>
      <w:r>
        <w:t>augmentation contracts are:</w:t>
      </w:r>
    </w:p>
    <w:p w14:paraId="4191BF6B" w14:textId="77777777" w:rsidR="00B9350B" w:rsidRDefault="00B9350B" w:rsidP="00317B2F">
      <w:pPr>
        <w:pStyle w:val="BulletListlvl1Ctrl"/>
      </w:pPr>
      <w:r>
        <w:t>If a</w:t>
      </w:r>
      <w:r>
        <w:rPr>
          <w:spacing w:val="-4"/>
        </w:rPr>
        <w:t xml:space="preserve"> </w:t>
      </w:r>
      <w:r>
        <w:t>matter</w:t>
      </w:r>
      <w:r>
        <w:rPr>
          <w:spacing w:val="-3"/>
        </w:rPr>
        <w:t xml:space="preserve"> </w:t>
      </w:r>
      <w:r>
        <w:t>does</w:t>
      </w:r>
      <w:r>
        <w:rPr>
          <w:spacing w:val="-4"/>
        </w:rPr>
        <w:t xml:space="preserve"> </w:t>
      </w:r>
      <w:r>
        <w:t>not</w:t>
      </w:r>
      <w:r>
        <w:rPr>
          <w:spacing w:val="-2"/>
        </w:rPr>
        <w:t xml:space="preserve"> </w:t>
      </w:r>
      <w:r>
        <w:t>affect cost,</w:t>
      </w:r>
      <w:r>
        <w:rPr>
          <w:spacing w:val="-5"/>
        </w:rPr>
        <w:t xml:space="preserve"> </w:t>
      </w:r>
      <w:r>
        <w:t>timing</w:t>
      </w:r>
      <w:r>
        <w:rPr>
          <w:spacing w:val="-2"/>
        </w:rPr>
        <w:t xml:space="preserve"> </w:t>
      </w:r>
      <w:r>
        <w:t>or</w:t>
      </w:r>
      <w:r>
        <w:rPr>
          <w:spacing w:val="-6"/>
        </w:rPr>
        <w:t xml:space="preserve"> </w:t>
      </w:r>
      <w:r>
        <w:t>quality,</w:t>
      </w:r>
      <w:r>
        <w:rPr>
          <w:spacing w:val="-3"/>
        </w:rPr>
        <w:t xml:space="preserve"> </w:t>
      </w:r>
      <w:r>
        <w:t>there need</w:t>
      </w:r>
      <w:r>
        <w:rPr>
          <w:spacing w:val="-4"/>
        </w:rPr>
        <w:t xml:space="preserve"> </w:t>
      </w:r>
      <w:r>
        <w:t>be</w:t>
      </w:r>
      <w:r>
        <w:rPr>
          <w:spacing w:val="-2"/>
        </w:rPr>
        <w:t xml:space="preserve"> </w:t>
      </w:r>
      <w:r>
        <w:t>no</w:t>
      </w:r>
      <w:r>
        <w:rPr>
          <w:spacing w:val="-4"/>
        </w:rPr>
        <w:t xml:space="preserve"> </w:t>
      </w:r>
      <w:r>
        <w:t>connection</w:t>
      </w:r>
      <w:r>
        <w:rPr>
          <w:spacing w:val="-2"/>
        </w:rPr>
        <w:t xml:space="preserve"> </w:t>
      </w:r>
      <w:r>
        <w:t xml:space="preserve">applicant </w:t>
      </w:r>
      <w:r>
        <w:rPr>
          <w:spacing w:val="-2"/>
        </w:rPr>
        <w:t>involvement:</w:t>
      </w:r>
    </w:p>
    <w:p w14:paraId="0F694AA9" w14:textId="77777777" w:rsidR="00B9350B" w:rsidRDefault="00B9350B" w:rsidP="00317B2F">
      <w:pPr>
        <w:pStyle w:val="BulletListlvl2"/>
      </w:pPr>
      <w:r>
        <w:t>such</w:t>
      </w:r>
      <w:r w:rsidRPr="00317B2F">
        <w:rPr>
          <w:spacing w:val="-9"/>
        </w:rPr>
        <w:t xml:space="preserve"> </w:t>
      </w:r>
      <w:r>
        <w:t>matters</w:t>
      </w:r>
      <w:r w:rsidRPr="00317B2F">
        <w:rPr>
          <w:spacing w:val="-7"/>
        </w:rPr>
        <w:t xml:space="preserve"> </w:t>
      </w:r>
      <w:r>
        <w:t>would</w:t>
      </w:r>
      <w:r w:rsidRPr="00317B2F">
        <w:rPr>
          <w:spacing w:val="-5"/>
        </w:rPr>
        <w:t xml:space="preserve"> </w:t>
      </w:r>
      <w:r>
        <w:t>be</w:t>
      </w:r>
      <w:r w:rsidRPr="00317B2F">
        <w:rPr>
          <w:spacing w:val="-5"/>
        </w:rPr>
        <w:t xml:space="preserve"> </w:t>
      </w:r>
      <w:r>
        <w:t>clearly</w:t>
      </w:r>
      <w:r w:rsidRPr="00317B2F">
        <w:rPr>
          <w:spacing w:val="-7"/>
        </w:rPr>
        <w:t xml:space="preserve"> </w:t>
      </w:r>
      <w:r>
        <w:t>listed</w:t>
      </w:r>
      <w:r w:rsidRPr="00317B2F">
        <w:rPr>
          <w:spacing w:val="-5"/>
        </w:rPr>
        <w:t xml:space="preserve"> </w:t>
      </w:r>
      <w:r>
        <w:t>in</w:t>
      </w:r>
      <w:r w:rsidRPr="00317B2F">
        <w:rPr>
          <w:spacing w:val="-5"/>
        </w:rPr>
        <w:t xml:space="preserve"> </w:t>
      </w:r>
      <w:r>
        <w:t>standard</w:t>
      </w:r>
      <w:r w:rsidRPr="00317B2F">
        <w:rPr>
          <w:spacing w:val="-5"/>
        </w:rPr>
        <w:t xml:space="preserve"> </w:t>
      </w:r>
      <w:r>
        <w:t>documentation;</w:t>
      </w:r>
      <w:r w:rsidRPr="00317B2F">
        <w:rPr>
          <w:spacing w:val="-6"/>
        </w:rPr>
        <w:t xml:space="preserve"> </w:t>
      </w:r>
      <w:r w:rsidRPr="00317B2F">
        <w:rPr>
          <w:spacing w:val="-5"/>
        </w:rPr>
        <w:t>and</w:t>
      </w:r>
    </w:p>
    <w:p w14:paraId="5561E041" w14:textId="4E9A459C" w:rsidR="00B9350B" w:rsidRDefault="00B9350B" w:rsidP="00317B2F">
      <w:pPr>
        <w:pStyle w:val="BulletListlvl2"/>
      </w:pPr>
      <w:r>
        <w:t>where</w:t>
      </w:r>
      <w:r w:rsidRPr="00317B2F">
        <w:rPr>
          <w:spacing w:val="-7"/>
        </w:rPr>
        <w:t xml:space="preserve"> </w:t>
      </w:r>
      <w:r>
        <w:t>there</w:t>
      </w:r>
      <w:r w:rsidRPr="00317B2F">
        <w:rPr>
          <w:spacing w:val="-5"/>
        </w:rPr>
        <w:t xml:space="preserve"> </w:t>
      </w:r>
      <w:r>
        <w:t>is</w:t>
      </w:r>
      <w:r w:rsidRPr="00317B2F">
        <w:rPr>
          <w:spacing w:val="-7"/>
        </w:rPr>
        <w:t xml:space="preserve"> </w:t>
      </w:r>
      <w:r>
        <w:t>any</w:t>
      </w:r>
      <w:r w:rsidRPr="00317B2F">
        <w:rPr>
          <w:spacing w:val="-6"/>
        </w:rPr>
        <w:t xml:space="preserve"> </w:t>
      </w:r>
      <w:r>
        <w:t>doubt,</w:t>
      </w:r>
      <w:r w:rsidRPr="00317B2F">
        <w:rPr>
          <w:spacing w:val="-3"/>
        </w:rPr>
        <w:t xml:space="preserve"> </w:t>
      </w:r>
      <w:r w:rsidR="00B03463">
        <w:t>VicGrid</w:t>
      </w:r>
      <w:r w:rsidRPr="00317B2F">
        <w:rPr>
          <w:spacing w:val="-3"/>
        </w:rPr>
        <w:t xml:space="preserve"> </w:t>
      </w:r>
      <w:r>
        <w:t>would</w:t>
      </w:r>
      <w:r w:rsidRPr="00317B2F">
        <w:rPr>
          <w:spacing w:val="-5"/>
        </w:rPr>
        <w:t xml:space="preserve"> </w:t>
      </w:r>
      <w:r>
        <w:t>consult</w:t>
      </w:r>
      <w:r w:rsidRPr="00317B2F">
        <w:rPr>
          <w:spacing w:val="-2"/>
        </w:rPr>
        <w:t xml:space="preserve"> </w:t>
      </w:r>
      <w:r>
        <w:t>with</w:t>
      </w:r>
      <w:r w:rsidRPr="00317B2F">
        <w:rPr>
          <w:spacing w:val="-7"/>
        </w:rPr>
        <w:t xml:space="preserve"> </w:t>
      </w:r>
      <w:r>
        <w:t>the</w:t>
      </w:r>
      <w:r w:rsidRPr="00317B2F">
        <w:rPr>
          <w:spacing w:val="-5"/>
        </w:rPr>
        <w:t xml:space="preserve"> </w:t>
      </w:r>
      <w:r>
        <w:t>connection</w:t>
      </w:r>
      <w:r w:rsidRPr="00317B2F">
        <w:rPr>
          <w:spacing w:val="-4"/>
        </w:rPr>
        <w:t xml:space="preserve"> </w:t>
      </w:r>
      <w:r w:rsidRPr="00317B2F">
        <w:rPr>
          <w:spacing w:val="-2"/>
        </w:rPr>
        <w:t>applicant.</w:t>
      </w:r>
    </w:p>
    <w:p w14:paraId="26E4F38F" w14:textId="77777777" w:rsidR="00B9350B" w:rsidRDefault="00B9350B" w:rsidP="00317B2F">
      <w:pPr>
        <w:pStyle w:val="BulletListlvl1Ctrl"/>
      </w:pPr>
      <w:r>
        <w:t>If a</w:t>
      </w:r>
      <w:r>
        <w:rPr>
          <w:spacing w:val="-4"/>
        </w:rPr>
        <w:t xml:space="preserve"> </w:t>
      </w:r>
      <w:r>
        <w:t>matter</w:t>
      </w:r>
      <w:r>
        <w:rPr>
          <w:spacing w:val="-3"/>
        </w:rPr>
        <w:t xml:space="preserve"> </w:t>
      </w:r>
      <w:r>
        <w:t>does</w:t>
      </w:r>
      <w:r>
        <w:rPr>
          <w:spacing w:val="-4"/>
        </w:rPr>
        <w:t xml:space="preserve"> </w:t>
      </w:r>
      <w:r>
        <w:t>affect</w:t>
      </w:r>
      <w:r>
        <w:rPr>
          <w:spacing w:val="-3"/>
        </w:rPr>
        <w:t xml:space="preserve"> </w:t>
      </w:r>
      <w:r>
        <w:t>cost,</w:t>
      </w:r>
      <w:r>
        <w:rPr>
          <w:spacing w:val="-3"/>
        </w:rPr>
        <w:t xml:space="preserve"> </w:t>
      </w:r>
      <w:r>
        <w:t>timing</w:t>
      </w:r>
      <w:r>
        <w:rPr>
          <w:spacing w:val="-2"/>
        </w:rPr>
        <w:t xml:space="preserve"> </w:t>
      </w:r>
      <w:r>
        <w:t>or</w:t>
      </w:r>
      <w:r>
        <w:rPr>
          <w:spacing w:val="-6"/>
        </w:rPr>
        <w:t xml:space="preserve"> </w:t>
      </w:r>
      <w:r>
        <w:t>quality, then</w:t>
      </w:r>
      <w:r>
        <w:rPr>
          <w:spacing w:val="-6"/>
        </w:rPr>
        <w:t xml:space="preserve"> </w:t>
      </w:r>
      <w:r>
        <w:t>depending on</w:t>
      </w:r>
      <w:r>
        <w:rPr>
          <w:spacing w:val="-4"/>
        </w:rPr>
        <w:t xml:space="preserve"> </w:t>
      </w:r>
      <w:r>
        <w:t>the</w:t>
      </w:r>
      <w:r>
        <w:rPr>
          <w:spacing w:val="-4"/>
        </w:rPr>
        <w:t xml:space="preserve"> </w:t>
      </w:r>
      <w:r>
        <w:t>type</w:t>
      </w:r>
      <w:r>
        <w:rPr>
          <w:spacing w:val="-2"/>
        </w:rPr>
        <w:t xml:space="preserve"> </w:t>
      </w:r>
      <w:r>
        <w:t>of</w:t>
      </w:r>
      <w:r>
        <w:rPr>
          <w:spacing w:val="-3"/>
        </w:rPr>
        <w:t xml:space="preserve"> </w:t>
      </w:r>
      <w:r>
        <w:t>matter, a connection applicant should:</w:t>
      </w:r>
    </w:p>
    <w:p w14:paraId="3860758A" w14:textId="77777777" w:rsidR="00B9350B" w:rsidRDefault="00B9350B" w:rsidP="00317B2F">
      <w:pPr>
        <w:pStyle w:val="NumberedListlvl2"/>
      </w:pPr>
      <w:r>
        <w:t>be</w:t>
      </w:r>
      <w:r>
        <w:rPr>
          <w:spacing w:val="-5"/>
        </w:rPr>
        <w:t xml:space="preserve"> </w:t>
      </w:r>
      <w:r>
        <w:t>consulted,</w:t>
      </w:r>
      <w:r>
        <w:rPr>
          <w:spacing w:val="-4"/>
        </w:rPr>
        <w:t xml:space="preserve"> </w:t>
      </w:r>
      <w:r>
        <w:t>and</w:t>
      </w:r>
      <w:r>
        <w:rPr>
          <w:spacing w:val="-6"/>
        </w:rPr>
        <w:t xml:space="preserve"> </w:t>
      </w:r>
      <w:r>
        <w:t>have</w:t>
      </w:r>
      <w:r>
        <w:rPr>
          <w:spacing w:val="-5"/>
        </w:rPr>
        <w:t xml:space="preserve"> </w:t>
      </w:r>
      <w:r>
        <w:t>its</w:t>
      </w:r>
      <w:r>
        <w:rPr>
          <w:spacing w:val="-4"/>
        </w:rPr>
        <w:t xml:space="preserve"> </w:t>
      </w:r>
      <w:r>
        <w:t>views</w:t>
      </w:r>
      <w:r>
        <w:rPr>
          <w:spacing w:val="-4"/>
        </w:rPr>
        <w:t xml:space="preserve"> </w:t>
      </w:r>
      <w:r>
        <w:rPr>
          <w:spacing w:val="-2"/>
        </w:rPr>
        <w:t>considered;</w:t>
      </w:r>
    </w:p>
    <w:p w14:paraId="6789F8A3" w14:textId="77777777" w:rsidR="00B9350B" w:rsidRDefault="00B9350B" w:rsidP="00317B2F">
      <w:pPr>
        <w:pStyle w:val="NumberedListlvl2"/>
      </w:pPr>
      <w:r>
        <w:t>be</w:t>
      </w:r>
      <w:r>
        <w:rPr>
          <w:spacing w:val="-8"/>
        </w:rPr>
        <w:t xml:space="preserve"> </w:t>
      </w:r>
      <w:r>
        <w:t>kept</w:t>
      </w:r>
      <w:r>
        <w:rPr>
          <w:spacing w:val="-5"/>
        </w:rPr>
        <w:t xml:space="preserve"> </w:t>
      </w:r>
      <w:r>
        <w:t>informed,</w:t>
      </w:r>
      <w:r>
        <w:rPr>
          <w:spacing w:val="-1"/>
        </w:rPr>
        <w:t xml:space="preserve"> </w:t>
      </w:r>
      <w:r>
        <w:t>but</w:t>
      </w:r>
      <w:r>
        <w:rPr>
          <w:spacing w:val="-2"/>
        </w:rPr>
        <w:t xml:space="preserve"> </w:t>
      </w:r>
      <w:r>
        <w:t>have</w:t>
      </w:r>
      <w:r>
        <w:rPr>
          <w:spacing w:val="-4"/>
        </w:rPr>
        <w:t xml:space="preserve"> </w:t>
      </w:r>
      <w:r>
        <w:t>no</w:t>
      </w:r>
      <w:r>
        <w:rPr>
          <w:spacing w:val="-4"/>
        </w:rPr>
        <w:t xml:space="preserve"> </w:t>
      </w:r>
      <w:r>
        <w:t>say</w:t>
      </w:r>
      <w:r>
        <w:rPr>
          <w:spacing w:val="-5"/>
        </w:rPr>
        <w:t xml:space="preserve"> </w:t>
      </w:r>
      <w:r>
        <w:t>in</w:t>
      </w:r>
      <w:r>
        <w:rPr>
          <w:spacing w:val="-4"/>
        </w:rPr>
        <w:t xml:space="preserve"> </w:t>
      </w:r>
      <w:r>
        <w:t>decisions;</w:t>
      </w:r>
      <w:r>
        <w:rPr>
          <w:spacing w:val="-1"/>
        </w:rPr>
        <w:t xml:space="preserve"> </w:t>
      </w:r>
      <w:r>
        <w:rPr>
          <w:spacing w:val="-5"/>
        </w:rPr>
        <w:t>or</w:t>
      </w:r>
    </w:p>
    <w:p w14:paraId="33146653" w14:textId="77777777" w:rsidR="00B9350B" w:rsidRDefault="00B9350B" w:rsidP="00317B2F">
      <w:pPr>
        <w:pStyle w:val="NumberedListlvl2"/>
      </w:pPr>
      <w:r>
        <w:t>control</w:t>
      </w:r>
      <w:r>
        <w:rPr>
          <w:spacing w:val="-3"/>
        </w:rPr>
        <w:t xml:space="preserve"> </w:t>
      </w:r>
      <w:r>
        <w:t>and</w:t>
      </w:r>
      <w:r>
        <w:rPr>
          <w:spacing w:val="-5"/>
        </w:rPr>
        <w:t xml:space="preserve"> </w:t>
      </w:r>
      <w:r>
        <w:t>make</w:t>
      </w:r>
      <w:r>
        <w:rPr>
          <w:spacing w:val="-2"/>
        </w:rPr>
        <w:t xml:space="preserve"> decisions.</w:t>
      </w:r>
    </w:p>
    <w:p w14:paraId="7520A442" w14:textId="719753FF" w:rsidR="00B9350B" w:rsidRDefault="00B9350B" w:rsidP="00317B2F">
      <w:pPr>
        <w:pStyle w:val="BodyText"/>
        <w:spacing w:before="121"/>
        <w:ind w:right="120"/>
      </w:pPr>
      <w:r>
        <w:t>For</w:t>
      </w:r>
      <w:r>
        <w:rPr>
          <w:spacing w:val="-3"/>
        </w:rPr>
        <w:t xml:space="preserve"> </w:t>
      </w:r>
      <w:r>
        <w:t>multi-</w:t>
      </w:r>
      <w:r w:rsidRPr="00317B2F">
        <w:t xml:space="preserve">connection terminal stations, </w:t>
      </w:r>
      <w:r w:rsidR="00B03463">
        <w:t>VicGrid</w:t>
      </w:r>
      <w:r w:rsidRPr="00317B2F">
        <w:t xml:space="preserve"> is likely to be the key decision-maker, consulting with connection applicants, but ul</w:t>
      </w:r>
      <w:r>
        <w:t>timately balancing the interests of current and future users of the shared network.</w:t>
      </w:r>
    </w:p>
    <w:p w14:paraId="004A6A8C" w14:textId="77777777" w:rsidR="00B9350B" w:rsidRPr="00317B2F" w:rsidRDefault="00B9350B" w:rsidP="00317B2F">
      <w:pPr>
        <w:pStyle w:val="Heading2"/>
      </w:pPr>
      <w:bookmarkStart w:id="26" w:name="_bookmark11"/>
      <w:bookmarkStart w:id="27" w:name="_Toc211518632"/>
      <w:bookmarkEnd w:id="26"/>
      <w:r w:rsidRPr="00317B2F">
        <w:t>Proposed provisions</w:t>
      </w:r>
      <w:bookmarkEnd w:id="27"/>
    </w:p>
    <w:p w14:paraId="41E625FF" w14:textId="6B085CAE" w:rsidR="00B9350B" w:rsidRDefault="00B9350B" w:rsidP="00317B2F">
      <w:r>
        <w:t xml:space="preserve">At this stage, it is envisaged that </w:t>
      </w:r>
      <w:r w:rsidR="00B03463">
        <w:t>VicGrid</w:t>
      </w:r>
      <w:r>
        <w:t xml:space="preserve"> would consult with the connection applicant on an individual</w:t>
      </w:r>
      <w:r>
        <w:rPr>
          <w:spacing w:val="-3"/>
        </w:rPr>
        <w:t xml:space="preserve"> </w:t>
      </w:r>
      <w:r>
        <w:t>project</w:t>
      </w:r>
      <w:r>
        <w:rPr>
          <w:spacing w:val="-3"/>
        </w:rPr>
        <w:t xml:space="preserve"> </w:t>
      </w:r>
      <w:r>
        <w:t>basis</w:t>
      </w:r>
      <w:r>
        <w:rPr>
          <w:spacing w:val="-4"/>
        </w:rPr>
        <w:t xml:space="preserve"> </w:t>
      </w:r>
      <w:r>
        <w:t>to</w:t>
      </w:r>
      <w:r>
        <w:rPr>
          <w:spacing w:val="-2"/>
        </w:rPr>
        <w:t xml:space="preserve"> </w:t>
      </w:r>
      <w:r>
        <w:t>agree</w:t>
      </w:r>
      <w:r>
        <w:rPr>
          <w:spacing w:val="-4"/>
        </w:rPr>
        <w:t xml:space="preserve"> </w:t>
      </w:r>
      <w:r>
        <w:t>the</w:t>
      </w:r>
      <w:r>
        <w:rPr>
          <w:spacing w:val="-4"/>
        </w:rPr>
        <w:t xml:space="preserve"> </w:t>
      </w:r>
      <w:r>
        <w:t>approach</w:t>
      </w:r>
      <w:r>
        <w:rPr>
          <w:spacing w:val="-7"/>
        </w:rPr>
        <w:t xml:space="preserve"> </w:t>
      </w:r>
      <w:r>
        <w:t>for</w:t>
      </w:r>
      <w:r>
        <w:rPr>
          <w:spacing w:val="-3"/>
        </w:rPr>
        <w:t xml:space="preserve"> </w:t>
      </w:r>
      <w:r>
        <w:t>each</w:t>
      </w:r>
      <w:r>
        <w:rPr>
          <w:spacing w:val="-2"/>
        </w:rPr>
        <w:t xml:space="preserve"> </w:t>
      </w:r>
      <w:r>
        <w:t>issue.</w:t>
      </w:r>
      <w:r>
        <w:rPr>
          <w:spacing w:val="80"/>
        </w:rPr>
        <w:t xml:space="preserve"> </w:t>
      </w:r>
      <w:r>
        <w:t>However, if in</w:t>
      </w:r>
      <w:r>
        <w:rPr>
          <w:spacing w:val="-2"/>
        </w:rPr>
        <w:t xml:space="preserve"> </w:t>
      </w:r>
      <w:r>
        <w:t>developing</w:t>
      </w:r>
      <w:r>
        <w:rPr>
          <w:spacing w:val="-2"/>
        </w:rPr>
        <w:t xml:space="preserve"> </w:t>
      </w:r>
      <w:r>
        <w:t xml:space="preserve">template provisions some consensus emerges, the agreed positions will be reflected in the template </w:t>
      </w:r>
      <w:r>
        <w:rPr>
          <w:spacing w:val="-2"/>
        </w:rPr>
        <w:t>contracts.</w:t>
      </w:r>
    </w:p>
    <w:p w14:paraId="5174F7DF" w14:textId="5E9DEAC7" w:rsidR="00B9350B" w:rsidRDefault="00B9350B" w:rsidP="00317B2F">
      <w:r>
        <w:t>In</w:t>
      </w:r>
      <w:r>
        <w:rPr>
          <w:spacing w:val="-3"/>
        </w:rPr>
        <w:t xml:space="preserve"> </w:t>
      </w:r>
      <w:r>
        <w:t>developing</w:t>
      </w:r>
      <w:r>
        <w:rPr>
          <w:spacing w:val="-3"/>
        </w:rPr>
        <w:t xml:space="preserve"> </w:t>
      </w:r>
      <w:r>
        <w:t>the</w:t>
      </w:r>
      <w:r>
        <w:rPr>
          <w:spacing w:val="-3"/>
        </w:rPr>
        <w:t xml:space="preserve"> </w:t>
      </w:r>
      <w:r>
        <w:t>contract</w:t>
      </w:r>
      <w:r>
        <w:rPr>
          <w:spacing w:val="-4"/>
        </w:rPr>
        <w:t xml:space="preserve"> </w:t>
      </w:r>
      <w:r>
        <w:t>templates,</w:t>
      </w:r>
      <w:r>
        <w:rPr>
          <w:spacing w:val="-2"/>
        </w:rPr>
        <w:t xml:space="preserve"> </w:t>
      </w:r>
      <w:r>
        <w:t>indicative</w:t>
      </w:r>
      <w:r>
        <w:rPr>
          <w:spacing w:val="-3"/>
        </w:rPr>
        <w:t xml:space="preserve"> </w:t>
      </w:r>
      <w:r>
        <w:t>application</w:t>
      </w:r>
      <w:r>
        <w:rPr>
          <w:spacing w:val="-3"/>
        </w:rPr>
        <w:t xml:space="preserve"> </w:t>
      </w:r>
      <w:r>
        <w:t>of</w:t>
      </w:r>
      <w:r>
        <w:rPr>
          <w:spacing w:val="-1"/>
        </w:rPr>
        <w:t xml:space="preserve"> </w:t>
      </w:r>
      <w:r>
        <w:t>the</w:t>
      </w:r>
      <w:r>
        <w:rPr>
          <w:spacing w:val="-3"/>
        </w:rPr>
        <w:t xml:space="preserve"> </w:t>
      </w:r>
      <w:r>
        <w:t>principles</w:t>
      </w:r>
      <w:r>
        <w:rPr>
          <w:spacing w:val="-3"/>
        </w:rPr>
        <w:t xml:space="preserve"> </w:t>
      </w:r>
      <w:r>
        <w:t>would</w:t>
      </w:r>
      <w:r>
        <w:rPr>
          <w:spacing w:val="-3"/>
        </w:rPr>
        <w:t xml:space="preserve"> </w:t>
      </w:r>
      <w:r>
        <w:t>see the</w:t>
      </w:r>
      <w:r>
        <w:rPr>
          <w:spacing w:val="-8"/>
        </w:rPr>
        <w:t xml:space="preserve"> </w:t>
      </w:r>
      <w:r>
        <w:t>following contract provisions in relation to contract variations:</w:t>
      </w:r>
    </w:p>
    <w:p w14:paraId="79AE764B" w14:textId="19C391EF" w:rsidR="00B9350B" w:rsidRPr="0006295A" w:rsidRDefault="0006295A" w:rsidP="0006295A">
      <w:pPr>
        <w:pStyle w:val="Caption"/>
        <w:keepLines/>
      </w:pPr>
      <w:r w:rsidRPr="00CB68B6">
        <w:t xml:space="preserve">Table </w:t>
      </w:r>
      <w:fldSimple w:instr=" SEQ Table \* ARABIC ">
        <w:r w:rsidR="00D31D27">
          <w:rPr>
            <w:noProof/>
          </w:rPr>
          <w:t>2</w:t>
        </w:r>
      </w:fldSimple>
      <w:r>
        <w:rPr>
          <w:rFonts w:ascii="Aptos" w:hAnsi="Aptos"/>
        </w:rPr>
        <w:t>:</w:t>
      </w:r>
      <w:r>
        <w:t xml:space="preserve"> </w:t>
      </w:r>
      <w:r w:rsidRPr="0006295A">
        <w:t>Proponent input to decisions</w:t>
      </w:r>
    </w:p>
    <w:tbl>
      <w:tblPr>
        <w:tblStyle w:val="VicGridTableStyle1"/>
        <w:tblW w:w="5000" w:type="pct"/>
        <w:tblLayout w:type="fixed"/>
        <w:tblLook w:val="06A0" w:firstRow="1" w:lastRow="0" w:firstColumn="1" w:lastColumn="0" w:noHBand="1" w:noVBand="1"/>
      </w:tblPr>
      <w:tblGrid>
        <w:gridCol w:w="2559"/>
        <w:gridCol w:w="7635"/>
      </w:tblGrid>
      <w:tr w:rsidR="00B9350B" w14:paraId="42A36CAA" w14:textId="77777777" w:rsidTr="0006295A">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376" w:type="dxa"/>
          </w:tcPr>
          <w:p w14:paraId="34FD1E72" w14:textId="77777777" w:rsidR="00B9350B" w:rsidRDefault="00B9350B" w:rsidP="0006295A">
            <w:pPr>
              <w:pStyle w:val="TableHeading"/>
            </w:pPr>
            <w:r>
              <w:t>Connection</w:t>
            </w:r>
            <w:r>
              <w:rPr>
                <w:spacing w:val="-9"/>
              </w:rPr>
              <w:t xml:space="preserve"> </w:t>
            </w:r>
            <w:r>
              <w:rPr>
                <w:spacing w:val="-2"/>
              </w:rPr>
              <w:t>applicant</w:t>
            </w:r>
          </w:p>
        </w:tc>
        <w:tc>
          <w:tcPr>
            <w:tcW w:w="7088" w:type="dxa"/>
          </w:tcPr>
          <w:p w14:paraId="6D85D759" w14:textId="77777777" w:rsidR="00B9350B" w:rsidRDefault="00B9350B" w:rsidP="0006295A">
            <w:pPr>
              <w:pStyle w:val="TableHeading"/>
              <w:cnfStyle w:val="100000000000" w:firstRow="1" w:lastRow="0" w:firstColumn="0" w:lastColumn="0" w:oddVBand="0" w:evenVBand="0" w:oddHBand="0" w:evenHBand="0" w:firstRowFirstColumn="0" w:firstRowLastColumn="0" w:lastRowFirstColumn="0" w:lastRowLastColumn="0"/>
            </w:pPr>
            <w:r>
              <w:rPr>
                <w:spacing w:val="-2"/>
              </w:rPr>
              <w:t>Matter</w:t>
            </w:r>
          </w:p>
        </w:tc>
      </w:tr>
      <w:tr w:rsidR="00B9350B" w14:paraId="5E133CD2" w14:textId="77777777" w:rsidTr="0006295A">
        <w:trPr>
          <w:trHeight w:val="283"/>
        </w:trPr>
        <w:tc>
          <w:tcPr>
            <w:cnfStyle w:val="001000000000" w:firstRow="0" w:lastRow="0" w:firstColumn="1" w:lastColumn="0" w:oddVBand="0" w:evenVBand="0" w:oddHBand="0" w:evenHBand="0" w:firstRowFirstColumn="0" w:firstRowLastColumn="0" w:lastRowFirstColumn="0" w:lastRowLastColumn="0"/>
            <w:tcW w:w="2376" w:type="dxa"/>
          </w:tcPr>
          <w:p w14:paraId="128C8F00" w14:textId="77777777" w:rsidR="00B9350B" w:rsidRDefault="00B9350B" w:rsidP="0006295A">
            <w:pPr>
              <w:pStyle w:val="TableBody"/>
            </w:pPr>
            <w:r>
              <w:rPr>
                <w:spacing w:val="-2"/>
              </w:rPr>
              <w:t xml:space="preserve">Connection </w:t>
            </w:r>
            <w:r>
              <w:t>applicant</w:t>
            </w:r>
            <w:r>
              <w:rPr>
                <w:spacing w:val="-16"/>
              </w:rPr>
              <w:t xml:space="preserve"> </w:t>
            </w:r>
            <w:r>
              <w:t>to</w:t>
            </w:r>
            <w:r>
              <w:rPr>
                <w:spacing w:val="-15"/>
              </w:rPr>
              <w:t xml:space="preserve"> </w:t>
            </w:r>
            <w:r>
              <w:t xml:space="preserve">be </w:t>
            </w:r>
            <w:r>
              <w:rPr>
                <w:spacing w:val="-2"/>
              </w:rPr>
              <w:t>consulted</w:t>
            </w:r>
          </w:p>
        </w:tc>
        <w:tc>
          <w:tcPr>
            <w:tcW w:w="7088" w:type="dxa"/>
          </w:tcPr>
          <w:p w14:paraId="3556B34A" w14:textId="1AC8A36F" w:rsidR="00B9350B" w:rsidRDefault="00B9350B" w:rsidP="0006295A">
            <w:pPr>
              <w:pStyle w:val="TableBulletlvl1"/>
              <w:cnfStyle w:val="000000000000" w:firstRow="0" w:lastRow="0" w:firstColumn="0" w:lastColumn="0" w:oddVBand="0" w:evenVBand="0" w:oddHBand="0" w:evenHBand="0" w:firstRowFirstColumn="0" w:firstRowLastColumn="0" w:lastRowFirstColumn="0" w:lastRowLastColumn="0"/>
            </w:pPr>
            <w:r>
              <w:t>Variation</w:t>
            </w:r>
            <w:r>
              <w:rPr>
                <w:spacing w:val="-4"/>
              </w:rPr>
              <w:t xml:space="preserve"> </w:t>
            </w:r>
            <w:r>
              <w:t>instigated</w:t>
            </w:r>
            <w:r>
              <w:rPr>
                <w:spacing w:val="-6"/>
              </w:rPr>
              <w:t xml:space="preserve"> </w:t>
            </w:r>
            <w:r>
              <w:t>by</w:t>
            </w:r>
            <w:r>
              <w:rPr>
                <w:spacing w:val="-6"/>
              </w:rPr>
              <w:t xml:space="preserve"> </w:t>
            </w:r>
            <w:r w:rsidR="00B03463">
              <w:t>VicGrid</w:t>
            </w:r>
            <w:r>
              <w:t xml:space="preserve"> </w:t>
            </w:r>
            <w:r w:rsidRPr="002971B9">
              <w:rPr>
                <w:vertAlign w:val="superscript"/>
              </w:rPr>
              <w:t>(1)</w:t>
            </w:r>
            <w:r>
              <w:t>.</w:t>
            </w:r>
            <w:r>
              <w:rPr>
                <w:spacing w:val="-5"/>
              </w:rPr>
              <w:t xml:space="preserve"> </w:t>
            </w:r>
            <w:r>
              <w:t>May</w:t>
            </w:r>
            <w:r>
              <w:rPr>
                <w:spacing w:val="-6"/>
              </w:rPr>
              <w:t xml:space="preserve"> </w:t>
            </w:r>
            <w:r>
              <w:t>be</w:t>
            </w:r>
            <w:r>
              <w:rPr>
                <w:spacing w:val="-4"/>
              </w:rPr>
              <w:t xml:space="preserve"> </w:t>
            </w:r>
            <w:r>
              <w:t>dispute</w:t>
            </w:r>
            <w:r>
              <w:rPr>
                <w:spacing w:val="-4"/>
              </w:rPr>
              <w:t xml:space="preserve"> </w:t>
            </w:r>
            <w:r>
              <w:t>resolution</w:t>
            </w:r>
            <w:r>
              <w:rPr>
                <w:spacing w:val="-6"/>
              </w:rPr>
              <w:t xml:space="preserve"> </w:t>
            </w:r>
            <w:r>
              <w:t xml:space="preserve">on </w:t>
            </w:r>
            <w:r>
              <w:rPr>
                <w:spacing w:val="-2"/>
              </w:rPr>
              <w:t>costs.</w:t>
            </w:r>
          </w:p>
          <w:p w14:paraId="5A28F1E0" w14:textId="77777777" w:rsidR="00B9350B" w:rsidRDefault="00B9350B" w:rsidP="0006295A">
            <w:pPr>
              <w:pStyle w:val="TableBulletlvl1"/>
              <w:cnfStyle w:val="000000000000" w:firstRow="0" w:lastRow="0" w:firstColumn="0" w:lastColumn="0" w:oddVBand="0" w:evenVBand="0" w:oddHBand="0" w:evenHBand="0" w:firstRowFirstColumn="0" w:firstRowLastColumn="0" w:lastRowFirstColumn="0" w:lastRowLastColumn="0"/>
            </w:pPr>
            <w:r>
              <w:t>Variation</w:t>
            </w:r>
            <w:r>
              <w:rPr>
                <w:spacing w:val="-6"/>
              </w:rPr>
              <w:t xml:space="preserve"> </w:t>
            </w:r>
            <w:r>
              <w:t>instigated</w:t>
            </w:r>
            <w:r>
              <w:rPr>
                <w:spacing w:val="-8"/>
              </w:rPr>
              <w:t xml:space="preserve"> </w:t>
            </w:r>
            <w:r>
              <w:t>by</w:t>
            </w:r>
            <w:r>
              <w:rPr>
                <w:spacing w:val="-8"/>
              </w:rPr>
              <w:t xml:space="preserve"> </w:t>
            </w:r>
            <w:r>
              <w:t>DTSO</w:t>
            </w:r>
            <w:r>
              <w:rPr>
                <w:spacing w:val="-4"/>
              </w:rPr>
              <w:t xml:space="preserve"> </w:t>
            </w:r>
            <w:r w:rsidRPr="002971B9">
              <w:rPr>
                <w:spacing w:val="-4"/>
                <w:vertAlign w:val="superscript"/>
              </w:rPr>
              <w:t>(2)</w:t>
            </w:r>
            <w:r>
              <w:rPr>
                <w:spacing w:val="-4"/>
              </w:rPr>
              <w:t>.</w:t>
            </w:r>
          </w:p>
          <w:p w14:paraId="6FD40FF7" w14:textId="77777777" w:rsidR="00B9350B" w:rsidRDefault="00B9350B" w:rsidP="0006295A">
            <w:pPr>
              <w:pStyle w:val="TableBulletlvl1"/>
              <w:cnfStyle w:val="000000000000" w:firstRow="0" w:lastRow="0" w:firstColumn="0" w:lastColumn="0" w:oddVBand="0" w:evenVBand="0" w:oddHBand="0" w:evenHBand="0" w:firstRowFirstColumn="0" w:firstRowLastColumn="0" w:lastRowFirstColumn="0" w:lastRowLastColumn="0"/>
            </w:pPr>
            <w:r>
              <w:t>Breaches</w:t>
            </w:r>
            <w:r>
              <w:rPr>
                <w:spacing w:val="-2"/>
              </w:rPr>
              <w:t xml:space="preserve"> </w:t>
            </w:r>
            <w:r>
              <w:t>by</w:t>
            </w:r>
            <w:r>
              <w:rPr>
                <w:spacing w:val="-5"/>
              </w:rPr>
              <w:t xml:space="preserve"> </w:t>
            </w:r>
            <w:r>
              <w:t>NSPs</w:t>
            </w:r>
            <w:r>
              <w:rPr>
                <w:spacing w:val="-2"/>
              </w:rPr>
              <w:t xml:space="preserve"> </w:t>
            </w:r>
            <w:r>
              <w:t>and</w:t>
            </w:r>
            <w:r>
              <w:rPr>
                <w:spacing w:val="-7"/>
              </w:rPr>
              <w:t xml:space="preserve"> </w:t>
            </w:r>
            <w:r>
              <w:t>DTSO,</w:t>
            </w:r>
            <w:r>
              <w:rPr>
                <w:spacing w:val="-1"/>
              </w:rPr>
              <w:t xml:space="preserve"> </w:t>
            </w:r>
            <w:r>
              <w:t>if</w:t>
            </w:r>
            <w:r>
              <w:rPr>
                <w:spacing w:val="-4"/>
              </w:rPr>
              <w:t xml:space="preserve"> </w:t>
            </w:r>
            <w:r>
              <w:t>they</w:t>
            </w:r>
            <w:r>
              <w:rPr>
                <w:spacing w:val="-5"/>
              </w:rPr>
              <w:t xml:space="preserve"> </w:t>
            </w:r>
            <w:r>
              <w:t>adversely</w:t>
            </w:r>
            <w:r>
              <w:rPr>
                <w:spacing w:val="-5"/>
              </w:rPr>
              <w:t xml:space="preserve"> </w:t>
            </w:r>
            <w:r>
              <w:t>impact</w:t>
            </w:r>
            <w:r>
              <w:rPr>
                <w:spacing w:val="-4"/>
              </w:rPr>
              <w:t xml:space="preserve"> </w:t>
            </w:r>
            <w:r>
              <w:t>on</w:t>
            </w:r>
            <w:r>
              <w:rPr>
                <w:spacing w:val="-5"/>
              </w:rPr>
              <w:t xml:space="preserve"> </w:t>
            </w:r>
            <w:r>
              <w:t>the cost, timing or quality of service.</w:t>
            </w:r>
          </w:p>
          <w:p w14:paraId="35755EA8" w14:textId="77777777" w:rsidR="00B9350B" w:rsidRDefault="00B9350B" w:rsidP="0006295A">
            <w:pPr>
              <w:pStyle w:val="TableBulletlvl1"/>
              <w:cnfStyle w:val="000000000000" w:firstRow="0" w:lastRow="0" w:firstColumn="0" w:lastColumn="0" w:oddVBand="0" w:evenVBand="0" w:oddHBand="0" w:evenHBand="0" w:firstRowFirstColumn="0" w:firstRowLastColumn="0" w:lastRowFirstColumn="0" w:lastRowLastColumn="0"/>
            </w:pPr>
            <w:r>
              <w:t>Choice</w:t>
            </w:r>
            <w:r>
              <w:rPr>
                <w:spacing w:val="-5"/>
              </w:rPr>
              <w:t xml:space="preserve"> </w:t>
            </w:r>
            <w:r>
              <w:t>of</w:t>
            </w:r>
            <w:r>
              <w:rPr>
                <w:spacing w:val="-2"/>
              </w:rPr>
              <w:t xml:space="preserve"> </w:t>
            </w:r>
            <w:r>
              <w:t>remedies</w:t>
            </w:r>
            <w:r>
              <w:rPr>
                <w:spacing w:val="-7"/>
              </w:rPr>
              <w:t xml:space="preserve"> </w:t>
            </w:r>
            <w:r>
              <w:t>and</w:t>
            </w:r>
            <w:r>
              <w:rPr>
                <w:spacing w:val="-6"/>
              </w:rPr>
              <w:t xml:space="preserve"> </w:t>
            </w:r>
            <w:r>
              <w:t>enforcement</w:t>
            </w:r>
            <w:r>
              <w:rPr>
                <w:spacing w:val="-5"/>
              </w:rPr>
              <w:t xml:space="preserve"> </w:t>
            </w:r>
            <w:r>
              <w:t>actions</w:t>
            </w:r>
            <w:r>
              <w:rPr>
                <w:spacing w:val="-2"/>
              </w:rPr>
              <w:t xml:space="preserve"> </w:t>
            </w:r>
            <w:r>
              <w:t>–</w:t>
            </w:r>
            <w:r>
              <w:rPr>
                <w:spacing w:val="-8"/>
              </w:rPr>
              <w:t xml:space="preserve"> </w:t>
            </w:r>
            <w:r>
              <w:t>for</w:t>
            </w:r>
            <w:r>
              <w:rPr>
                <w:spacing w:val="-5"/>
              </w:rPr>
              <w:t xml:space="preserve"> </w:t>
            </w:r>
            <w:r>
              <w:rPr>
                <w:spacing w:val="-2"/>
              </w:rPr>
              <w:t>multi-</w:t>
            </w:r>
          </w:p>
          <w:p w14:paraId="72BD2A78" w14:textId="77777777" w:rsidR="00B9350B" w:rsidRDefault="00B9350B" w:rsidP="0006295A">
            <w:pPr>
              <w:pStyle w:val="TableBulletlvl1"/>
              <w:cnfStyle w:val="000000000000" w:firstRow="0" w:lastRow="0" w:firstColumn="0" w:lastColumn="0" w:oddVBand="0" w:evenVBand="0" w:oddHBand="0" w:evenHBand="0" w:firstRowFirstColumn="0" w:firstRowLastColumn="0" w:lastRowFirstColumn="0" w:lastRowLastColumn="0"/>
            </w:pPr>
            <w:r>
              <w:t>connection</w:t>
            </w:r>
            <w:r>
              <w:rPr>
                <w:spacing w:val="-9"/>
              </w:rPr>
              <w:t xml:space="preserve"> </w:t>
            </w:r>
            <w:r>
              <w:t>terminal</w:t>
            </w:r>
            <w:r>
              <w:rPr>
                <w:spacing w:val="-7"/>
              </w:rPr>
              <w:t xml:space="preserve"> </w:t>
            </w:r>
            <w:r>
              <w:rPr>
                <w:spacing w:val="-2"/>
              </w:rPr>
              <w:t>station.</w:t>
            </w:r>
          </w:p>
        </w:tc>
      </w:tr>
      <w:tr w:rsidR="00B9350B" w14:paraId="434643D2" w14:textId="77777777" w:rsidTr="0006295A">
        <w:trPr>
          <w:trHeight w:val="283"/>
        </w:trPr>
        <w:tc>
          <w:tcPr>
            <w:cnfStyle w:val="001000000000" w:firstRow="0" w:lastRow="0" w:firstColumn="1" w:lastColumn="0" w:oddVBand="0" w:evenVBand="0" w:oddHBand="0" w:evenHBand="0" w:firstRowFirstColumn="0" w:firstRowLastColumn="0" w:lastRowFirstColumn="0" w:lastRowLastColumn="0"/>
            <w:tcW w:w="2376" w:type="dxa"/>
          </w:tcPr>
          <w:p w14:paraId="23112E9D" w14:textId="77777777" w:rsidR="00B9350B" w:rsidRDefault="00B9350B" w:rsidP="0006295A">
            <w:pPr>
              <w:pStyle w:val="TableBody"/>
            </w:pPr>
            <w:r>
              <w:rPr>
                <w:spacing w:val="-2"/>
              </w:rPr>
              <w:t xml:space="preserve">Connection </w:t>
            </w:r>
            <w:r>
              <w:t>applicant</w:t>
            </w:r>
            <w:r>
              <w:rPr>
                <w:spacing w:val="-12"/>
              </w:rPr>
              <w:t xml:space="preserve"> </w:t>
            </w:r>
            <w:r>
              <w:t>to</w:t>
            </w:r>
            <w:r>
              <w:rPr>
                <w:spacing w:val="-11"/>
              </w:rPr>
              <w:t xml:space="preserve"> </w:t>
            </w:r>
            <w:r>
              <w:t>be</w:t>
            </w:r>
            <w:r>
              <w:rPr>
                <w:spacing w:val="-13"/>
              </w:rPr>
              <w:t xml:space="preserve"> </w:t>
            </w:r>
            <w:r>
              <w:t xml:space="preserve">kept </w:t>
            </w:r>
            <w:r>
              <w:rPr>
                <w:spacing w:val="-2"/>
              </w:rPr>
              <w:t>informed</w:t>
            </w:r>
          </w:p>
        </w:tc>
        <w:tc>
          <w:tcPr>
            <w:tcW w:w="7088" w:type="dxa"/>
          </w:tcPr>
          <w:p w14:paraId="65360D35" w14:textId="77777777" w:rsidR="00B9350B" w:rsidRDefault="00B9350B" w:rsidP="0006295A">
            <w:pPr>
              <w:pStyle w:val="TableBulletlvl1"/>
              <w:cnfStyle w:val="000000000000" w:firstRow="0" w:lastRow="0" w:firstColumn="0" w:lastColumn="0" w:oddVBand="0" w:evenVBand="0" w:oddHBand="0" w:evenHBand="0" w:firstRowFirstColumn="0" w:firstRowLastColumn="0" w:lastRowFirstColumn="0" w:lastRowLastColumn="0"/>
            </w:pPr>
            <w:r>
              <w:t>Progress</w:t>
            </w:r>
            <w:r>
              <w:rPr>
                <w:spacing w:val="-6"/>
              </w:rPr>
              <w:t xml:space="preserve"> </w:t>
            </w:r>
            <w:r>
              <w:t>against</w:t>
            </w:r>
            <w:r>
              <w:rPr>
                <w:spacing w:val="-5"/>
              </w:rPr>
              <w:t xml:space="preserve"> </w:t>
            </w:r>
            <w:r>
              <w:rPr>
                <w:spacing w:val="-2"/>
              </w:rPr>
              <w:t>milestones.</w:t>
            </w:r>
          </w:p>
          <w:p w14:paraId="65A591BA" w14:textId="77777777" w:rsidR="00B9350B" w:rsidRDefault="00B9350B" w:rsidP="0006295A">
            <w:pPr>
              <w:pStyle w:val="TableBulletlvl1"/>
              <w:cnfStyle w:val="000000000000" w:firstRow="0" w:lastRow="0" w:firstColumn="0" w:lastColumn="0" w:oddVBand="0" w:evenVBand="0" w:oddHBand="0" w:evenHBand="0" w:firstRowFirstColumn="0" w:firstRowLastColumn="0" w:lastRowFirstColumn="0" w:lastRowLastColumn="0"/>
            </w:pPr>
            <w:r>
              <w:t>Breaches</w:t>
            </w:r>
            <w:r>
              <w:rPr>
                <w:spacing w:val="-2"/>
              </w:rPr>
              <w:t xml:space="preserve"> </w:t>
            </w:r>
            <w:r>
              <w:t>by</w:t>
            </w:r>
            <w:r>
              <w:rPr>
                <w:spacing w:val="-5"/>
              </w:rPr>
              <w:t xml:space="preserve"> </w:t>
            </w:r>
            <w:r>
              <w:t>NSPs,</w:t>
            </w:r>
            <w:r>
              <w:rPr>
                <w:spacing w:val="-4"/>
              </w:rPr>
              <w:t xml:space="preserve"> </w:t>
            </w:r>
            <w:r>
              <w:t>if</w:t>
            </w:r>
            <w:r>
              <w:rPr>
                <w:spacing w:val="-1"/>
              </w:rPr>
              <w:t xml:space="preserve"> </w:t>
            </w:r>
            <w:r>
              <w:t>they</w:t>
            </w:r>
            <w:r>
              <w:rPr>
                <w:spacing w:val="-5"/>
              </w:rPr>
              <w:t xml:space="preserve"> </w:t>
            </w:r>
            <w:r>
              <w:t>do</w:t>
            </w:r>
            <w:r>
              <w:rPr>
                <w:spacing w:val="-3"/>
              </w:rPr>
              <w:t xml:space="preserve"> </w:t>
            </w:r>
            <w:r>
              <w:t>not</w:t>
            </w:r>
            <w:r>
              <w:rPr>
                <w:spacing w:val="-1"/>
              </w:rPr>
              <w:t xml:space="preserve"> </w:t>
            </w:r>
            <w:r>
              <w:t>adversely</w:t>
            </w:r>
            <w:r>
              <w:rPr>
                <w:spacing w:val="-5"/>
              </w:rPr>
              <w:t xml:space="preserve"> </w:t>
            </w:r>
            <w:r>
              <w:t>impact</w:t>
            </w:r>
            <w:r>
              <w:rPr>
                <w:spacing w:val="-1"/>
              </w:rPr>
              <w:t xml:space="preserve"> </w:t>
            </w:r>
            <w:r>
              <w:t>on</w:t>
            </w:r>
            <w:r>
              <w:rPr>
                <w:spacing w:val="-5"/>
              </w:rPr>
              <w:t xml:space="preserve"> </w:t>
            </w:r>
            <w:r>
              <w:t>the</w:t>
            </w:r>
            <w:r>
              <w:rPr>
                <w:spacing w:val="-5"/>
              </w:rPr>
              <w:t xml:space="preserve"> </w:t>
            </w:r>
            <w:r>
              <w:t>cost, timing or quality of service.</w:t>
            </w:r>
          </w:p>
          <w:p w14:paraId="1BD486DB" w14:textId="77777777" w:rsidR="00B9350B" w:rsidRDefault="00B9350B" w:rsidP="0006295A">
            <w:pPr>
              <w:pStyle w:val="TableBulletlvl1"/>
              <w:cnfStyle w:val="000000000000" w:firstRow="0" w:lastRow="0" w:firstColumn="0" w:lastColumn="0" w:oddVBand="0" w:evenVBand="0" w:oddHBand="0" w:evenHBand="0" w:firstRowFirstColumn="0" w:firstRowLastColumn="0" w:lastRowFirstColumn="0" w:lastRowLastColumn="0"/>
            </w:pPr>
            <w:r>
              <w:t>Force</w:t>
            </w:r>
            <w:r>
              <w:rPr>
                <w:spacing w:val="-5"/>
              </w:rPr>
              <w:t xml:space="preserve"> </w:t>
            </w:r>
            <w:r>
              <w:rPr>
                <w:spacing w:val="-2"/>
              </w:rPr>
              <w:t>majeure.</w:t>
            </w:r>
          </w:p>
        </w:tc>
      </w:tr>
      <w:tr w:rsidR="00B9350B" w14:paraId="73B2C544" w14:textId="77777777" w:rsidTr="0006295A">
        <w:trPr>
          <w:trHeight w:val="283"/>
        </w:trPr>
        <w:tc>
          <w:tcPr>
            <w:cnfStyle w:val="001000000000" w:firstRow="0" w:lastRow="0" w:firstColumn="1" w:lastColumn="0" w:oddVBand="0" w:evenVBand="0" w:oddHBand="0" w:evenHBand="0" w:firstRowFirstColumn="0" w:firstRowLastColumn="0" w:lastRowFirstColumn="0" w:lastRowLastColumn="0"/>
            <w:tcW w:w="2376" w:type="dxa"/>
          </w:tcPr>
          <w:p w14:paraId="79A494F8" w14:textId="77777777" w:rsidR="00B9350B" w:rsidRDefault="00B9350B" w:rsidP="0006295A">
            <w:pPr>
              <w:pStyle w:val="TableBody"/>
            </w:pPr>
            <w:r>
              <w:rPr>
                <w:spacing w:val="-2"/>
              </w:rPr>
              <w:t xml:space="preserve">Connection </w:t>
            </w:r>
            <w:r>
              <w:t>applicant</w:t>
            </w:r>
            <w:r>
              <w:rPr>
                <w:spacing w:val="-16"/>
              </w:rPr>
              <w:t xml:space="preserve"> </w:t>
            </w:r>
            <w:r>
              <w:t>to</w:t>
            </w:r>
            <w:r>
              <w:rPr>
                <w:spacing w:val="-15"/>
              </w:rPr>
              <w:t xml:space="preserve"> </w:t>
            </w:r>
            <w:r>
              <w:t>control, make final decision</w:t>
            </w:r>
          </w:p>
        </w:tc>
        <w:tc>
          <w:tcPr>
            <w:tcW w:w="7088" w:type="dxa"/>
          </w:tcPr>
          <w:p w14:paraId="39F3EB73" w14:textId="77777777" w:rsidR="00B9350B" w:rsidRDefault="00B9350B" w:rsidP="0006295A">
            <w:pPr>
              <w:pStyle w:val="TableBulletlvl1"/>
              <w:cnfStyle w:val="000000000000" w:firstRow="0" w:lastRow="0" w:firstColumn="0" w:lastColumn="0" w:oddVBand="0" w:evenVBand="0" w:oddHBand="0" w:evenHBand="0" w:firstRowFirstColumn="0" w:firstRowLastColumn="0" w:lastRowFirstColumn="0" w:lastRowLastColumn="0"/>
            </w:pPr>
            <w:r>
              <w:t>Variation</w:t>
            </w:r>
            <w:r>
              <w:rPr>
                <w:spacing w:val="-4"/>
              </w:rPr>
              <w:t xml:space="preserve"> </w:t>
            </w:r>
            <w:r>
              <w:t>instigated</w:t>
            </w:r>
            <w:r>
              <w:rPr>
                <w:spacing w:val="-6"/>
              </w:rPr>
              <w:t xml:space="preserve"> </w:t>
            </w:r>
            <w:r>
              <w:t>by</w:t>
            </w:r>
            <w:r>
              <w:rPr>
                <w:spacing w:val="-6"/>
              </w:rPr>
              <w:t xml:space="preserve"> </w:t>
            </w:r>
            <w:r>
              <w:t>connection</w:t>
            </w:r>
            <w:r>
              <w:rPr>
                <w:spacing w:val="-4"/>
              </w:rPr>
              <w:t xml:space="preserve"> </w:t>
            </w:r>
            <w:r>
              <w:t>applicant</w:t>
            </w:r>
            <w:r>
              <w:rPr>
                <w:spacing w:val="-3"/>
              </w:rPr>
              <w:t xml:space="preserve"> </w:t>
            </w:r>
            <w:r>
              <w:t>–</w:t>
            </w:r>
            <w:r>
              <w:rPr>
                <w:spacing w:val="-4"/>
              </w:rPr>
              <w:t xml:space="preserve"> </w:t>
            </w:r>
            <w:r>
              <w:t>but</w:t>
            </w:r>
            <w:r>
              <w:rPr>
                <w:spacing w:val="-5"/>
              </w:rPr>
              <w:t xml:space="preserve"> </w:t>
            </w:r>
            <w:r>
              <w:t>note,</w:t>
            </w:r>
            <w:r>
              <w:rPr>
                <w:spacing w:val="-2"/>
              </w:rPr>
              <w:t xml:space="preserve"> </w:t>
            </w:r>
            <w:r>
              <w:t>DTSO</w:t>
            </w:r>
            <w:r>
              <w:rPr>
                <w:spacing w:val="-2"/>
              </w:rPr>
              <w:t xml:space="preserve"> </w:t>
            </w:r>
            <w:r>
              <w:t>can reject.</w:t>
            </w:r>
            <w:r>
              <w:rPr>
                <w:spacing w:val="40"/>
              </w:rPr>
              <w:t xml:space="preserve"> </w:t>
            </w:r>
            <w:r>
              <w:t>May be dispute resolution on costs.</w:t>
            </w:r>
          </w:p>
          <w:p w14:paraId="5D9C7045" w14:textId="77777777" w:rsidR="00B9350B" w:rsidRDefault="00B9350B" w:rsidP="0006295A">
            <w:pPr>
              <w:pStyle w:val="TableBulletlvl1"/>
              <w:cnfStyle w:val="000000000000" w:firstRow="0" w:lastRow="0" w:firstColumn="0" w:lastColumn="0" w:oddVBand="0" w:evenVBand="0" w:oddHBand="0" w:evenHBand="0" w:firstRowFirstColumn="0" w:firstRowLastColumn="0" w:lastRowFirstColumn="0" w:lastRowLastColumn="0"/>
            </w:pPr>
            <w:r>
              <w:t>Choice</w:t>
            </w:r>
            <w:r>
              <w:rPr>
                <w:spacing w:val="-5"/>
              </w:rPr>
              <w:t xml:space="preserve"> </w:t>
            </w:r>
            <w:r>
              <w:t>of</w:t>
            </w:r>
            <w:r>
              <w:rPr>
                <w:spacing w:val="-2"/>
              </w:rPr>
              <w:t xml:space="preserve"> </w:t>
            </w:r>
            <w:r>
              <w:t>remedies</w:t>
            </w:r>
            <w:r>
              <w:rPr>
                <w:spacing w:val="-6"/>
              </w:rPr>
              <w:t xml:space="preserve"> </w:t>
            </w:r>
            <w:r>
              <w:t>and</w:t>
            </w:r>
            <w:r>
              <w:rPr>
                <w:spacing w:val="-7"/>
              </w:rPr>
              <w:t xml:space="preserve"> </w:t>
            </w:r>
            <w:r>
              <w:t>enforcement</w:t>
            </w:r>
            <w:r>
              <w:rPr>
                <w:spacing w:val="-5"/>
              </w:rPr>
              <w:t xml:space="preserve"> </w:t>
            </w:r>
            <w:r>
              <w:t>actions</w:t>
            </w:r>
            <w:r>
              <w:rPr>
                <w:spacing w:val="-3"/>
              </w:rPr>
              <w:t xml:space="preserve"> </w:t>
            </w:r>
            <w:r>
              <w:t>–</w:t>
            </w:r>
            <w:r>
              <w:rPr>
                <w:spacing w:val="-8"/>
              </w:rPr>
              <w:t xml:space="preserve"> </w:t>
            </w:r>
            <w:r>
              <w:t>for</w:t>
            </w:r>
            <w:r>
              <w:rPr>
                <w:spacing w:val="-3"/>
              </w:rPr>
              <w:t xml:space="preserve"> </w:t>
            </w:r>
            <w:r>
              <w:rPr>
                <w:spacing w:val="-2"/>
              </w:rPr>
              <w:t>single</w:t>
            </w:r>
          </w:p>
          <w:p w14:paraId="558BEA92" w14:textId="77777777" w:rsidR="00B9350B" w:rsidRDefault="00B9350B" w:rsidP="0006295A">
            <w:pPr>
              <w:pStyle w:val="TableBulletlvl1"/>
              <w:cnfStyle w:val="000000000000" w:firstRow="0" w:lastRow="0" w:firstColumn="0" w:lastColumn="0" w:oddVBand="0" w:evenVBand="0" w:oddHBand="0" w:evenHBand="0" w:firstRowFirstColumn="0" w:firstRowLastColumn="0" w:lastRowFirstColumn="0" w:lastRowLastColumn="0"/>
            </w:pPr>
            <w:r>
              <w:rPr>
                <w:spacing w:val="-2"/>
              </w:rPr>
              <w:t>connection.</w:t>
            </w:r>
          </w:p>
        </w:tc>
      </w:tr>
    </w:tbl>
    <w:p w14:paraId="324A4A70" w14:textId="77777777" w:rsidR="00B9350B" w:rsidRPr="002971B9" w:rsidRDefault="00B9350B" w:rsidP="0006295A">
      <w:pPr>
        <w:pStyle w:val="NoteSourceStandard"/>
        <w:rPr>
          <w:b/>
          <w:bCs/>
        </w:rPr>
      </w:pPr>
      <w:r w:rsidRPr="002971B9">
        <w:rPr>
          <w:b/>
          <w:bCs/>
        </w:rPr>
        <w:t>Notes:</w:t>
      </w:r>
    </w:p>
    <w:p w14:paraId="67168A72" w14:textId="14368750" w:rsidR="00B9350B" w:rsidRDefault="00B9350B" w:rsidP="0006295A">
      <w:pPr>
        <w:pStyle w:val="NoteSourceList2"/>
      </w:pPr>
      <w:r>
        <w:t>Examples</w:t>
      </w:r>
      <w:r>
        <w:rPr>
          <w:spacing w:val="-3"/>
        </w:rPr>
        <w:t xml:space="preserve"> </w:t>
      </w:r>
      <w:r>
        <w:t>of variations by</w:t>
      </w:r>
      <w:r>
        <w:rPr>
          <w:spacing w:val="-5"/>
        </w:rPr>
        <w:t xml:space="preserve"> </w:t>
      </w:r>
      <w:r w:rsidR="00B03463">
        <w:t>VicGrid</w:t>
      </w:r>
      <w:r>
        <w:t xml:space="preserve"> would</w:t>
      </w:r>
      <w:r>
        <w:rPr>
          <w:spacing w:val="-1"/>
        </w:rPr>
        <w:t xml:space="preserve"> </w:t>
      </w:r>
      <w:r>
        <w:t>include</w:t>
      </w:r>
      <w:r>
        <w:rPr>
          <w:spacing w:val="-1"/>
        </w:rPr>
        <w:t xml:space="preserve"> </w:t>
      </w:r>
      <w:r>
        <w:t>variations</w:t>
      </w:r>
      <w:r>
        <w:rPr>
          <w:spacing w:val="-5"/>
        </w:rPr>
        <w:t xml:space="preserve"> </w:t>
      </w:r>
      <w:r>
        <w:t>to</w:t>
      </w:r>
      <w:r>
        <w:rPr>
          <w:spacing w:val="-5"/>
        </w:rPr>
        <w:t xml:space="preserve"> </w:t>
      </w:r>
      <w:r>
        <w:t>reflect changes in</w:t>
      </w:r>
      <w:r>
        <w:rPr>
          <w:spacing w:val="-3"/>
        </w:rPr>
        <w:t xml:space="preserve"> </w:t>
      </w:r>
      <w:r>
        <w:t>system security obligations or requirements, or an unforeseeable change to the functional specification.</w:t>
      </w:r>
      <w:r>
        <w:rPr>
          <w:spacing w:val="40"/>
        </w:rPr>
        <w:t xml:space="preserve"> </w:t>
      </w:r>
      <w:r>
        <w:t>These may entail:</w:t>
      </w:r>
    </w:p>
    <w:p w14:paraId="66CA167F" w14:textId="77777777" w:rsidR="00B9350B" w:rsidRPr="0006295A" w:rsidRDefault="00B9350B" w:rsidP="0006295A">
      <w:pPr>
        <w:pStyle w:val="NoteSourceList4"/>
      </w:pPr>
      <w:r w:rsidRPr="0006295A">
        <w:t>additional control system to manage non-credible event;</w:t>
      </w:r>
    </w:p>
    <w:p w14:paraId="71CDF33B" w14:textId="77777777" w:rsidR="00B9350B" w:rsidRPr="0006295A" w:rsidRDefault="00B9350B" w:rsidP="0006295A">
      <w:pPr>
        <w:pStyle w:val="NoteSourceList4"/>
      </w:pPr>
      <w:r w:rsidRPr="0006295A">
        <w:t>relocation of equipment to permit future development due to unforseen site issues; or</w:t>
      </w:r>
    </w:p>
    <w:p w14:paraId="04F90A42" w14:textId="77777777" w:rsidR="00B9350B" w:rsidRPr="0006295A" w:rsidRDefault="00B9350B" w:rsidP="0006295A">
      <w:pPr>
        <w:pStyle w:val="NoteSourceList4"/>
      </w:pPr>
      <w:r w:rsidRPr="0006295A">
        <w:t>additional functional requirements to meet a change in system security obligations.</w:t>
      </w:r>
    </w:p>
    <w:p w14:paraId="610B4823" w14:textId="77777777" w:rsidR="00B9350B" w:rsidRDefault="00B9350B" w:rsidP="0006295A">
      <w:pPr>
        <w:pStyle w:val="NoteSourceList2"/>
      </w:pPr>
      <w:r>
        <w:t>An</w:t>
      </w:r>
      <w:r>
        <w:rPr>
          <w:spacing w:val="-5"/>
        </w:rPr>
        <w:t xml:space="preserve"> </w:t>
      </w:r>
      <w:r>
        <w:t>example</w:t>
      </w:r>
      <w:r>
        <w:rPr>
          <w:spacing w:val="-3"/>
        </w:rPr>
        <w:t xml:space="preserve"> </w:t>
      </w:r>
      <w:r>
        <w:t>of</w:t>
      </w:r>
      <w:r>
        <w:rPr>
          <w:spacing w:val="-1"/>
        </w:rPr>
        <w:t xml:space="preserve"> </w:t>
      </w:r>
      <w:r>
        <w:t>a</w:t>
      </w:r>
      <w:r>
        <w:rPr>
          <w:spacing w:val="-3"/>
        </w:rPr>
        <w:t xml:space="preserve"> </w:t>
      </w:r>
      <w:r>
        <w:t>variation</w:t>
      </w:r>
      <w:r>
        <w:rPr>
          <w:spacing w:val="-3"/>
        </w:rPr>
        <w:t xml:space="preserve"> </w:t>
      </w:r>
      <w:r>
        <w:t>by</w:t>
      </w:r>
      <w:r>
        <w:rPr>
          <w:spacing w:val="-5"/>
        </w:rPr>
        <w:t xml:space="preserve"> </w:t>
      </w:r>
      <w:r>
        <w:t>a</w:t>
      </w:r>
      <w:r>
        <w:rPr>
          <w:spacing w:val="-3"/>
        </w:rPr>
        <w:t xml:space="preserve"> </w:t>
      </w:r>
      <w:r>
        <w:t>DTSO</w:t>
      </w:r>
      <w:r>
        <w:rPr>
          <w:spacing w:val="-4"/>
        </w:rPr>
        <w:t xml:space="preserve"> </w:t>
      </w:r>
      <w:r>
        <w:t>is a</w:t>
      </w:r>
      <w:r>
        <w:rPr>
          <w:spacing w:val="-5"/>
        </w:rPr>
        <w:t xml:space="preserve"> </w:t>
      </w:r>
      <w:r>
        <w:t xml:space="preserve">change </w:t>
      </w:r>
      <w:r>
        <w:rPr>
          <w:spacing w:val="-5"/>
        </w:rPr>
        <w:t>in:</w:t>
      </w:r>
    </w:p>
    <w:p w14:paraId="08DB4F78" w14:textId="77777777" w:rsidR="00B9350B" w:rsidRPr="0006295A" w:rsidRDefault="00B9350B" w:rsidP="0006295A">
      <w:pPr>
        <w:pStyle w:val="NoteSourceList4"/>
      </w:pPr>
      <w:r w:rsidRPr="0006295A">
        <w:t>proposed protection design;</w:t>
      </w:r>
    </w:p>
    <w:p w14:paraId="60845F85" w14:textId="77777777" w:rsidR="00B9350B" w:rsidRPr="0006295A" w:rsidRDefault="00B9350B" w:rsidP="0006295A">
      <w:pPr>
        <w:pStyle w:val="NoteSourceList4"/>
      </w:pPr>
      <w:r w:rsidRPr="0006295A">
        <w:t>the type of equipment proposed for use – rating / brand, etc;</w:t>
      </w:r>
    </w:p>
    <w:p w14:paraId="5151629B" w14:textId="77777777" w:rsidR="00B9350B" w:rsidRPr="0006295A" w:rsidRDefault="00B9350B" w:rsidP="0006295A">
      <w:pPr>
        <w:pStyle w:val="NoteSourceList4"/>
      </w:pPr>
      <w:r w:rsidRPr="0006295A">
        <w:t>physical layout due to site issues;</w:t>
      </w:r>
    </w:p>
    <w:p w14:paraId="3A40C6BA" w14:textId="77777777" w:rsidR="00B9350B" w:rsidRPr="0006295A" w:rsidRDefault="00B9350B" w:rsidP="0006295A">
      <w:pPr>
        <w:pStyle w:val="NoteSourceList4"/>
      </w:pPr>
      <w:r w:rsidRPr="0006295A">
        <w:t>a proposed change in construction approach to facilitate construction works;</w:t>
      </w:r>
    </w:p>
    <w:p w14:paraId="62148F0E" w14:textId="77777777" w:rsidR="00B9350B" w:rsidRPr="0006295A" w:rsidRDefault="00B9350B" w:rsidP="0006295A">
      <w:pPr>
        <w:pStyle w:val="NoteSourceList4"/>
      </w:pPr>
      <w:r w:rsidRPr="0006295A">
        <w:t>a proposed change to milestones / milestone dates; or</w:t>
      </w:r>
    </w:p>
    <w:p w14:paraId="49C102D9" w14:textId="77777777" w:rsidR="00B9350B" w:rsidRPr="0006295A" w:rsidRDefault="00B9350B" w:rsidP="0006295A">
      <w:pPr>
        <w:pStyle w:val="NoteSourceList4"/>
      </w:pPr>
      <w:r w:rsidRPr="0006295A">
        <w:t>a proposed change in auxiliary supply arrangements.</w:t>
      </w:r>
    </w:p>
    <w:p w14:paraId="0C9714DA" w14:textId="0E611404" w:rsidR="002971B9" w:rsidRDefault="002971B9">
      <w:bookmarkStart w:id="28" w:name="_bookmark12"/>
      <w:bookmarkEnd w:id="28"/>
      <w:r>
        <w:br w:type="page"/>
      </w:r>
    </w:p>
    <w:p w14:paraId="1B07B6C1" w14:textId="77777777" w:rsidR="00B9350B" w:rsidRPr="00317B2F" w:rsidRDefault="00B9350B" w:rsidP="00317B2F">
      <w:pPr>
        <w:pStyle w:val="Heading1"/>
      </w:pPr>
      <w:bookmarkStart w:id="29" w:name="_Toc211518633"/>
      <w:r w:rsidRPr="00317B2F">
        <w:t>Land use planning and permits</w:t>
      </w:r>
      <w:bookmarkEnd w:id="29"/>
    </w:p>
    <w:p w14:paraId="11FACF80" w14:textId="77777777" w:rsidR="00B9350B" w:rsidRDefault="00B9350B" w:rsidP="00317B2F">
      <w:r>
        <w:t>This</w:t>
      </w:r>
      <w:r>
        <w:rPr>
          <w:spacing w:val="-4"/>
        </w:rPr>
        <w:t xml:space="preserve"> </w:t>
      </w:r>
      <w:r>
        <w:t>topic</w:t>
      </w:r>
      <w:r>
        <w:rPr>
          <w:spacing w:val="-1"/>
        </w:rPr>
        <w:t xml:space="preserve"> </w:t>
      </w:r>
      <w:r>
        <w:t>deals</w:t>
      </w:r>
      <w:r>
        <w:rPr>
          <w:spacing w:val="-4"/>
        </w:rPr>
        <w:t xml:space="preserve"> </w:t>
      </w:r>
      <w:r>
        <w:t>with</w:t>
      </w:r>
      <w:r>
        <w:rPr>
          <w:spacing w:val="-2"/>
        </w:rPr>
        <w:t xml:space="preserve"> </w:t>
      </w:r>
      <w:r>
        <w:t>work</w:t>
      </w:r>
      <w:r>
        <w:rPr>
          <w:spacing w:val="-1"/>
        </w:rPr>
        <w:t xml:space="preserve"> </w:t>
      </w:r>
      <w:r>
        <w:t>during</w:t>
      </w:r>
      <w:r>
        <w:rPr>
          <w:spacing w:val="-2"/>
        </w:rPr>
        <w:t xml:space="preserve"> </w:t>
      </w:r>
      <w:r>
        <w:t>the</w:t>
      </w:r>
      <w:r>
        <w:rPr>
          <w:spacing w:val="-2"/>
        </w:rPr>
        <w:t xml:space="preserve"> </w:t>
      </w:r>
      <w:r>
        <w:t>initial</w:t>
      </w:r>
      <w:r>
        <w:rPr>
          <w:spacing w:val="-3"/>
        </w:rPr>
        <w:t xml:space="preserve"> </w:t>
      </w:r>
      <w:r>
        <w:t>project</w:t>
      </w:r>
      <w:r>
        <w:rPr>
          <w:spacing w:val="-5"/>
        </w:rPr>
        <w:t xml:space="preserve"> </w:t>
      </w:r>
      <w:r>
        <w:t>feasibility</w:t>
      </w:r>
      <w:r>
        <w:rPr>
          <w:spacing w:val="-4"/>
        </w:rPr>
        <w:t xml:space="preserve"> </w:t>
      </w:r>
      <w:r>
        <w:t>assessment phase</w:t>
      </w:r>
      <w:r>
        <w:rPr>
          <w:spacing w:val="-2"/>
        </w:rPr>
        <w:t xml:space="preserve"> </w:t>
      </w:r>
      <w:r>
        <w:t>and</w:t>
      </w:r>
      <w:r>
        <w:rPr>
          <w:spacing w:val="-4"/>
        </w:rPr>
        <w:t xml:space="preserve"> </w:t>
      </w:r>
      <w:r>
        <w:t>formal contractual obligations in relation to land use planning.</w:t>
      </w:r>
      <w:r>
        <w:rPr>
          <w:spacing w:val="40"/>
        </w:rPr>
        <w:t xml:space="preserve"> </w:t>
      </w:r>
      <w:r>
        <w:t>It can apply to generators and transmission-connected customers.</w:t>
      </w:r>
    </w:p>
    <w:p w14:paraId="5DF71C9E" w14:textId="77777777" w:rsidR="00B9350B" w:rsidRDefault="00B9350B" w:rsidP="00317B2F">
      <w:r>
        <w:t>Note</w:t>
      </w:r>
      <w:r>
        <w:rPr>
          <w:spacing w:val="-7"/>
        </w:rPr>
        <w:t xml:space="preserve"> </w:t>
      </w:r>
      <w:r>
        <w:t>that</w:t>
      </w:r>
      <w:r>
        <w:rPr>
          <w:spacing w:val="-6"/>
        </w:rPr>
        <w:t xml:space="preserve"> </w:t>
      </w:r>
      <w:r>
        <w:t>Section</w:t>
      </w:r>
      <w:r>
        <w:rPr>
          <w:spacing w:val="-5"/>
        </w:rPr>
        <w:t xml:space="preserve"> </w:t>
      </w:r>
      <w:r>
        <w:t>10</w:t>
      </w:r>
      <w:r>
        <w:rPr>
          <w:spacing w:val="-7"/>
        </w:rPr>
        <w:t xml:space="preserve"> </w:t>
      </w:r>
      <w:r>
        <w:t>deals</w:t>
      </w:r>
      <w:r>
        <w:rPr>
          <w:spacing w:val="-5"/>
        </w:rPr>
        <w:t xml:space="preserve"> </w:t>
      </w:r>
      <w:r>
        <w:t>with</w:t>
      </w:r>
      <w:r>
        <w:rPr>
          <w:spacing w:val="-5"/>
        </w:rPr>
        <w:t xml:space="preserve"> </w:t>
      </w:r>
      <w:r>
        <w:t>land</w:t>
      </w:r>
      <w:r>
        <w:rPr>
          <w:spacing w:val="-5"/>
        </w:rPr>
        <w:t xml:space="preserve"> </w:t>
      </w:r>
      <w:r>
        <w:t>acquisition</w:t>
      </w:r>
      <w:r>
        <w:rPr>
          <w:spacing w:val="-6"/>
        </w:rPr>
        <w:t xml:space="preserve"> </w:t>
      </w:r>
      <w:r>
        <w:t>and</w:t>
      </w:r>
      <w:r>
        <w:rPr>
          <w:spacing w:val="-5"/>
        </w:rPr>
        <w:t xml:space="preserve"> </w:t>
      </w:r>
      <w:r>
        <w:t>types</w:t>
      </w:r>
      <w:r>
        <w:rPr>
          <w:spacing w:val="-5"/>
        </w:rPr>
        <w:t xml:space="preserve"> </w:t>
      </w:r>
      <w:r>
        <w:t>of</w:t>
      </w:r>
      <w:r>
        <w:rPr>
          <w:spacing w:val="-3"/>
        </w:rPr>
        <w:t xml:space="preserve"> </w:t>
      </w:r>
      <w:r>
        <w:t>proprietary</w:t>
      </w:r>
      <w:r>
        <w:rPr>
          <w:spacing w:val="-7"/>
        </w:rPr>
        <w:t xml:space="preserve"> </w:t>
      </w:r>
      <w:r>
        <w:rPr>
          <w:spacing w:val="-2"/>
        </w:rPr>
        <w:t>rights.</w:t>
      </w:r>
    </w:p>
    <w:p w14:paraId="6C11BF4C" w14:textId="77777777" w:rsidR="00B9350B" w:rsidRDefault="00B9350B" w:rsidP="00317B2F">
      <w:r>
        <w:t>For</w:t>
      </w:r>
      <w:r>
        <w:rPr>
          <w:spacing w:val="-3"/>
        </w:rPr>
        <w:t xml:space="preserve"> </w:t>
      </w:r>
      <w:r>
        <w:t>transmission-connected</w:t>
      </w:r>
      <w:r>
        <w:rPr>
          <w:spacing w:val="-2"/>
        </w:rPr>
        <w:t xml:space="preserve"> </w:t>
      </w:r>
      <w:r>
        <w:t>customers,</w:t>
      </w:r>
      <w:r>
        <w:rPr>
          <w:spacing w:val="-1"/>
        </w:rPr>
        <w:t xml:space="preserve"> </w:t>
      </w:r>
      <w:r>
        <w:t>as</w:t>
      </w:r>
      <w:r>
        <w:rPr>
          <w:spacing w:val="-5"/>
        </w:rPr>
        <w:t xml:space="preserve"> </w:t>
      </w:r>
      <w:r>
        <w:t>for</w:t>
      </w:r>
      <w:r>
        <w:rPr>
          <w:spacing w:val="-7"/>
        </w:rPr>
        <w:t xml:space="preserve"> </w:t>
      </w:r>
      <w:r>
        <w:t>generators,</w:t>
      </w:r>
      <w:r>
        <w:rPr>
          <w:spacing w:val="-4"/>
        </w:rPr>
        <w:t xml:space="preserve"> </w:t>
      </w:r>
      <w:r>
        <w:t>arrangements</w:t>
      </w:r>
      <w:r>
        <w:rPr>
          <w:spacing w:val="-7"/>
        </w:rPr>
        <w:t xml:space="preserve"> </w:t>
      </w:r>
      <w:r>
        <w:t>generally</w:t>
      </w:r>
      <w:r>
        <w:rPr>
          <w:spacing w:val="-3"/>
        </w:rPr>
        <w:t xml:space="preserve"> </w:t>
      </w:r>
      <w:r>
        <w:t>will</w:t>
      </w:r>
      <w:r>
        <w:rPr>
          <w:spacing w:val="-3"/>
        </w:rPr>
        <w:t xml:space="preserve"> </w:t>
      </w:r>
      <w:r>
        <w:t>be</w:t>
      </w:r>
      <w:r>
        <w:rPr>
          <w:spacing w:val="-3"/>
        </w:rPr>
        <w:t xml:space="preserve"> </w:t>
      </w:r>
      <w:r>
        <w:t>bespoke. The principal guidance document dealing with issues of land acquisition and development</w:t>
      </w:r>
    </w:p>
    <w:p w14:paraId="7FE4C802" w14:textId="767251C7" w:rsidR="00B9350B" w:rsidRDefault="00B9350B" w:rsidP="00317B2F">
      <w:r>
        <w:t xml:space="preserve">approvals processes is </w:t>
      </w:r>
      <w:r w:rsidR="00B03463">
        <w:t>VicGrid</w:t>
      </w:r>
      <w:r>
        <w:t>’s protocol titled “Connecting Victoria: Transmission Project Development Protocol”.</w:t>
      </w:r>
      <w:r>
        <w:rPr>
          <w:spacing w:val="40"/>
        </w:rPr>
        <w:t xml:space="preserve"> </w:t>
      </w:r>
      <w:r>
        <w:t>That document</w:t>
      </w:r>
      <w:r>
        <w:rPr>
          <w:spacing w:val="-3"/>
        </w:rPr>
        <w:t xml:space="preserve"> </w:t>
      </w:r>
      <w:r>
        <w:t>assists</w:t>
      </w:r>
      <w:r>
        <w:rPr>
          <w:spacing w:val="-4"/>
        </w:rPr>
        <w:t xml:space="preserve"> </w:t>
      </w:r>
      <w:r>
        <w:t>stakeholders</w:t>
      </w:r>
      <w:r>
        <w:rPr>
          <w:spacing w:val="-4"/>
        </w:rPr>
        <w:t xml:space="preserve"> </w:t>
      </w:r>
      <w:r>
        <w:t>to</w:t>
      </w:r>
      <w:r>
        <w:rPr>
          <w:spacing w:val="-2"/>
        </w:rPr>
        <w:t xml:space="preserve"> </w:t>
      </w:r>
      <w:r>
        <w:t>determine</w:t>
      </w:r>
      <w:r>
        <w:rPr>
          <w:spacing w:val="-4"/>
        </w:rPr>
        <w:t xml:space="preserve"> </w:t>
      </w:r>
      <w:r>
        <w:t>which</w:t>
      </w:r>
      <w:r>
        <w:rPr>
          <w:spacing w:val="-2"/>
        </w:rPr>
        <w:t xml:space="preserve"> </w:t>
      </w:r>
      <w:r>
        <w:t>entity</w:t>
      </w:r>
      <w:r>
        <w:rPr>
          <w:spacing w:val="-4"/>
        </w:rPr>
        <w:t xml:space="preserve"> </w:t>
      </w:r>
      <w:r>
        <w:t>is</w:t>
      </w:r>
      <w:r>
        <w:rPr>
          <w:spacing w:val="-1"/>
        </w:rPr>
        <w:t xml:space="preserve"> </w:t>
      </w:r>
      <w:r>
        <w:t>best- placed to assume a leading role in land acquisitions and associated matters.</w:t>
      </w:r>
    </w:p>
    <w:p w14:paraId="06D9E93E" w14:textId="77777777" w:rsidR="00B9350B" w:rsidRDefault="00B9350B" w:rsidP="00317B2F">
      <w:r>
        <w:t>However, the</w:t>
      </w:r>
      <w:r>
        <w:rPr>
          <w:spacing w:val="-4"/>
        </w:rPr>
        <w:t xml:space="preserve"> </w:t>
      </w:r>
      <w:r>
        <w:t>following general</w:t>
      </w:r>
      <w:r>
        <w:rPr>
          <w:spacing w:val="-3"/>
        </w:rPr>
        <w:t xml:space="preserve"> </w:t>
      </w:r>
      <w:r>
        <w:t>observations</w:t>
      </w:r>
      <w:r>
        <w:rPr>
          <w:spacing w:val="-4"/>
        </w:rPr>
        <w:t xml:space="preserve"> </w:t>
      </w:r>
      <w:r>
        <w:t>can</w:t>
      </w:r>
      <w:r>
        <w:rPr>
          <w:spacing w:val="-4"/>
        </w:rPr>
        <w:t xml:space="preserve"> </w:t>
      </w:r>
      <w:r>
        <w:t>be</w:t>
      </w:r>
      <w:r>
        <w:rPr>
          <w:spacing w:val="-2"/>
        </w:rPr>
        <w:t xml:space="preserve"> </w:t>
      </w:r>
      <w:r>
        <w:t>made</w:t>
      </w:r>
      <w:r>
        <w:rPr>
          <w:spacing w:val="-4"/>
        </w:rPr>
        <w:t xml:space="preserve"> </w:t>
      </w:r>
      <w:r>
        <w:t>about</w:t>
      </w:r>
      <w:r>
        <w:rPr>
          <w:spacing w:val="-3"/>
        </w:rPr>
        <w:t xml:space="preserve"> </w:t>
      </w:r>
      <w:r>
        <w:t>planning</w:t>
      </w:r>
      <w:r>
        <w:rPr>
          <w:spacing w:val="-4"/>
        </w:rPr>
        <w:t xml:space="preserve"> </w:t>
      </w:r>
      <w:r>
        <w:t>and</w:t>
      </w:r>
      <w:r>
        <w:rPr>
          <w:spacing w:val="-2"/>
        </w:rPr>
        <w:t xml:space="preserve"> </w:t>
      </w:r>
      <w:r>
        <w:t>permit issues</w:t>
      </w:r>
      <w:r>
        <w:rPr>
          <w:spacing w:val="-4"/>
        </w:rPr>
        <w:t xml:space="preserve"> </w:t>
      </w:r>
      <w:r>
        <w:t>that may arise for connection applicants and contracts:</w:t>
      </w:r>
    </w:p>
    <w:p w14:paraId="70D5B461" w14:textId="77777777" w:rsidR="00B9350B" w:rsidRDefault="00B9350B" w:rsidP="00317B2F">
      <w:pPr>
        <w:pStyle w:val="BulletListlvl1Ctrl"/>
      </w:pPr>
      <w:r>
        <w:t>A</w:t>
      </w:r>
      <w:r>
        <w:rPr>
          <w:spacing w:val="-2"/>
        </w:rPr>
        <w:t xml:space="preserve"> </w:t>
      </w:r>
      <w:r>
        <w:t>planning permit will</w:t>
      </w:r>
      <w:r>
        <w:rPr>
          <w:spacing w:val="-2"/>
        </w:rPr>
        <w:t xml:space="preserve"> </w:t>
      </w:r>
      <w:r>
        <w:t>be</w:t>
      </w:r>
      <w:r>
        <w:rPr>
          <w:spacing w:val="-2"/>
        </w:rPr>
        <w:t xml:space="preserve"> </w:t>
      </w:r>
      <w:r>
        <w:t>informed</w:t>
      </w:r>
      <w:r>
        <w:rPr>
          <w:spacing w:val="-4"/>
        </w:rPr>
        <w:t xml:space="preserve"> </w:t>
      </w:r>
      <w:r>
        <w:t>by</w:t>
      </w:r>
      <w:r>
        <w:rPr>
          <w:spacing w:val="-4"/>
        </w:rPr>
        <w:t xml:space="preserve"> </w:t>
      </w:r>
      <w:r>
        <w:t>the</w:t>
      </w:r>
      <w:r>
        <w:rPr>
          <w:spacing w:val="-4"/>
        </w:rPr>
        <w:t xml:space="preserve"> </w:t>
      </w:r>
      <w:r>
        <w:t>single</w:t>
      </w:r>
      <w:r>
        <w:rPr>
          <w:spacing w:val="-4"/>
        </w:rPr>
        <w:t xml:space="preserve"> </w:t>
      </w:r>
      <w:r>
        <w:t>line</w:t>
      </w:r>
      <w:r>
        <w:rPr>
          <w:spacing w:val="-2"/>
        </w:rPr>
        <w:t xml:space="preserve"> </w:t>
      </w:r>
      <w:r>
        <w:t>diagram</w:t>
      </w:r>
      <w:r>
        <w:rPr>
          <w:spacing w:val="-6"/>
        </w:rPr>
        <w:t xml:space="preserve"> </w:t>
      </w:r>
      <w:r>
        <w:t>for</w:t>
      </w:r>
      <w:r>
        <w:rPr>
          <w:spacing w:val="-3"/>
        </w:rPr>
        <w:t xml:space="preserve"> </w:t>
      </w:r>
      <w:r>
        <w:t>the</w:t>
      </w:r>
      <w:r>
        <w:rPr>
          <w:spacing w:val="-4"/>
        </w:rPr>
        <w:t xml:space="preserve"> </w:t>
      </w:r>
      <w:r>
        <w:t>initial</w:t>
      </w:r>
      <w:r>
        <w:rPr>
          <w:spacing w:val="-3"/>
        </w:rPr>
        <w:t xml:space="preserve"> </w:t>
      </w:r>
      <w:r>
        <w:t>connection,</w:t>
      </w:r>
      <w:r>
        <w:rPr>
          <w:spacing w:val="-3"/>
        </w:rPr>
        <w:t xml:space="preserve"> </w:t>
      </w:r>
      <w:r>
        <w:t>the concept design</w:t>
      </w:r>
      <w:r>
        <w:rPr>
          <w:spacing w:val="-4"/>
        </w:rPr>
        <w:t xml:space="preserve"> </w:t>
      </w:r>
      <w:r>
        <w:t>for</w:t>
      </w:r>
      <w:r>
        <w:rPr>
          <w:spacing w:val="-1"/>
        </w:rPr>
        <w:t xml:space="preserve"> </w:t>
      </w:r>
      <w:r>
        <w:t>the initial</w:t>
      </w:r>
      <w:r>
        <w:rPr>
          <w:spacing w:val="-1"/>
        </w:rPr>
        <w:t xml:space="preserve"> </w:t>
      </w:r>
      <w:r>
        <w:t>connection and</w:t>
      </w:r>
      <w:r>
        <w:rPr>
          <w:spacing w:val="-4"/>
        </w:rPr>
        <w:t xml:space="preserve"> </w:t>
      </w:r>
      <w:r>
        <w:t>the proposed building envelope.</w:t>
      </w:r>
      <w:r>
        <w:rPr>
          <w:spacing w:val="40"/>
        </w:rPr>
        <w:t xml:space="preserve"> </w:t>
      </w:r>
      <w:r>
        <w:t>The permit will affect the detailed augmentation design.</w:t>
      </w:r>
    </w:p>
    <w:p w14:paraId="5175EAAB" w14:textId="77777777" w:rsidR="00B9350B" w:rsidRDefault="00B9350B" w:rsidP="00317B2F">
      <w:pPr>
        <w:pStyle w:val="BulletListlvl1Ctrl"/>
      </w:pPr>
      <w:r>
        <w:t>Planning</w:t>
      </w:r>
      <w:r>
        <w:rPr>
          <w:spacing w:val="-1"/>
        </w:rPr>
        <w:t xml:space="preserve"> </w:t>
      </w:r>
      <w:r>
        <w:t>permits</w:t>
      </w:r>
      <w:r>
        <w:rPr>
          <w:spacing w:val="-4"/>
        </w:rPr>
        <w:t xml:space="preserve"> </w:t>
      </w:r>
      <w:r>
        <w:t>are</w:t>
      </w:r>
      <w:r>
        <w:rPr>
          <w:spacing w:val="-4"/>
        </w:rPr>
        <w:t xml:space="preserve"> </w:t>
      </w:r>
      <w:r>
        <w:t>usually</w:t>
      </w:r>
      <w:r>
        <w:rPr>
          <w:spacing w:val="-4"/>
        </w:rPr>
        <w:t xml:space="preserve"> </w:t>
      </w:r>
      <w:r>
        <w:t>granted</w:t>
      </w:r>
      <w:r>
        <w:rPr>
          <w:spacing w:val="-3"/>
        </w:rPr>
        <w:t xml:space="preserve"> </w:t>
      </w:r>
      <w:r>
        <w:t>by</w:t>
      </w:r>
      <w:r>
        <w:rPr>
          <w:spacing w:val="-4"/>
        </w:rPr>
        <w:t xml:space="preserve"> </w:t>
      </w:r>
      <w:r>
        <w:t>the</w:t>
      </w:r>
      <w:r>
        <w:rPr>
          <w:spacing w:val="-3"/>
        </w:rPr>
        <w:t xml:space="preserve"> </w:t>
      </w:r>
      <w:r>
        <w:t>appropriate</w:t>
      </w:r>
      <w:r>
        <w:rPr>
          <w:spacing w:val="-3"/>
        </w:rPr>
        <w:t xml:space="preserve"> </w:t>
      </w:r>
      <w:r>
        <w:t>authority</w:t>
      </w:r>
      <w:r>
        <w:rPr>
          <w:spacing w:val="-4"/>
        </w:rPr>
        <w:t xml:space="preserve"> </w:t>
      </w:r>
      <w:r>
        <w:t>subject</w:t>
      </w:r>
      <w:r>
        <w:rPr>
          <w:spacing w:val="-4"/>
        </w:rPr>
        <w:t xml:space="preserve"> </w:t>
      </w:r>
      <w:r>
        <w:t>to</w:t>
      </w:r>
      <w:r>
        <w:rPr>
          <w:spacing w:val="-3"/>
        </w:rPr>
        <w:t xml:space="preserve"> </w:t>
      </w:r>
      <w:r>
        <w:t>a</w:t>
      </w:r>
      <w:r>
        <w:rPr>
          <w:spacing w:val="-2"/>
        </w:rPr>
        <w:t xml:space="preserve"> </w:t>
      </w:r>
      <w:r>
        <w:t>number</w:t>
      </w:r>
      <w:r>
        <w:rPr>
          <w:spacing w:val="-4"/>
        </w:rPr>
        <w:t xml:space="preserve"> </w:t>
      </w:r>
      <w:r>
        <w:t>of conditions, such as the approval of:</w:t>
      </w:r>
    </w:p>
    <w:p w14:paraId="33B87EA9" w14:textId="77777777" w:rsidR="00B9350B" w:rsidRDefault="00B9350B" w:rsidP="00317B2F">
      <w:pPr>
        <w:pStyle w:val="BulletListlvl2"/>
      </w:pPr>
      <w:r>
        <w:t>vegetation</w:t>
      </w:r>
      <w:r w:rsidRPr="00317B2F">
        <w:rPr>
          <w:spacing w:val="-6"/>
        </w:rPr>
        <w:t xml:space="preserve"> </w:t>
      </w:r>
      <w:r>
        <w:t>offset</w:t>
      </w:r>
      <w:r w:rsidRPr="00317B2F">
        <w:rPr>
          <w:spacing w:val="-5"/>
        </w:rPr>
        <w:t xml:space="preserve"> </w:t>
      </w:r>
      <w:r w:rsidRPr="00317B2F">
        <w:rPr>
          <w:spacing w:val="-2"/>
        </w:rPr>
        <w:t>plans;</w:t>
      </w:r>
    </w:p>
    <w:p w14:paraId="47DFD962" w14:textId="77777777" w:rsidR="00B9350B" w:rsidRDefault="00B9350B" w:rsidP="00317B2F">
      <w:pPr>
        <w:pStyle w:val="BulletListlvl2"/>
      </w:pPr>
      <w:r>
        <w:t>landscape</w:t>
      </w:r>
      <w:r w:rsidRPr="00317B2F">
        <w:rPr>
          <w:spacing w:val="-9"/>
        </w:rPr>
        <w:t xml:space="preserve"> </w:t>
      </w:r>
      <w:r w:rsidRPr="00317B2F">
        <w:rPr>
          <w:spacing w:val="-2"/>
        </w:rPr>
        <w:t>plans;</w:t>
      </w:r>
    </w:p>
    <w:p w14:paraId="71A36315" w14:textId="77777777" w:rsidR="00B9350B" w:rsidRDefault="00B9350B" w:rsidP="00317B2F">
      <w:pPr>
        <w:pStyle w:val="BulletListlvl2"/>
      </w:pPr>
      <w:r>
        <w:t>environmental</w:t>
      </w:r>
      <w:r w:rsidRPr="00317B2F">
        <w:rPr>
          <w:spacing w:val="-12"/>
        </w:rPr>
        <w:t xml:space="preserve"> </w:t>
      </w:r>
      <w:r>
        <w:t>management</w:t>
      </w:r>
      <w:r w:rsidRPr="00317B2F">
        <w:rPr>
          <w:spacing w:val="-8"/>
        </w:rPr>
        <w:t xml:space="preserve"> </w:t>
      </w:r>
      <w:r>
        <w:t>plans;</w:t>
      </w:r>
      <w:r w:rsidRPr="00317B2F">
        <w:rPr>
          <w:spacing w:val="-9"/>
        </w:rPr>
        <w:t xml:space="preserve"> </w:t>
      </w:r>
      <w:r w:rsidRPr="00317B2F">
        <w:rPr>
          <w:spacing w:val="-5"/>
        </w:rPr>
        <w:t>or</w:t>
      </w:r>
    </w:p>
    <w:p w14:paraId="241D1EB5" w14:textId="77777777" w:rsidR="00B9350B" w:rsidRDefault="00B9350B" w:rsidP="00317B2F">
      <w:pPr>
        <w:pStyle w:val="BulletListlvl2"/>
      </w:pPr>
      <w:r>
        <w:t>traffic</w:t>
      </w:r>
      <w:r w:rsidRPr="00317B2F">
        <w:rPr>
          <w:spacing w:val="-9"/>
        </w:rPr>
        <w:t xml:space="preserve"> </w:t>
      </w:r>
      <w:r>
        <w:t>management</w:t>
      </w:r>
      <w:r w:rsidRPr="00317B2F">
        <w:rPr>
          <w:spacing w:val="-8"/>
        </w:rPr>
        <w:t xml:space="preserve"> </w:t>
      </w:r>
      <w:r w:rsidRPr="00317B2F">
        <w:rPr>
          <w:spacing w:val="-2"/>
        </w:rPr>
        <w:t>plans.</w:t>
      </w:r>
    </w:p>
    <w:p w14:paraId="1FC4C862" w14:textId="15623DDC" w:rsidR="00B9350B" w:rsidRDefault="00B9350B" w:rsidP="00317B2F">
      <w:pPr>
        <w:pStyle w:val="BulletListlvl1Ctrl"/>
      </w:pPr>
      <w:r>
        <w:t>Construction</w:t>
      </w:r>
      <w:r>
        <w:rPr>
          <w:spacing w:val="-2"/>
        </w:rPr>
        <w:t xml:space="preserve"> </w:t>
      </w:r>
      <w:r>
        <w:t>activities</w:t>
      </w:r>
      <w:r>
        <w:rPr>
          <w:spacing w:val="-2"/>
        </w:rPr>
        <w:t xml:space="preserve"> </w:t>
      </w:r>
      <w:r>
        <w:t>need</w:t>
      </w:r>
      <w:r>
        <w:rPr>
          <w:spacing w:val="-2"/>
        </w:rPr>
        <w:t xml:space="preserve"> </w:t>
      </w:r>
      <w:r>
        <w:t>to</w:t>
      </w:r>
      <w:r>
        <w:rPr>
          <w:spacing w:val="-4"/>
        </w:rPr>
        <w:t xml:space="preserve"> </w:t>
      </w:r>
      <w:r>
        <w:t>be</w:t>
      </w:r>
      <w:r>
        <w:rPr>
          <w:spacing w:val="-2"/>
        </w:rPr>
        <w:t xml:space="preserve"> </w:t>
      </w:r>
      <w:r>
        <w:t>carried</w:t>
      </w:r>
      <w:r>
        <w:rPr>
          <w:spacing w:val="-4"/>
        </w:rPr>
        <w:t xml:space="preserve"> </w:t>
      </w:r>
      <w:r>
        <w:t>out</w:t>
      </w:r>
      <w:r>
        <w:rPr>
          <w:spacing w:val="-3"/>
        </w:rPr>
        <w:t xml:space="preserve"> </w:t>
      </w:r>
      <w:r>
        <w:t>to</w:t>
      </w:r>
      <w:r>
        <w:rPr>
          <w:spacing w:val="-4"/>
        </w:rPr>
        <w:t xml:space="preserve"> </w:t>
      </w:r>
      <w:r>
        <w:t>relevant standards</w:t>
      </w:r>
      <w:r>
        <w:rPr>
          <w:spacing w:val="-2"/>
        </w:rPr>
        <w:t xml:space="preserve"> </w:t>
      </w:r>
      <w:r>
        <w:t>and</w:t>
      </w:r>
      <w:r>
        <w:rPr>
          <w:spacing w:val="-4"/>
        </w:rPr>
        <w:t xml:space="preserve"> </w:t>
      </w:r>
      <w:r>
        <w:t>to</w:t>
      </w:r>
      <w:r>
        <w:rPr>
          <w:spacing w:val="-4"/>
        </w:rPr>
        <w:t xml:space="preserve"> </w:t>
      </w:r>
      <w:r>
        <w:t>the</w:t>
      </w:r>
      <w:r>
        <w:rPr>
          <w:spacing w:val="-2"/>
        </w:rPr>
        <w:t xml:space="preserve"> </w:t>
      </w:r>
      <w:r>
        <w:t>satisfaction</w:t>
      </w:r>
      <w:r>
        <w:rPr>
          <w:spacing w:val="-4"/>
        </w:rPr>
        <w:t xml:space="preserve"> </w:t>
      </w:r>
      <w:r>
        <w:t>of the appropriate authority.</w:t>
      </w:r>
    </w:p>
    <w:p w14:paraId="5B4808D4" w14:textId="264C80C9" w:rsidR="00B9350B" w:rsidRPr="00317B2F" w:rsidRDefault="00B9350B" w:rsidP="00317B2F">
      <w:pPr>
        <w:pStyle w:val="Heading2"/>
      </w:pPr>
      <w:bookmarkStart w:id="30" w:name="_bookmark13"/>
      <w:bookmarkStart w:id="31" w:name="_Toc211518634"/>
      <w:bookmarkEnd w:id="30"/>
      <w:r w:rsidRPr="00317B2F">
        <w:t xml:space="preserve">What does </w:t>
      </w:r>
      <w:r w:rsidR="00B03463">
        <w:t>VicGrid</w:t>
      </w:r>
      <w:r w:rsidRPr="00317B2F">
        <w:t>’s contract with the connection applicant need to cover?</w:t>
      </w:r>
      <w:bookmarkEnd w:id="31"/>
    </w:p>
    <w:p w14:paraId="758793D0" w14:textId="77777777" w:rsidR="00B9350B" w:rsidRDefault="00B9350B" w:rsidP="00B9350B">
      <w:pPr>
        <w:pStyle w:val="BodyText"/>
        <w:spacing w:before="121"/>
        <w:ind w:right="230"/>
      </w:pPr>
      <w:r>
        <w:t xml:space="preserve">Consistent </w:t>
      </w:r>
      <w:r w:rsidRPr="00317B2F">
        <w:t>with the lead role agreed under the project development protocol, the contract is likely to address rights and obligat</w:t>
      </w:r>
      <w:r>
        <w:t>ions in relation to:</w:t>
      </w:r>
    </w:p>
    <w:p w14:paraId="6D3E9ADB" w14:textId="77777777" w:rsidR="00B9350B" w:rsidRDefault="00B9350B" w:rsidP="00317B2F">
      <w:pPr>
        <w:pStyle w:val="BulletListlvl1Ctrl"/>
      </w:pPr>
      <w:r>
        <w:t>planning</w:t>
      </w:r>
      <w:r>
        <w:rPr>
          <w:spacing w:val="-4"/>
        </w:rPr>
        <w:t xml:space="preserve"> </w:t>
      </w:r>
      <w:r>
        <w:t>for</w:t>
      </w:r>
      <w:r>
        <w:rPr>
          <w:spacing w:val="-5"/>
        </w:rPr>
        <w:t xml:space="preserve"> </w:t>
      </w:r>
      <w:r>
        <w:t>generating</w:t>
      </w:r>
      <w:r>
        <w:rPr>
          <w:spacing w:val="-4"/>
        </w:rPr>
        <w:t xml:space="preserve"> </w:t>
      </w:r>
      <w:r>
        <w:t>plant,</w:t>
      </w:r>
      <w:r>
        <w:rPr>
          <w:spacing w:val="-2"/>
        </w:rPr>
        <w:t xml:space="preserve"> </w:t>
      </w:r>
      <w:r>
        <w:t>connection</w:t>
      </w:r>
      <w:r>
        <w:rPr>
          <w:spacing w:val="-4"/>
        </w:rPr>
        <w:t xml:space="preserve"> </w:t>
      </w:r>
      <w:r>
        <w:t>assets</w:t>
      </w:r>
      <w:r>
        <w:rPr>
          <w:spacing w:val="-5"/>
        </w:rPr>
        <w:t xml:space="preserve"> </w:t>
      </w:r>
      <w:r>
        <w:t>owned</w:t>
      </w:r>
      <w:r>
        <w:rPr>
          <w:spacing w:val="-4"/>
        </w:rPr>
        <w:t xml:space="preserve"> </w:t>
      </w:r>
      <w:r>
        <w:t>by</w:t>
      </w:r>
      <w:r>
        <w:rPr>
          <w:spacing w:val="-6"/>
        </w:rPr>
        <w:t xml:space="preserve"> </w:t>
      </w:r>
      <w:r>
        <w:t>the</w:t>
      </w:r>
      <w:r>
        <w:rPr>
          <w:spacing w:val="-4"/>
        </w:rPr>
        <w:t xml:space="preserve"> </w:t>
      </w:r>
      <w:r>
        <w:t>connection</w:t>
      </w:r>
      <w:r>
        <w:rPr>
          <w:spacing w:val="-6"/>
        </w:rPr>
        <w:t xml:space="preserve"> </w:t>
      </w:r>
      <w:r>
        <w:t>applicant, terminal stations, and SP AusNet interface;</w:t>
      </w:r>
    </w:p>
    <w:p w14:paraId="15C7ACFC" w14:textId="77777777" w:rsidR="00B9350B" w:rsidRDefault="00B9350B" w:rsidP="00317B2F">
      <w:pPr>
        <w:pStyle w:val="BulletListlvl1Ctrl"/>
      </w:pPr>
      <w:r>
        <w:t>developing</w:t>
      </w:r>
      <w:r>
        <w:rPr>
          <w:spacing w:val="-4"/>
        </w:rPr>
        <w:t xml:space="preserve"> </w:t>
      </w:r>
      <w:r>
        <w:t>plans,</w:t>
      </w:r>
      <w:r>
        <w:rPr>
          <w:spacing w:val="-3"/>
        </w:rPr>
        <w:t xml:space="preserve"> </w:t>
      </w:r>
      <w:r>
        <w:t>and</w:t>
      </w:r>
      <w:r>
        <w:rPr>
          <w:spacing w:val="-8"/>
        </w:rPr>
        <w:t xml:space="preserve"> </w:t>
      </w:r>
      <w:r>
        <w:t>with</w:t>
      </w:r>
      <w:r>
        <w:rPr>
          <w:spacing w:val="-6"/>
        </w:rPr>
        <w:t xml:space="preserve"> </w:t>
      </w:r>
      <w:r>
        <w:t>whose</w:t>
      </w:r>
      <w:r>
        <w:rPr>
          <w:spacing w:val="-5"/>
        </w:rPr>
        <w:t xml:space="preserve"> </w:t>
      </w:r>
      <w:r>
        <w:rPr>
          <w:spacing w:val="-2"/>
        </w:rPr>
        <w:t>input;</w:t>
      </w:r>
    </w:p>
    <w:p w14:paraId="284408E7" w14:textId="77777777" w:rsidR="00B9350B" w:rsidRDefault="00B9350B" w:rsidP="00317B2F">
      <w:pPr>
        <w:pStyle w:val="BulletListlvl1Ctrl"/>
      </w:pPr>
      <w:r>
        <w:t>obtaining</w:t>
      </w:r>
      <w:r>
        <w:rPr>
          <w:spacing w:val="-7"/>
        </w:rPr>
        <w:t xml:space="preserve"> </w:t>
      </w:r>
      <w:r>
        <w:t>permits,</w:t>
      </w:r>
      <w:r>
        <w:rPr>
          <w:spacing w:val="-10"/>
        </w:rPr>
        <w:t xml:space="preserve"> </w:t>
      </w:r>
      <w:r>
        <w:t>complying</w:t>
      </w:r>
      <w:r>
        <w:rPr>
          <w:spacing w:val="-6"/>
        </w:rPr>
        <w:t xml:space="preserve"> </w:t>
      </w:r>
      <w:r>
        <w:t>with</w:t>
      </w:r>
      <w:r>
        <w:rPr>
          <w:spacing w:val="-9"/>
        </w:rPr>
        <w:t xml:space="preserve"> </w:t>
      </w:r>
      <w:r>
        <w:t>conditions;</w:t>
      </w:r>
      <w:r>
        <w:rPr>
          <w:spacing w:val="-7"/>
        </w:rPr>
        <w:t xml:space="preserve"> </w:t>
      </w:r>
      <w:r>
        <w:rPr>
          <w:spacing w:val="-5"/>
        </w:rPr>
        <w:t>and</w:t>
      </w:r>
    </w:p>
    <w:p w14:paraId="556492A8" w14:textId="1B0DBBDD" w:rsidR="00B9350B" w:rsidRDefault="00B9350B" w:rsidP="00317B2F">
      <w:pPr>
        <w:pStyle w:val="BulletListlvl1Ctrl"/>
      </w:pPr>
      <w:r>
        <w:t>varying</w:t>
      </w:r>
      <w:r>
        <w:rPr>
          <w:spacing w:val="-1"/>
        </w:rPr>
        <w:t xml:space="preserve"> </w:t>
      </w:r>
      <w:r>
        <w:t>a</w:t>
      </w:r>
      <w:r>
        <w:rPr>
          <w:spacing w:val="-4"/>
        </w:rPr>
        <w:t xml:space="preserve"> </w:t>
      </w:r>
      <w:r>
        <w:rPr>
          <w:spacing w:val="-2"/>
        </w:rPr>
        <w:t>plan.</w:t>
      </w:r>
    </w:p>
    <w:p w14:paraId="0E5B25EE" w14:textId="77777777" w:rsidR="00B9350B" w:rsidRPr="00317B2F" w:rsidRDefault="00B9350B" w:rsidP="00317B2F">
      <w:pPr>
        <w:pStyle w:val="Heading2"/>
      </w:pPr>
      <w:bookmarkStart w:id="32" w:name="_bookmark14"/>
      <w:bookmarkStart w:id="33" w:name="_Toc211518635"/>
      <w:bookmarkEnd w:id="32"/>
      <w:r w:rsidRPr="00317B2F">
        <w:t>Principles to be applied</w:t>
      </w:r>
      <w:bookmarkEnd w:id="33"/>
    </w:p>
    <w:p w14:paraId="59CAC857" w14:textId="77777777" w:rsidR="00B9350B" w:rsidRDefault="00B9350B" w:rsidP="00B9350B">
      <w:pPr>
        <w:pStyle w:val="BodyText"/>
        <w:spacing w:before="120"/>
      </w:pPr>
      <w:r>
        <w:t>The</w:t>
      </w:r>
      <w:r>
        <w:rPr>
          <w:spacing w:val="-9"/>
        </w:rPr>
        <w:t xml:space="preserve"> </w:t>
      </w:r>
      <w:r w:rsidRPr="00317B2F">
        <w:t>key</w:t>
      </w:r>
      <w:r>
        <w:rPr>
          <w:spacing w:val="-5"/>
        </w:rPr>
        <w:t xml:space="preserve"> </w:t>
      </w:r>
      <w:r>
        <w:t>principles</w:t>
      </w:r>
      <w:r>
        <w:rPr>
          <w:spacing w:val="-4"/>
        </w:rPr>
        <w:t xml:space="preserve"> </w:t>
      </w:r>
      <w:r>
        <w:t>relevant</w:t>
      </w:r>
      <w:r>
        <w:rPr>
          <w:spacing w:val="-1"/>
        </w:rPr>
        <w:t xml:space="preserve"> </w:t>
      </w:r>
      <w:r>
        <w:t>in</w:t>
      </w:r>
      <w:r>
        <w:rPr>
          <w:spacing w:val="-5"/>
        </w:rPr>
        <w:t xml:space="preserve"> </w:t>
      </w:r>
      <w:r>
        <w:t>this</w:t>
      </w:r>
      <w:r>
        <w:rPr>
          <w:spacing w:val="-3"/>
        </w:rPr>
        <w:t xml:space="preserve"> </w:t>
      </w:r>
      <w:r>
        <w:t>area</w:t>
      </w:r>
      <w:r>
        <w:rPr>
          <w:spacing w:val="-3"/>
        </w:rPr>
        <w:t xml:space="preserve"> </w:t>
      </w:r>
      <w:r>
        <w:rPr>
          <w:spacing w:val="-4"/>
        </w:rPr>
        <w:t>seek:</w:t>
      </w:r>
    </w:p>
    <w:p w14:paraId="5374AA3D" w14:textId="77777777" w:rsidR="00B9350B" w:rsidRDefault="00B9350B" w:rsidP="00317B2F">
      <w:pPr>
        <w:pStyle w:val="BulletListlvl1Ctrl"/>
      </w:pPr>
      <w:r>
        <w:t>clear</w:t>
      </w:r>
      <w:r>
        <w:rPr>
          <w:spacing w:val="-6"/>
        </w:rPr>
        <w:t xml:space="preserve"> </w:t>
      </w:r>
      <w:r>
        <w:t>governance</w:t>
      </w:r>
      <w:r>
        <w:rPr>
          <w:spacing w:val="-6"/>
        </w:rPr>
        <w:t xml:space="preserve"> </w:t>
      </w:r>
      <w:r>
        <w:t>and</w:t>
      </w:r>
      <w:r>
        <w:rPr>
          <w:spacing w:val="-6"/>
        </w:rPr>
        <w:t xml:space="preserve"> </w:t>
      </w:r>
      <w:r>
        <w:rPr>
          <w:spacing w:val="-2"/>
        </w:rPr>
        <w:t>accountabilities;</w:t>
      </w:r>
    </w:p>
    <w:p w14:paraId="3DB3D0EF" w14:textId="77777777" w:rsidR="00B9350B" w:rsidRDefault="00B9350B" w:rsidP="00317B2F">
      <w:pPr>
        <w:pStyle w:val="BulletListlvl1Ctrl"/>
      </w:pPr>
      <w:r>
        <w:t>efficient</w:t>
      </w:r>
      <w:r>
        <w:rPr>
          <w:spacing w:val="-7"/>
        </w:rPr>
        <w:t xml:space="preserve"> </w:t>
      </w:r>
      <w:r>
        <w:t>risk</w:t>
      </w:r>
      <w:r>
        <w:rPr>
          <w:spacing w:val="-5"/>
        </w:rPr>
        <w:t xml:space="preserve"> </w:t>
      </w:r>
      <w:r>
        <w:rPr>
          <w:spacing w:val="-2"/>
        </w:rPr>
        <w:t>allocation;</w:t>
      </w:r>
    </w:p>
    <w:p w14:paraId="36633472" w14:textId="77777777" w:rsidR="00B9350B" w:rsidRDefault="00B9350B" w:rsidP="00317B2F">
      <w:pPr>
        <w:pStyle w:val="BulletListlvl1Ctrl"/>
      </w:pPr>
      <w:r>
        <w:t>a</w:t>
      </w:r>
      <w:r>
        <w:rPr>
          <w:spacing w:val="-8"/>
        </w:rPr>
        <w:t xml:space="preserve"> </w:t>
      </w:r>
      <w:r>
        <w:t>balance</w:t>
      </w:r>
      <w:r>
        <w:rPr>
          <w:spacing w:val="-6"/>
        </w:rPr>
        <w:t xml:space="preserve"> </w:t>
      </w:r>
      <w:r>
        <w:t>between</w:t>
      </w:r>
      <w:r>
        <w:rPr>
          <w:spacing w:val="-5"/>
        </w:rPr>
        <w:t xml:space="preserve"> </w:t>
      </w:r>
      <w:r>
        <w:t>connection</w:t>
      </w:r>
      <w:r>
        <w:rPr>
          <w:spacing w:val="-6"/>
        </w:rPr>
        <w:t xml:space="preserve"> </w:t>
      </w:r>
      <w:r>
        <w:t>applicant</w:t>
      </w:r>
      <w:r>
        <w:rPr>
          <w:spacing w:val="-3"/>
        </w:rPr>
        <w:t xml:space="preserve"> </w:t>
      </w:r>
      <w:r>
        <w:t>and</w:t>
      </w:r>
      <w:r>
        <w:rPr>
          <w:spacing w:val="-6"/>
        </w:rPr>
        <w:t xml:space="preserve"> </w:t>
      </w:r>
      <w:r>
        <w:t>long</w:t>
      </w:r>
      <w:r>
        <w:rPr>
          <w:spacing w:val="-6"/>
        </w:rPr>
        <w:t xml:space="preserve"> </w:t>
      </w:r>
      <w:r>
        <w:t>term</w:t>
      </w:r>
      <w:r>
        <w:rPr>
          <w:spacing w:val="-7"/>
        </w:rPr>
        <w:t xml:space="preserve"> </w:t>
      </w:r>
      <w:r>
        <w:t>network</w:t>
      </w:r>
      <w:r>
        <w:rPr>
          <w:spacing w:val="-4"/>
        </w:rPr>
        <w:t xml:space="preserve"> </w:t>
      </w:r>
      <w:r>
        <w:t>requirements</w:t>
      </w:r>
      <w:r>
        <w:rPr>
          <w:spacing w:val="-7"/>
        </w:rPr>
        <w:t xml:space="preserve"> </w:t>
      </w:r>
      <w:r>
        <w:t>for</w:t>
      </w:r>
      <w:r>
        <w:rPr>
          <w:spacing w:val="-7"/>
        </w:rPr>
        <w:t xml:space="preserve"> </w:t>
      </w:r>
      <w:r>
        <w:t>all</w:t>
      </w:r>
      <w:r>
        <w:rPr>
          <w:spacing w:val="-5"/>
        </w:rPr>
        <w:t xml:space="preserve"> </w:t>
      </w:r>
      <w:r>
        <w:rPr>
          <w:spacing w:val="-2"/>
        </w:rPr>
        <w:t>users;</w:t>
      </w:r>
    </w:p>
    <w:p w14:paraId="16DFC82B" w14:textId="77777777" w:rsidR="00B9350B" w:rsidRDefault="00B9350B" w:rsidP="00317B2F">
      <w:pPr>
        <w:pStyle w:val="BulletListlvl1Ctrl"/>
      </w:pPr>
      <w:r>
        <w:t>user-friendly</w:t>
      </w:r>
      <w:r>
        <w:rPr>
          <w:spacing w:val="-10"/>
        </w:rPr>
        <w:t xml:space="preserve"> </w:t>
      </w:r>
      <w:r>
        <w:t>contracts</w:t>
      </w:r>
      <w:r>
        <w:rPr>
          <w:spacing w:val="-7"/>
        </w:rPr>
        <w:t xml:space="preserve"> </w:t>
      </w:r>
      <w:r>
        <w:t>–</w:t>
      </w:r>
      <w:r>
        <w:rPr>
          <w:spacing w:val="-9"/>
        </w:rPr>
        <w:t xml:space="preserve"> </w:t>
      </w:r>
      <w:r>
        <w:t>minimising</w:t>
      </w:r>
      <w:r>
        <w:rPr>
          <w:spacing w:val="-8"/>
        </w:rPr>
        <w:t xml:space="preserve"> </w:t>
      </w:r>
      <w:r>
        <w:t>complexity</w:t>
      </w:r>
      <w:r>
        <w:rPr>
          <w:spacing w:val="-9"/>
        </w:rPr>
        <w:t xml:space="preserve"> </w:t>
      </w:r>
      <w:r>
        <w:t>and</w:t>
      </w:r>
      <w:r>
        <w:rPr>
          <w:spacing w:val="-8"/>
        </w:rPr>
        <w:t xml:space="preserve"> </w:t>
      </w:r>
      <w:r>
        <w:t>duplication;</w:t>
      </w:r>
      <w:r>
        <w:rPr>
          <w:spacing w:val="-5"/>
        </w:rPr>
        <w:t xml:space="preserve"> and</w:t>
      </w:r>
    </w:p>
    <w:p w14:paraId="220EC96D" w14:textId="77777777" w:rsidR="00B9350B" w:rsidRDefault="00B9350B" w:rsidP="00317B2F">
      <w:pPr>
        <w:pStyle w:val="BulletListlvl1Ctrl"/>
      </w:pPr>
      <w:r>
        <w:t>no</w:t>
      </w:r>
      <w:r>
        <w:rPr>
          <w:spacing w:val="-5"/>
        </w:rPr>
        <w:t xml:space="preserve"> </w:t>
      </w:r>
      <w:r>
        <w:t>impediments</w:t>
      </w:r>
      <w:r>
        <w:rPr>
          <w:spacing w:val="-6"/>
        </w:rPr>
        <w:t xml:space="preserve"> </w:t>
      </w:r>
      <w:r>
        <w:t>to</w:t>
      </w:r>
      <w:r>
        <w:rPr>
          <w:spacing w:val="-6"/>
        </w:rPr>
        <w:t xml:space="preserve"> </w:t>
      </w:r>
      <w:r>
        <w:t>future</w:t>
      </w:r>
      <w:r>
        <w:rPr>
          <w:spacing w:val="-6"/>
        </w:rPr>
        <w:t xml:space="preserve"> </w:t>
      </w:r>
      <w:r>
        <w:t>third</w:t>
      </w:r>
      <w:r>
        <w:rPr>
          <w:spacing w:val="-6"/>
        </w:rPr>
        <w:t xml:space="preserve"> </w:t>
      </w:r>
      <w:r>
        <w:t>party</w:t>
      </w:r>
      <w:r>
        <w:rPr>
          <w:spacing w:val="-6"/>
        </w:rPr>
        <w:t xml:space="preserve"> </w:t>
      </w:r>
      <w:r>
        <w:rPr>
          <w:spacing w:val="-2"/>
        </w:rPr>
        <w:t>access.</w:t>
      </w:r>
    </w:p>
    <w:p w14:paraId="2C523018" w14:textId="77777777" w:rsidR="00B9350B" w:rsidRDefault="00B9350B" w:rsidP="00B9350B">
      <w:pPr>
        <w:pStyle w:val="BodyText"/>
        <w:spacing w:before="105"/>
      </w:pPr>
    </w:p>
    <w:p w14:paraId="680BC5DC" w14:textId="77777777" w:rsidR="00B9350B" w:rsidRPr="00317B2F" w:rsidRDefault="00B9350B" w:rsidP="00317B2F">
      <w:pPr>
        <w:pStyle w:val="Heading2"/>
      </w:pPr>
      <w:bookmarkStart w:id="34" w:name="_bookmark15"/>
      <w:bookmarkStart w:id="35" w:name="_Toc211518636"/>
      <w:bookmarkEnd w:id="34"/>
      <w:r w:rsidRPr="00317B2F">
        <w:t>Proposed provisions</w:t>
      </w:r>
      <w:bookmarkEnd w:id="35"/>
    </w:p>
    <w:p w14:paraId="26B26B28" w14:textId="77777777" w:rsidR="00B9350B" w:rsidRDefault="00B9350B" w:rsidP="00B9350B">
      <w:pPr>
        <w:pStyle w:val="BodyText"/>
        <w:spacing w:before="120"/>
        <w:ind w:right="292"/>
      </w:pPr>
      <w:r>
        <w:t>Contractual</w:t>
      </w:r>
      <w:r w:rsidRPr="00317B2F">
        <w:t xml:space="preserve"> provisions will give effect to the roles and responsibilities agreed in accordance with the Connecting Victoria: </w:t>
      </w:r>
      <w:r>
        <w:t>Transmission Project Development Protocol.</w:t>
      </w:r>
    </w:p>
    <w:p w14:paraId="281962BC" w14:textId="62B738DC" w:rsidR="00B9350B" w:rsidRPr="00317B2F" w:rsidRDefault="00B9350B" w:rsidP="00317B2F">
      <w:pPr>
        <w:pStyle w:val="Heading3"/>
      </w:pPr>
      <w:r w:rsidRPr="00317B2F">
        <w:t>Role of the project development protocol</w:t>
      </w:r>
    </w:p>
    <w:p w14:paraId="70ED981E" w14:textId="6208BCB2" w:rsidR="00B9350B" w:rsidRDefault="00B9350B" w:rsidP="00317B2F">
      <w:r>
        <w:t>The principal guidance document dealing with issues of land acquisition and development approvals</w:t>
      </w:r>
      <w:r>
        <w:rPr>
          <w:spacing w:val="-2"/>
        </w:rPr>
        <w:t xml:space="preserve"> </w:t>
      </w:r>
      <w:r>
        <w:t>processes</w:t>
      </w:r>
      <w:r>
        <w:rPr>
          <w:spacing w:val="-5"/>
        </w:rPr>
        <w:t xml:space="preserve"> </w:t>
      </w:r>
      <w:r>
        <w:t>is</w:t>
      </w:r>
      <w:r>
        <w:rPr>
          <w:spacing w:val="-2"/>
        </w:rPr>
        <w:t xml:space="preserve"> </w:t>
      </w:r>
      <w:r w:rsidR="00B03463">
        <w:t>VicGrid</w:t>
      </w:r>
      <w:r>
        <w:t>’s</w:t>
      </w:r>
      <w:r>
        <w:rPr>
          <w:spacing w:val="-2"/>
        </w:rPr>
        <w:t xml:space="preserve"> </w:t>
      </w:r>
      <w:r>
        <w:t>protocol</w:t>
      </w:r>
      <w:r>
        <w:rPr>
          <w:spacing w:val="-3"/>
        </w:rPr>
        <w:t xml:space="preserve"> </w:t>
      </w:r>
      <w:r>
        <w:t>titled,</w:t>
      </w:r>
      <w:r>
        <w:rPr>
          <w:spacing w:val="-4"/>
        </w:rPr>
        <w:t xml:space="preserve"> </w:t>
      </w:r>
      <w:r>
        <w:t>“Connecting</w:t>
      </w:r>
      <w:r>
        <w:rPr>
          <w:spacing w:val="-3"/>
        </w:rPr>
        <w:t xml:space="preserve"> </w:t>
      </w:r>
      <w:r>
        <w:t>Victoria:</w:t>
      </w:r>
      <w:r>
        <w:rPr>
          <w:spacing w:val="-4"/>
        </w:rPr>
        <w:t xml:space="preserve"> </w:t>
      </w:r>
      <w:r>
        <w:t>Industry</w:t>
      </w:r>
      <w:r>
        <w:rPr>
          <w:spacing w:val="-5"/>
        </w:rPr>
        <w:t xml:space="preserve"> </w:t>
      </w:r>
      <w:r>
        <w:t>Protocol</w:t>
      </w:r>
      <w:r>
        <w:rPr>
          <w:spacing w:val="-6"/>
        </w:rPr>
        <w:t xml:space="preserve"> </w:t>
      </w:r>
      <w:r>
        <w:t>for</w:t>
      </w:r>
      <w:r>
        <w:rPr>
          <w:spacing w:val="-2"/>
        </w:rPr>
        <w:t xml:space="preserve"> </w:t>
      </w:r>
      <w:r>
        <w:t>Project Development”.</w:t>
      </w:r>
      <w:r>
        <w:rPr>
          <w:spacing w:val="40"/>
        </w:rPr>
        <w:t xml:space="preserve"> </w:t>
      </w:r>
      <w:r>
        <w:t>That document assists stakeholders to determine which entity is best-placed to assume a leading role in land acquisitions and associated matters.</w:t>
      </w:r>
    </w:p>
    <w:p w14:paraId="65F19E39" w14:textId="77777777" w:rsidR="00B9350B" w:rsidRDefault="00B9350B" w:rsidP="00317B2F">
      <w:r>
        <w:t>Applying</w:t>
      </w:r>
      <w:r>
        <w:rPr>
          <w:spacing w:val="-1"/>
        </w:rPr>
        <w:t xml:space="preserve"> </w:t>
      </w:r>
      <w:r>
        <w:t>the</w:t>
      </w:r>
      <w:r>
        <w:rPr>
          <w:spacing w:val="-5"/>
        </w:rPr>
        <w:t xml:space="preserve"> </w:t>
      </w:r>
      <w:r>
        <w:t>protocol</w:t>
      </w:r>
      <w:r>
        <w:rPr>
          <w:spacing w:val="-3"/>
        </w:rPr>
        <w:t xml:space="preserve"> </w:t>
      </w:r>
      <w:r>
        <w:t>will</w:t>
      </w:r>
      <w:r>
        <w:rPr>
          <w:spacing w:val="-1"/>
        </w:rPr>
        <w:t xml:space="preserve"> </w:t>
      </w:r>
      <w:r>
        <w:t>clarify</w:t>
      </w:r>
      <w:r>
        <w:rPr>
          <w:spacing w:val="-5"/>
        </w:rPr>
        <w:t xml:space="preserve"> </w:t>
      </w:r>
      <w:r>
        <w:t>other</w:t>
      </w:r>
      <w:r>
        <w:rPr>
          <w:spacing w:val="-4"/>
        </w:rPr>
        <w:t xml:space="preserve"> </w:t>
      </w:r>
      <w:r>
        <w:t>key</w:t>
      </w:r>
      <w:r>
        <w:rPr>
          <w:spacing w:val="-7"/>
        </w:rPr>
        <w:t xml:space="preserve"> </w:t>
      </w:r>
      <w:r>
        <w:t>responsibilities</w:t>
      </w:r>
      <w:r>
        <w:rPr>
          <w:spacing w:val="-3"/>
        </w:rPr>
        <w:t xml:space="preserve"> </w:t>
      </w:r>
      <w:r>
        <w:t>during</w:t>
      </w:r>
      <w:r>
        <w:rPr>
          <w:spacing w:val="-3"/>
        </w:rPr>
        <w:t xml:space="preserve"> </w:t>
      </w:r>
      <w:r>
        <w:t>the</w:t>
      </w:r>
      <w:r>
        <w:rPr>
          <w:spacing w:val="-3"/>
        </w:rPr>
        <w:t xml:space="preserve"> </w:t>
      </w:r>
      <w:r>
        <w:t>augmentation</w:t>
      </w:r>
      <w:r>
        <w:rPr>
          <w:spacing w:val="-3"/>
        </w:rPr>
        <w:t xml:space="preserve"> </w:t>
      </w:r>
      <w:r>
        <w:t>delivery process.</w:t>
      </w:r>
      <w:r>
        <w:rPr>
          <w:spacing w:val="40"/>
        </w:rPr>
        <w:t xml:space="preserve"> </w:t>
      </w:r>
      <w:r>
        <w:t>Specific sections of the protocol address:</w:t>
      </w:r>
    </w:p>
    <w:p w14:paraId="014FDD22" w14:textId="77777777" w:rsidR="00B9350B" w:rsidRDefault="00B9350B" w:rsidP="00317B2F">
      <w:pPr>
        <w:pStyle w:val="BulletListlvl1Ctrl"/>
      </w:pPr>
      <w:r>
        <w:t>prescribed</w:t>
      </w:r>
      <w:r>
        <w:rPr>
          <w:spacing w:val="-11"/>
        </w:rPr>
        <w:t xml:space="preserve"> </w:t>
      </w:r>
      <w:r>
        <w:t>augmentations</w:t>
      </w:r>
      <w:r>
        <w:rPr>
          <w:spacing w:val="-7"/>
        </w:rPr>
        <w:t xml:space="preserve"> </w:t>
      </w:r>
      <w:r>
        <w:t>to</w:t>
      </w:r>
      <w:r>
        <w:rPr>
          <w:spacing w:val="-9"/>
        </w:rPr>
        <w:t xml:space="preserve"> </w:t>
      </w:r>
      <w:r>
        <w:t>alleviate</w:t>
      </w:r>
      <w:r>
        <w:rPr>
          <w:spacing w:val="-6"/>
        </w:rPr>
        <w:t xml:space="preserve"> </w:t>
      </w:r>
      <w:r>
        <w:t>a</w:t>
      </w:r>
      <w:r>
        <w:rPr>
          <w:spacing w:val="-7"/>
        </w:rPr>
        <w:t xml:space="preserve"> </w:t>
      </w:r>
      <w:r>
        <w:t>transmission</w:t>
      </w:r>
      <w:r>
        <w:rPr>
          <w:spacing w:val="-7"/>
        </w:rPr>
        <w:t xml:space="preserve"> </w:t>
      </w:r>
      <w:r>
        <w:rPr>
          <w:spacing w:val="-2"/>
        </w:rPr>
        <w:t>constraint;</w:t>
      </w:r>
    </w:p>
    <w:p w14:paraId="6FE30E75" w14:textId="77777777" w:rsidR="00B9350B" w:rsidRDefault="00B9350B" w:rsidP="00317B2F">
      <w:pPr>
        <w:pStyle w:val="BulletListlvl1Ctrl"/>
      </w:pPr>
      <w:r>
        <w:t>prescribed</w:t>
      </w:r>
      <w:r>
        <w:rPr>
          <w:spacing w:val="-12"/>
        </w:rPr>
        <w:t xml:space="preserve"> </w:t>
      </w:r>
      <w:r>
        <w:t>augmentations</w:t>
      </w:r>
      <w:r>
        <w:rPr>
          <w:spacing w:val="-6"/>
        </w:rPr>
        <w:t xml:space="preserve"> </w:t>
      </w:r>
      <w:r>
        <w:t>to</w:t>
      </w:r>
      <w:r>
        <w:rPr>
          <w:spacing w:val="-9"/>
        </w:rPr>
        <w:t xml:space="preserve"> </w:t>
      </w:r>
      <w:r>
        <w:t>alleviate</w:t>
      </w:r>
      <w:r>
        <w:rPr>
          <w:spacing w:val="-7"/>
        </w:rPr>
        <w:t xml:space="preserve"> </w:t>
      </w:r>
      <w:r>
        <w:t>a</w:t>
      </w:r>
      <w:r>
        <w:rPr>
          <w:spacing w:val="-7"/>
        </w:rPr>
        <w:t xml:space="preserve"> </w:t>
      </w:r>
      <w:r>
        <w:t>distribution</w:t>
      </w:r>
      <w:r>
        <w:rPr>
          <w:spacing w:val="-7"/>
        </w:rPr>
        <w:t xml:space="preserve"> </w:t>
      </w:r>
      <w:r>
        <w:rPr>
          <w:spacing w:val="-2"/>
        </w:rPr>
        <w:t>constraint;</w:t>
      </w:r>
    </w:p>
    <w:p w14:paraId="74AE85AE" w14:textId="77777777" w:rsidR="00B9350B" w:rsidRDefault="00B9350B" w:rsidP="00317B2F">
      <w:pPr>
        <w:pStyle w:val="BulletListlvl1Ctrl"/>
      </w:pPr>
      <w:r>
        <w:t>a</w:t>
      </w:r>
      <w:r>
        <w:rPr>
          <w:spacing w:val="-7"/>
        </w:rPr>
        <w:t xml:space="preserve"> </w:t>
      </w:r>
      <w:r>
        <w:t>negotiated</w:t>
      </w:r>
      <w:r>
        <w:rPr>
          <w:spacing w:val="-9"/>
        </w:rPr>
        <w:t xml:space="preserve"> </w:t>
      </w:r>
      <w:r>
        <w:t>augmentation</w:t>
      </w:r>
      <w:r>
        <w:rPr>
          <w:spacing w:val="-7"/>
        </w:rPr>
        <w:t xml:space="preserve"> </w:t>
      </w:r>
      <w:r>
        <w:t>to</w:t>
      </w:r>
      <w:r>
        <w:rPr>
          <w:spacing w:val="-9"/>
        </w:rPr>
        <w:t xml:space="preserve"> </w:t>
      </w:r>
      <w:r>
        <w:t>accommodate</w:t>
      </w:r>
      <w:r>
        <w:rPr>
          <w:spacing w:val="-7"/>
        </w:rPr>
        <w:t xml:space="preserve"> </w:t>
      </w:r>
      <w:r>
        <w:t>a</w:t>
      </w:r>
      <w:r>
        <w:rPr>
          <w:spacing w:val="-9"/>
        </w:rPr>
        <w:t xml:space="preserve"> </w:t>
      </w:r>
      <w:r>
        <w:t>single</w:t>
      </w:r>
      <w:r>
        <w:rPr>
          <w:spacing w:val="-7"/>
        </w:rPr>
        <w:t xml:space="preserve"> </w:t>
      </w:r>
      <w:r>
        <w:t>connection</w:t>
      </w:r>
      <w:r>
        <w:rPr>
          <w:spacing w:val="-7"/>
        </w:rPr>
        <w:t xml:space="preserve"> </w:t>
      </w:r>
      <w:r>
        <w:t>applicant;</w:t>
      </w:r>
      <w:r>
        <w:rPr>
          <w:spacing w:val="-7"/>
        </w:rPr>
        <w:t xml:space="preserve"> </w:t>
      </w:r>
      <w:r>
        <w:rPr>
          <w:spacing w:val="-5"/>
        </w:rPr>
        <w:t>and</w:t>
      </w:r>
    </w:p>
    <w:p w14:paraId="664B4E3C" w14:textId="77777777" w:rsidR="00B9350B" w:rsidRDefault="00B9350B" w:rsidP="00317B2F">
      <w:pPr>
        <w:pStyle w:val="BulletListlvl1Ctrl"/>
      </w:pPr>
      <w:r>
        <w:t>a</w:t>
      </w:r>
      <w:r>
        <w:rPr>
          <w:spacing w:val="-9"/>
        </w:rPr>
        <w:t xml:space="preserve"> </w:t>
      </w:r>
      <w:r>
        <w:t>negotiated</w:t>
      </w:r>
      <w:r>
        <w:rPr>
          <w:spacing w:val="-9"/>
        </w:rPr>
        <w:t xml:space="preserve"> </w:t>
      </w:r>
      <w:r>
        <w:t>augmentation</w:t>
      </w:r>
      <w:r>
        <w:rPr>
          <w:spacing w:val="-7"/>
        </w:rPr>
        <w:t xml:space="preserve"> </w:t>
      </w:r>
      <w:r>
        <w:t>to</w:t>
      </w:r>
      <w:r>
        <w:rPr>
          <w:spacing w:val="-8"/>
        </w:rPr>
        <w:t xml:space="preserve"> </w:t>
      </w:r>
      <w:r>
        <w:t>accommodate</w:t>
      </w:r>
      <w:r>
        <w:rPr>
          <w:spacing w:val="-9"/>
        </w:rPr>
        <w:t xml:space="preserve"> </w:t>
      </w:r>
      <w:r>
        <w:t>multiple</w:t>
      </w:r>
      <w:r>
        <w:rPr>
          <w:spacing w:val="-7"/>
        </w:rPr>
        <w:t xml:space="preserve"> </w:t>
      </w:r>
      <w:r>
        <w:t>connection</w:t>
      </w:r>
      <w:r>
        <w:rPr>
          <w:spacing w:val="-6"/>
        </w:rPr>
        <w:t xml:space="preserve"> </w:t>
      </w:r>
      <w:r>
        <w:rPr>
          <w:spacing w:val="-2"/>
        </w:rPr>
        <w:t>applicants.</w:t>
      </w:r>
    </w:p>
    <w:p w14:paraId="72052E88" w14:textId="77777777" w:rsidR="00B9350B" w:rsidRDefault="00B9350B" w:rsidP="00B9350B">
      <w:pPr>
        <w:pStyle w:val="BodyText"/>
        <w:spacing w:before="120"/>
        <w:ind w:right="182"/>
      </w:pPr>
      <w:r>
        <w:t xml:space="preserve">However, </w:t>
      </w:r>
      <w:r w:rsidRPr="00317B2F">
        <w:t>some project-specific matters will still need to be addressed or supported in use of system, project and network agreem</w:t>
      </w:r>
      <w:r>
        <w:t>ents.</w:t>
      </w:r>
    </w:p>
    <w:p w14:paraId="1580AFB2" w14:textId="4ED0FB40" w:rsidR="00B9350B" w:rsidRPr="00317B2F" w:rsidRDefault="00B9350B" w:rsidP="00317B2F">
      <w:pPr>
        <w:pStyle w:val="Heading3"/>
      </w:pPr>
      <w:r w:rsidRPr="00317B2F">
        <w:t>Planning permits</w:t>
      </w:r>
    </w:p>
    <w:p w14:paraId="04E0F9F6" w14:textId="7E02EE40" w:rsidR="00B9350B" w:rsidRDefault="00B9350B" w:rsidP="00317B2F">
      <w:r>
        <w:t>A</w:t>
      </w:r>
      <w:r>
        <w:rPr>
          <w:spacing w:val="-2"/>
        </w:rPr>
        <w:t xml:space="preserve"> </w:t>
      </w:r>
      <w:r>
        <w:t>planning permit will</w:t>
      </w:r>
      <w:r>
        <w:rPr>
          <w:spacing w:val="-2"/>
        </w:rPr>
        <w:t xml:space="preserve"> </w:t>
      </w:r>
      <w:r>
        <w:t>be</w:t>
      </w:r>
      <w:r>
        <w:rPr>
          <w:spacing w:val="-2"/>
        </w:rPr>
        <w:t xml:space="preserve"> </w:t>
      </w:r>
      <w:r>
        <w:t>informed</w:t>
      </w:r>
      <w:r>
        <w:rPr>
          <w:spacing w:val="-4"/>
        </w:rPr>
        <w:t xml:space="preserve"> </w:t>
      </w:r>
      <w:r>
        <w:t>by</w:t>
      </w:r>
      <w:r>
        <w:rPr>
          <w:spacing w:val="-4"/>
        </w:rPr>
        <w:t xml:space="preserve"> </w:t>
      </w:r>
      <w:r>
        <w:t>the</w:t>
      </w:r>
      <w:r>
        <w:rPr>
          <w:spacing w:val="-4"/>
        </w:rPr>
        <w:t xml:space="preserve"> </w:t>
      </w:r>
      <w:r>
        <w:t>single</w:t>
      </w:r>
      <w:r>
        <w:rPr>
          <w:spacing w:val="-4"/>
        </w:rPr>
        <w:t xml:space="preserve"> </w:t>
      </w:r>
      <w:r>
        <w:t>line diagram</w:t>
      </w:r>
      <w:r>
        <w:rPr>
          <w:spacing w:val="-6"/>
        </w:rPr>
        <w:t xml:space="preserve"> </w:t>
      </w:r>
      <w:r>
        <w:t>for</w:t>
      </w:r>
      <w:r>
        <w:rPr>
          <w:spacing w:val="-3"/>
        </w:rPr>
        <w:t xml:space="preserve"> </w:t>
      </w:r>
      <w:r>
        <w:t>the</w:t>
      </w:r>
      <w:r>
        <w:rPr>
          <w:spacing w:val="-4"/>
        </w:rPr>
        <w:t xml:space="preserve"> </w:t>
      </w:r>
      <w:r>
        <w:t>initial</w:t>
      </w:r>
      <w:r>
        <w:rPr>
          <w:spacing w:val="-3"/>
        </w:rPr>
        <w:t xml:space="preserve"> </w:t>
      </w:r>
      <w:r>
        <w:t>connection,</w:t>
      </w:r>
      <w:r>
        <w:rPr>
          <w:spacing w:val="-3"/>
        </w:rPr>
        <w:t xml:space="preserve"> </w:t>
      </w:r>
      <w:r>
        <w:t>the</w:t>
      </w:r>
      <w:r>
        <w:rPr>
          <w:spacing w:val="-4"/>
        </w:rPr>
        <w:t xml:space="preserve"> </w:t>
      </w:r>
      <w:r>
        <w:t>concept design for the initial connection and the proposed building envelope.</w:t>
      </w:r>
      <w:r w:rsidR="00B214E6">
        <w:rPr>
          <w:spacing w:val="40"/>
        </w:rPr>
        <w:t xml:space="preserve"> </w:t>
      </w:r>
      <w:r>
        <w:t>The permit will affect the detailed augmentation design.</w:t>
      </w:r>
    </w:p>
    <w:p w14:paraId="45E211FB" w14:textId="77777777" w:rsidR="00B9350B" w:rsidRDefault="00B9350B" w:rsidP="00317B2F">
      <w:r>
        <w:t>Planning</w:t>
      </w:r>
      <w:r>
        <w:rPr>
          <w:spacing w:val="-3"/>
        </w:rPr>
        <w:t xml:space="preserve"> </w:t>
      </w:r>
      <w:r>
        <w:t>permits</w:t>
      </w:r>
      <w:r>
        <w:rPr>
          <w:spacing w:val="-6"/>
        </w:rPr>
        <w:t xml:space="preserve"> </w:t>
      </w:r>
      <w:r>
        <w:t>are</w:t>
      </w:r>
      <w:r>
        <w:rPr>
          <w:spacing w:val="-7"/>
        </w:rPr>
        <w:t xml:space="preserve"> </w:t>
      </w:r>
      <w:r>
        <w:t>usually</w:t>
      </w:r>
      <w:r>
        <w:rPr>
          <w:spacing w:val="-6"/>
        </w:rPr>
        <w:t xml:space="preserve"> </w:t>
      </w:r>
      <w:r>
        <w:t>granted</w:t>
      </w:r>
      <w:r>
        <w:rPr>
          <w:spacing w:val="-7"/>
        </w:rPr>
        <w:t xml:space="preserve"> </w:t>
      </w:r>
      <w:r>
        <w:t>subject</w:t>
      </w:r>
      <w:r>
        <w:rPr>
          <w:spacing w:val="-5"/>
        </w:rPr>
        <w:t xml:space="preserve"> </w:t>
      </w:r>
      <w:r>
        <w:t>to</w:t>
      </w:r>
      <w:r>
        <w:rPr>
          <w:spacing w:val="-6"/>
        </w:rPr>
        <w:t xml:space="preserve"> </w:t>
      </w:r>
      <w:r>
        <w:t>a</w:t>
      </w:r>
      <w:r>
        <w:rPr>
          <w:spacing w:val="-7"/>
        </w:rPr>
        <w:t xml:space="preserve"> </w:t>
      </w:r>
      <w:r>
        <w:t>number</w:t>
      </w:r>
      <w:r>
        <w:rPr>
          <w:spacing w:val="-5"/>
        </w:rPr>
        <w:t xml:space="preserve"> </w:t>
      </w:r>
      <w:r>
        <w:t>of</w:t>
      </w:r>
      <w:r>
        <w:rPr>
          <w:spacing w:val="-3"/>
        </w:rPr>
        <w:t xml:space="preserve"> </w:t>
      </w:r>
      <w:r>
        <w:t>conditions,</w:t>
      </w:r>
      <w:r>
        <w:rPr>
          <w:spacing w:val="-2"/>
        </w:rPr>
        <w:t xml:space="preserve"> </w:t>
      </w:r>
      <w:r>
        <w:t>such</w:t>
      </w:r>
      <w:r>
        <w:rPr>
          <w:spacing w:val="-5"/>
        </w:rPr>
        <w:t xml:space="preserve"> </w:t>
      </w:r>
      <w:r>
        <w:t>as the</w:t>
      </w:r>
      <w:r>
        <w:rPr>
          <w:spacing w:val="-6"/>
        </w:rPr>
        <w:t xml:space="preserve"> </w:t>
      </w:r>
      <w:r>
        <w:t>approval</w:t>
      </w:r>
      <w:r>
        <w:rPr>
          <w:spacing w:val="-5"/>
        </w:rPr>
        <w:t xml:space="preserve"> of:</w:t>
      </w:r>
    </w:p>
    <w:p w14:paraId="0CD8AC31" w14:textId="77777777" w:rsidR="00B9350B" w:rsidRDefault="00B9350B" w:rsidP="00317B2F">
      <w:pPr>
        <w:pStyle w:val="BulletListlvl1Ctrl"/>
      </w:pPr>
      <w:r>
        <w:t>vegetation</w:t>
      </w:r>
      <w:r>
        <w:rPr>
          <w:spacing w:val="-6"/>
        </w:rPr>
        <w:t xml:space="preserve"> </w:t>
      </w:r>
      <w:r>
        <w:t>offset</w:t>
      </w:r>
      <w:r>
        <w:rPr>
          <w:spacing w:val="-5"/>
        </w:rPr>
        <w:t xml:space="preserve"> </w:t>
      </w:r>
      <w:r>
        <w:rPr>
          <w:spacing w:val="-2"/>
        </w:rPr>
        <w:t>plans;</w:t>
      </w:r>
    </w:p>
    <w:p w14:paraId="6F529DC1" w14:textId="77777777" w:rsidR="00B9350B" w:rsidRDefault="00B9350B" w:rsidP="00317B2F">
      <w:pPr>
        <w:pStyle w:val="BulletListlvl1Ctrl"/>
      </w:pPr>
      <w:r>
        <w:t>landscape</w:t>
      </w:r>
      <w:r>
        <w:rPr>
          <w:spacing w:val="-11"/>
        </w:rPr>
        <w:t xml:space="preserve"> </w:t>
      </w:r>
      <w:r>
        <w:rPr>
          <w:spacing w:val="-2"/>
        </w:rPr>
        <w:t>plans;</w:t>
      </w:r>
    </w:p>
    <w:p w14:paraId="4F7AD9AB" w14:textId="77777777" w:rsidR="00B9350B" w:rsidRDefault="00B9350B" w:rsidP="00317B2F">
      <w:pPr>
        <w:pStyle w:val="BulletListlvl1Ctrl"/>
      </w:pPr>
      <w:r>
        <w:t>environmental</w:t>
      </w:r>
      <w:r>
        <w:rPr>
          <w:spacing w:val="-13"/>
        </w:rPr>
        <w:t xml:space="preserve"> </w:t>
      </w:r>
      <w:r>
        <w:t>management</w:t>
      </w:r>
      <w:r>
        <w:rPr>
          <w:spacing w:val="-7"/>
        </w:rPr>
        <w:t xml:space="preserve"> </w:t>
      </w:r>
      <w:r>
        <w:t>plans;</w:t>
      </w:r>
      <w:r>
        <w:rPr>
          <w:spacing w:val="-10"/>
        </w:rPr>
        <w:t xml:space="preserve"> </w:t>
      </w:r>
      <w:r>
        <w:rPr>
          <w:spacing w:val="-5"/>
        </w:rPr>
        <w:t>and</w:t>
      </w:r>
    </w:p>
    <w:p w14:paraId="36FD45F8" w14:textId="77777777" w:rsidR="00B9350B" w:rsidRDefault="00B9350B" w:rsidP="00317B2F">
      <w:pPr>
        <w:pStyle w:val="BulletListlvl1Ctrl"/>
      </w:pPr>
      <w:r>
        <w:t>traffic</w:t>
      </w:r>
      <w:r>
        <w:rPr>
          <w:spacing w:val="-9"/>
        </w:rPr>
        <w:t xml:space="preserve"> </w:t>
      </w:r>
      <w:r>
        <w:t>management</w:t>
      </w:r>
      <w:r>
        <w:rPr>
          <w:spacing w:val="-8"/>
        </w:rPr>
        <w:t xml:space="preserve"> </w:t>
      </w:r>
      <w:r>
        <w:rPr>
          <w:spacing w:val="-2"/>
        </w:rPr>
        <w:t>plans,</w:t>
      </w:r>
    </w:p>
    <w:p w14:paraId="2D72148F" w14:textId="77777777" w:rsidR="00B9350B" w:rsidRDefault="00B9350B" w:rsidP="00317B2F">
      <w:r>
        <w:t>by</w:t>
      </w:r>
      <w:r>
        <w:rPr>
          <w:spacing w:val="-4"/>
        </w:rPr>
        <w:t xml:space="preserve"> </w:t>
      </w:r>
      <w:r>
        <w:t>the</w:t>
      </w:r>
      <w:r>
        <w:rPr>
          <w:spacing w:val="-2"/>
        </w:rPr>
        <w:t xml:space="preserve"> </w:t>
      </w:r>
      <w:r>
        <w:t>appropriate</w:t>
      </w:r>
      <w:r>
        <w:rPr>
          <w:spacing w:val="-4"/>
        </w:rPr>
        <w:t xml:space="preserve"> </w:t>
      </w:r>
      <w:r>
        <w:t>authority, and</w:t>
      </w:r>
      <w:r>
        <w:rPr>
          <w:spacing w:val="-4"/>
        </w:rPr>
        <w:t xml:space="preserve"> </w:t>
      </w:r>
      <w:r>
        <w:t>construction</w:t>
      </w:r>
      <w:r>
        <w:rPr>
          <w:spacing w:val="-2"/>
        </w:rPr>
        <w:t xml:space="preserve"> </w:t>
      </w:r>
      <w:r>
        <w:t>activities</w:t>
      </w:r>
      <w:r>
        <w:rPr>
          <w:spacing w:val="-2"/>
        </w:rPr>
        <w:t xml:space="preserve"> </w:t>
      </w:r>
      <w:r>
        <w:t>need</w:t>
      </w:r>
      <w:r>
        <w:rPr>
          <w:spacing w:val="-2"/>
        </w:rPr>
        <w:t xml:space="preserve"> </w:t>
      </w:r>
      <w:r>
        <w:t>to</w:t>
      </w:r>
      <w:r>
        <w:rPr>
          <w:spacing w:val="-2"/>
        </w:rPr>
        <w:t xml:space="preserve"> </w:t>
      </w:r>
      <w:r>
        <w:t>be</w:t>
      </w:r>
      <w:r>
        <w:rPr>
          <w:spacing w:val="-4"/>
        </w:rPr>
        <w:t xml:space="preserve"> </w:t>
      </w:r>
      <w:r>
        <w:t>carried</w:t>
      </w:r>
      <w:r>
        <w:rPr>
          <w:spacing w:val="-4"/>
        </w:rPr>
        <w:t xml:space="preserve"> </w:t>
      </w:r>
      <w:r>
        <w:t>out</w:t>
      </w:r>
      <w:r>
        <w:rPr>
          <w:spacing w:val="-3"/>
        </w:rPr>
        <w:t xml:space="preserve"> </w:t>
      </w:r>
      <w:r>
        <w:t>to</w:t>
      </w:r>
      <w:r>
        <w:rPr>
          <w:spacing w:val="-4"/>
        </w:rPr>
        <w:t xml:space="preserve"> </w:t>
      </w:r>
      <w:r>
        <w:t>relevant standards and to the satisfaction of the appropriate authority.</w:t>
      </w:r>
    </w:p>
    <w:p w14:paraId="0C8B8725" w14:textId="067D4B3D" w:rsidR="00B9350B" w:rsidRDefault="00B9350B" w:rsidP="00317B2F">
      <w:r>
        <w:t>In</w:t>
      </w:r>
      <w:r>
        <w:rPr>
          <w:spacing w:val="-7"/>
        </w:rPr>
        <w:t xml:space="preserve"> </w:t>
      </w:r>
      <w:r>
        <w:t>all</w:t>
      </w:r>
      <w:r>
        <w:rPr>
          <w:spacing w:val="-5"/>
        </w:rPr>
        <w:t xml:space="preserve"> </w:t>
      </w:r>
      <w:r>
        <w:t>instances,</w:t>
      </w:r>
      <w:r>
        <w:rPr>
          <w:spacing w:val="-6"/>
        </w:rPr>
        <w:t xml:space="preserve"> </w:t>
      </w:r>
      <w:r w:rsidR="00B03463">
        <w:t>VicGrid</w:t>
      </w:r>
      <w:r>
        <w:rPr>
          <w:spacing w:val="-2"/>
        </w:rPr>
        <w:t xml:space="preserve"> will:</w:t>
      </w:r>
    </w:p>
    <w:p w14:paraId="5FCC5E12" w14:textId="77777777" w:rsidR="00B9350B" w:rsidRDefault="00B9350B" w:rsidP="00317B2F">
      <w:pPr>
        <w:pStyle w:val="BulletListlvl1Ctrl"/>
      </w:pPr>
      <w:r>
        <w:t>during</w:t>
      </w:r>
      <w:r>
        <w:rPr>
          <w:spacing w:val="-6"/>
        </w:rPr>
        <w:t xml:space="preserve"> </w:t>
      </w:r>
      <w:r>
        <w:t>the</w:t>
      </w:r>
      <w:r>
        <w:rPr>
          <w:spacing w:val="-6"/>
        </w:rPr>
        <w:t xml:space="preserve"> </w:t>
      </w:r>
      <w:r>
        <w:t>pre-feasibility</w:t>
      </w:r>
      <w:r>
        <w:rPr>
          <w:spacing w:val="-5"/>
        </w:rPr>
        <w:t xml:space="preserve"> </w:t>
      </w:r>
      <w:r>
        <w:t>phase</w:t>
      </w:r>
      <w:r>
        <w:rPr>
          <w:spacing w:val="-5"/>
        </w:rPr>
        <w:t xml:space="preserve"> </w:t>
      </w:r>
      <w:r>
        <w:t>of</w:t>
      </w:r>
      <w:r>
        <w:rPr>
          <w:spacing w:val="-4"/>
        </w:rPr>
        <w:t xml:space="preserve"> </w:t>
      </w:r>
      <w:r>
        <w:t>the</w:t>
      </w:r>
      <w:r>
        <w:rPr>
          <w:spacing w:val="-6"/>
        </w:rPr>
        <w:t xml:space="preserve"> </w:t>
      </w:r>
      <w:r>
        <w:rPr>
          <w:spacing w:val="-2"/>
        </w:rPr>
        <w:t>connection:</w:t>
      </w:r>
    </w:p>
    <w:p w14:paraId="3E41CB41" w14:textId="77777777" w:rsidR="00B9350B" w:rsidRDefault="00B9350B" w:rsidP="00317B2F">
      <w:pPr>
        <w:pStyle w:val="BulletListlvl2"/>
      </w:pPr>
      <w:r>
        <w:t>follow</w:t>
      </w:r>
      <w:r w:rsidRPr="00317B2F">
        <w:rPr>
          <w:spacing w:val="-8"/>
        </w:rPr>
        <w:t xml:space="preserve"> </w:t>
      </w:r>
      <w:r>
        <w:t>the</w:t>
      </w:r>
      <w:r w:rsidRPr="00317B2F">
        <w:rPr>
          <w:spacing w:val="-5"/>
        </w:rPr>
        <w:t xml:space="preserve"> </w:t>
      </w:r>
      <w:r>
        <w:t>project</w:t>
      </w:r>
      <w:r w:rsidRPr="00317B2F">
        <w:rPr>
          <w:spacing w:val="-6"/>
        </w:rPr>
        <w:t xml:space="preserve"> </w:t>
      </w:r>
      <w:r>
        <w:t>development</w:t>
      </w:r>
      <w:r w:rsidRPr="00317B2F">
        <w:rPr>
          <w:spacing w:val="-5"/>
        </w:rPr>
        <w:t xml:space="preserve"> </w:t>
      </w:r>
      <w:r w:rsidRPr="00317B2F">
        <w:rPr>
          <w:spacing w:val="-2"/>
        </w:rPr>
        <w:t>protocol;</w:t>
      </w:r>
    </w:p>
    <w:p w14:paraId="7D1F59F8" w14:textId="77777777" w:rsidR="00B9350B" w:rsidRDefault="00B9350B" w:rsidP="00317B2F">
      <w:pPr>
        <w:pStyle w:val="BulletListlvl2"/>
      </w:pPr>
      <w:r>
        <w:t>consult</w:t>
      </w:r>
      <w:r w:rsidRPr="00317B2F">
        <w:rPr>
          <w:spacing w:val="-7"/>
        </w:rPr>
        <w:t xml:space="preserve"> </w:t>
      </w:r>
      <w:r>
        <w:t>with</w:t>
      </w:r>
      <w:r w:rsidRPr="00317B2F">
        <w:rPr>
          <w:spacing w:val="-6"/>
        </w:rPr>
        <w:t xml:space="preserve"> </w:t>
      </w:r>
      <w:r>
        <w:t>the</w:t>
      </w:r>
      <w:r w:rsidRPr="00317B2F">
        <w:rPr>
          <w:spacing w:val="-7"/>
        </w:rPr>
        <w:t xml:space="preserve"> </w:t>
      </w:r>
      <w:r>
        <w:t>connection</w:t>
      </w:r>
      <w:r w:rsidRPr="00317B2F">
        <w:rPr>
          <w:spacing w:val="-6"/>
        </w:rPr>
        <w:t xml:space="preserve"> </w:t>
      </w:r>
      <w:r>
        <w:t>applicant</w:t>
      </w:r>
      <w:r w:rsidRPr="00317B2F">
        <w:rPr>
          <w:spacing w:val="-5"/>
        </w:rPr>
        <w:t xml:space="preserve"> </w:t>
      </w:r>
      <w:r>
        <w:t>about</w:t>
      </w:r>
      <w:r w:rsidRPr="00317B2F">
        <w:rPr>
          <w:spacing w:val="-6"/>
        </w:rPr>
        <w:t xml:space="preserve"> </w:t>
      </w:r>
      <w:r>
        <w:t>the</w:t>
      </w:r>
      <w:r w:rsidRPr="00317B2F">
        <w:rPr>
          <w:spacing w:val="-8"/>
        </w:rPr>
        <w:t xml:space="preserve"> </w:t>
      </w:r>
      <w:r>
        <w:t>forms</w:t>
      </w:r>
      <w:r w:rsidRPr="00317B2F">
        <w:rPr>
          <w:spacing w:val="-8"/>
        </w:rPr>
        <w:t xml:space="preserve"> </w:t>
      </w:r>
      <w:r>
        <w:t>of</w:t>
      </w:r>
      <w:r w:rsidRPr="00317B2F">
        <w:rPr>
          <w:spacing w:val="-4"/>
        </w:rPr>
        <w:t xml:space="preserve"> </w:t>
      </w:r>
      <w:r>
        <w:t>connection;</w:t>
      </w:r>
      <w:r w:rsidRPr="00317B2F">
        <w:rPr>
          <w:spacing w:val="-3"/>
        </w:rPr>
        <w:t xml:space="preserve"> </w:t>
      </w:r>
      <w:r w:rsidRPr="00317B2F">
        <w:rPr>
          <w:spacing w:val="-5"/>
        </w:rPr>
        <w:t>and</w:t>
      </w:r>
    </w:p>
    <w:p w14:paraId="36CB8BBC" w14:textId="77777777" w:rsidR="00B9350B" w:rsidRDefault="00B9350B" w:rsidP="00317B2F">
      <w:pPr>
        <w:pStyle w:val="BulletListlvl2"/>
      </w:pPr>
      <w:r>
        <w:t>issue</w:t>
      </w:r>
      <w:r w:rsidRPr="00317B2F">
        <w:rPr>
          <w:spacing w:val="-8"/>
        </w:rPr>
        <w:t xml:space="preserve"> </w:t>
      </w:r>
      <w:r>
        <w:t>invitation</w:t>
      </w:r>
      <w:r w:rsidRPr="00317B2F">
        <w:rPr>
          <w:spacing w:val="-5"/>
        </w:rPr>
        <w:t xml:space="preserve"> </w:t>
      </w:r>
      <w:r>
        <w:t>to</w:t>
      </w:r>
      <w:r w:rsidRPr="00317B2F">
        <w:rPr>
          <w:spacing w:val="-7"/>
        </w:rPr>
        <w:t xml:space="preserve"> </w:t>
      </w:r>
      <w:r>
        <w:t>tender</w:t>
      </w:r>
      <w:r w:rsidRPr="00317B2F">
        <w:rPr>
          <w:spacing w:val="-7"/>
        </w:rPr>
        <w:t xml:space="preserve"> </w:t>
      </w:r>
      <w:r>
        <w:t>in</w:t>
      </w:r>
      <w:r w:rsidRPr="00317B2F">
        <w:rPr>
          <w:spacing w:val="-5"/>
        </w:rPr>
        <w:t xml:space="preserve"> </w:t>
      </w:r>
      <w:r>
        <w:t>line</w:t>
      </w:r>
      <w:r w:rsidRPr="00317B2F">
        <w:rPr>
          <w:spacing w:val="-5"/>
        </w:rPr>
        <w:t xml:space="preserve"> </w:t>
      </w:r>
      <w:r>
        <w:t>with</w:t>
      </w:r>
      <w:r w:rsidRPr="00317B2F">
        <w:rPr>
          <w:spacing w:val="-5"/>
        </w:rPr>
        <w:t xml:space="preserve"> </w:t>
      </w:r>
      <w:r>
        <w:t>planning</w:t>
      </w:r>
      <w:r w:rsidRPr="00317B2F">
        <w:rPr>
          <w:spacing w:val="-3"/>
        </w:rPr>
        <w:t xml:space="preserve"> </w:t>
      </w:r>
      <w:r>
        <w:t>approvals</w:t>
      </w:r>
      <w:r w:rsidRPr="00317B2F">
        <w:rPr>
          <w:spacing w:val="-4"/>
        </w:rPr>
        <w:t xml:space="preserve"> </w:t>
      </w:r>
      <w:r>
        <w:t>and</w:t>
      </w:r>
      <w:r w:rsidRPr="00317B2F">
        <w:rPr>
          <w:spacing w:val="-5"/>
        </w:rPr>
        <w:t xml:space="preserve"> </w:t>
      </w:r>
      <w:r w:rsidRPr="00317B2F">
        <w:rPr>
          <w:spacing w:val="-2"/>
        </w:rPr>
        <w:t>permits.</w:t>
      </w:r>
    </w:p>
    <w:p w14:paraId="537D5F3F" w14:textId="77777777" w:rsidR="00317B2F" w:rsidRDefault="00B9350B" w:rsidP="00317B2F">
      <w:pPr>
        <w:pStyle w:val="BulletListlvl1Ctrl"/>
      </w:pPr>
      <w:r>
        <w:t>require</w:t>
      </w:r>
      <w:r>
        <w:rPr>
          <w:spacing w:val="-7"/>
        </w:rPr>
        <w:t xml:space="preserve"> </w:t>
      </w:r>
      <w:r>
        <w:t>confirmation</w:t>
      </w:r>
      <w:r>
        <w:rPr>
          <w:spacing w:val="-7"/>
        </w:rPr>
        <w:t xml:space="preserve"> </w:t>
      </w:r>
      <w:r>
        <w:t>of</w:t>
      </w:r>
      <w:r>
        <w:rPr>
          <w:spacing w:val="-5"/>
        </w:rPr>
        <w:t xml:space="preserve"> </w:t>
      </w:r>
      <w:r>
        <w:t>planning</w:t>
      </w:r>
      <w:r>
        <w:rPr>
          <w:spacing w:val="-5"/>
        </w:rPr>
        <w:t xml:space="preserve"> </w:t>
      </w:r>
      <w:r>
        <w:t>compliance</w:t>
      </w:r>
      <w:r>
        <w:rPr>
          <w:spacing w:val="-7"/>
        </w:rPr>
        <w:t xml:space="preserve"> </w:t>
      </w:r>
      <w:r>
        <w:t>before</w:t>
      </w:r>
      <w:r>
        <w:rPr>
          <w:spacing w:val="-7"/>
        </w:rPr>
        <w:t xml:space="preserve"> </w:t>
      </w:r>
      <w:r>
        <w:t xml:space="preserve">commissioning. </w:t>
      </w:r>
    </w:p>
    <w:p w14:paraId="39BC82E4" w14:textId="3B58F86F" w:rsidR="00B9350B" w:rsidRDefault="00B9350B" w:rsidP="00317B2F">
      <w:r>
        <w:t xml:space="preserve">For a multi-connection terminal station, </w:t>
      </w:r>
      <w:r w:rsidR="00B03463">
        <w:t>VicGrid</w:t>
      </w:r>
      <w:r>
        <w:t xml:space="preserve"> will:</w:t>
      </w:r>
    </w:p>
    <w:p w14:paraId="0FF62545" w14:textId="77777777" w:rsidR="00B9350B" w:rsidRDefault="00B9350B" w:rsidP="00317B2F">
      <w:pPr>
        <w:pStyle w:val="BulletListlvl1Ctrl"/>
      </w:pPr>
      <w:r>
        <w:t>develop</w:t>
      </w:r>
      <w:r>
        <w:rPr>
          <w:spacing w:val="-7"/>
        </w:rPr>
        <w:t xml:space="preserve"> </w:t>
      </w:r>
      <w:r>
        <w:t>the</w:t>
      </w:r>
      <w:r>
        <w:rPr>
          <w:spacing w:val="-8"/>
        </w:rPr>
        <w:t xml:space="preserve"> </w:t>
      </w:r>
      <w:r>
        <w:t>functional</w:t>
      </w:r>
      <w:r>
        <w:rPr>
          <w:spacing w:val="-7"/>
        </w:rPr>
        <w:t xml:space="preserve"> </w:t>
      </w:r>
      <w:r>
        <w:t>specifications</w:t>
      </w:r>
      <w:r>
        <w:rPr>
          <w:spacing w:val="-8"/>
        </w:rPr>
        <w:t xml:space="preserve"> </w:t>
      </w:r>
      <w:r>
        <w:t>for</w:t>
      </w:r>
      <w:r>
        <w:rPr>
          <w:spacing w:val="-7"/>
        </w:rPr>
        <w:t xml:space="preserve"> </w:t>
      </w:r>
      <w:r>
        <w:t>the</w:t>
      </w:r>
      <w:r>
        <w:rPr>
          <w:spacing w:val="-8"/>
        </w:rPr>
        <w:t xml:space="preserve"> </w:t>
      </w:r>
      <w:r>
        <w:t>augmentation;</w:t>
      </w:r>
      <w:r>
        <w:rPr>
          <w:spacing w:val="-7"/>
        </w:rPr>
        <w:t xml:space="preserve"> </w:t>
      </w:r>
      <w:r>
        <w:rPr>
          <w:spacing w:val="-5"/>
        </w:rPr>
        <w:t>and</w:t>
      </w:r>
    </w:p>
    <w:p w14:paraId="710083A2" w14:textId="24634999" w:rsidR="00B9350B" w:rsidRDefault="00B9350B" w:rsidP="00317B2F">
      <w:pPr>
        <w:pStyle w:val="BulletListlvl1Ctrl"/>
      </w:pPr>
      <w:r>
        <w:t>specify</w:t>
      </w:r>
      <w:r>
        <w:rPr>
          <w:spacing w:val="-4"/>
        </w:rPr>
        <w:t xml:space="preserve"> </w:t>
      </w:r>
      <w:r>
        <w:t>the</w:t>
      </w:r>
      <w:r>
        <w:rPr>
          <w:spacing w:val="-2"/>
        </w:rPr>
        <w:t xml:space="preserve"> </w:t>
      </w:r>
      <w:r>
        <w:t>building</w:t>
      </w:r>
      <w:r>
        <w:rPr>
          <w:spacing w:val="-2"/>
        </w:rPr>
        <w:t xml:space="preserve"> </w:t>
      </w:r>
      <w:r>
        <w:t>envelope</w:t>
      </w:r>
      <w:r>
        <w:rPr>
          <w:spacing w:val="-4"/>
        </w:rPr>
        <w:t xml:space="preserve"> </w:t>
      </w:r>
      <w:r>
        <w:t>for</w:t>
      </w:r>
      <w:r>
        <w:rPr>
          <w:spacing w:val="-3"/>
        </w:rPr>
        <w:t xml:space="preserve"> </w:t>
      </w:r>
      <w:r>
        <w:t>the</w:t>
      </w:r>
      <w:r>
        <w:rPr>
          <w:spacing w:val="-4"/>
        </w:rPr>
        <w:t xml:space="preserve"> </w:t>
      </w:r>
      <w:r>
        <w:t>augmentation, based</w:t>
      </w:r>
      <w:r>
        <w:rPr>
          <w:spacing w:val="-4"/>
        </w:rPr>
        <w:t xml:space="preserve"> </w:t>
      </w:r>
      <w:r>
        <w:t>on</w:t>
      </w:r>
      <w:r>
        <w:rPr>
          <w:spacing w:val="-2"/>
        </w:rPr>
        <w:t xml:space="preserve"> </w:t>
      </w:r>
      <w:r>
        <w:t>a</w:t>
      </w:r>
      <w:r>
        <w:rPr>
          <w:spacing w:val="-4"/>
        </w:rPr>
        <w:t xml:space="preserve"> </w:t>
      </w:r>
      <w:r>
        <w:t>concept design</w:t>
      </w:r>
      <w:r>
        <w:rPr>
          <w:spacing w:val="-2"/>
        </w:rPr>
        <w:t xml:space="preserve"> </w:t>
      </w:r>
      <w:r>
        <w:t>of</w:t>
      </w:r>
      <w:r>
        <w:rPr>
          <w:spacing w:val="-3"/>
        </w:rPr>
        <w:t xml:space="preserve"> </w:t>
      </w:r>
      <w:r>
        <w:t xml:space="preserve">the augmentation (used for planning approvals, and </w:t>
      </w:r>
      <w:r w:rsidR="00B03463">
        <w:t>VicGrid</w:t>
      </w:r>
      <w:r>
        <w:t xml:space="preserve"> invitation to tender).</w:t>
      </w:r>
    </w:p>
    <w:p w14:paraId="3BC6C734" w14:textId="77777777" w:rsidR="00B9350B" w:rsidRDefault="00B9350B" w:rsidP="00317B2F">
      <w:r>
        <w:t>For</w:t>
      </w:r>
      <w:r>
        <w:rPr>
          <w:spacing w:val="-6"/>
        </w:rPr>
        <w:t xml:space="preserve"> </w:t>
      </w:r>
      <w:r>
        <w:t>a</w:t>
      </w:r>
      <w:r>
        <w:rPr>
          <w:spacing w:val="-8"/>
        </w:rPr>
        <w:t xml:space="preserve"> </w:t>
      </w:r>
      <w:r>
        <w:t>multi-connection</w:t>
      </w:r>
      <w:r>
        <w:rPr>
          <w:spacing w:val="-8"/>
        </w:rPr>
        <w:t xml:space="preserve"> </w:t>
      </w:r>
      <w:r>
        <w:t>terminal</w:t>
      </w:r>
      <w:r>
        <w:rPr>
          <w:spacing w:val="-7"/>
        </w:rPr>
        <w:t xml:space="preserve"> </w:t>
      </w:r>
      <w:r>
        <w:t>station,</w:t>
      </w:r>
      <w:r>
        <w:rPr>
          <w:spacing w:val="-7"/>
        </w:rPr>
        <w:t xml:space="preserve"> </w:t>
      </w:r>
      <w:r>
        <w:t>the</w:t>
      </w:r>
      <w:r>
        <w:rPr>
          <w:spacing w:val="-8"/>
        </w:rPr>
        <w:t xml:space="preserve"> </w:t>
      </w:r>
      <w:r>
        <w:t>connection</w:t>
      </w:r>
      <w:r>
        <w:rPr>
          <w:spacing w:val="-7"/>
        </w:rPr>
        <w:t xml:space="preserve"> </w:t>
      </w:r>
      <w:r>
        <w:t>applicant</w:t>
      </w:r>
      <w:r>
        <w:rPr>
          <w:spacing w:val="-4"/>
        </w:rPr>
        <w:t xml:space="preserve"> </w:t>
      </w:r>
      <w:r>
        <w:rPr>
          <w:spacing w:val="-2"/>
        </w:rPr>
        <w:t>will:</w:t>
      </w:r>
    </w:p>
    <w:p w14:paraId="53D4D85A" w14:textId="77777777" w:rsidR="00B9350B" w:rsidRDefault="00B9350B" w:rsidP="00317B2F">
      <w:pPr>
        <w:pStyle w:val="BulletListlvl1Ctrl"/>
      </w:pPr>
      <w:r>
        <w:t>secure</w:t>
      </w:r>
      <w:r>
        <w:rPr>
          <w:spacing w:val="-8"/>
        </w:rPr>
        <w:t xml:space="preserve"> </w:t>
      </w:r>
      <w:r>
        <w:t>the</w:t>
      </w:r>
      <w:r>
        <w:rPr>
          <w:spacing w:val="-4"/>
        </w:rPr>
        <w:t xml:space="preserve"> </w:t>
      </w:r>
      <w:r>
        <w:t>land;</w:t>
      </w:r>
      <w:r>
        <w:rPr>
          <w:spacing w:val="-2"/>
        </w:rPr>
        <w:t xml:space="preserve"> </w:t>
      </w:r>
      <w:r>
        <w:rPr>
          <w:spacing w:val="-5"/>
        </w:rPr>
        <w:t>and</w:t>
      </w:r>
    </w:p>
    <w:p w14:paraId="277CD2F5" w14:textId="17D0F2D6" w:rsidR="00B9350B" w:rsidRDefault="00B9350B" w:rsidP="00317B2F">
      <w:pPr>
        <w:pStyle w:val="BulletListlvl1Ctrl"/>
      </w:pPr>
      <w:r>
        <w:t>obtain</w:t>
      </w:r>
      <w:r>
        <w:rPr>
          <w:spacing w:val="-7"/>
        </w:rPr>
        <w:t xml:space="preserve"> </w:t>
      </w:r>
      <w:r>
        <w:t>development</w:t>
      </w:r>
      <w:r>
        <w:rPr>
          <w:spacing w:val="-5"/>
        </w:rPr>
        <w:t xml:space="preserve"> </w:t>
      </w:r>
      <w:r>
        <w:t>approvals,</w:t>
      </w:r>
      <w:r>
        <w:rPr>
          <w:spacing w:val="-6"/>
        </w:rPr>
        <w:t xml:space="preserve"> </w:t>
      </w:r>
      <w:r>
        <w:t>with</w:t>
      </w:r>
      <w:r>
        <w:rPr>
          <w:spacing w:val="-6"/>
        </w:rPr>
        <w:t xml:space="preserve"> </w:t>
      </w:r>
      <w:r w:rsidR="00B03463">
        <w:t>VicGrid</w:t>
      </w:r>
      <w:r>
        <w:t>’s</w:t>
      </w:r>
      <w:r>
        <w:rPr>
          <w:spacing w:val="-6"/>
        </w:rPr>
        <w:t xml:space="preserve"> </w:t>
      </w:r>
      <w:r>
        <w:t>input</w:t>
      </w:r>
      <w:r>
        <w:rPr>
          <w:spacing w:val="-6"/>
        </w:rPr>
        <w:t xml:space="preserve"> </w:t>
      </w:r>
      <w:r>
        <w:rPr>
          <w:spacing w:val="-5"/>
        </w:rPr>
        <w:t>on:</w:t>
      </w:r>
    </w:p>
    <w:p w14:paraId="7AB5C7CF" w14:textId="77777777" w:rsidR="00B9350B" w:rsidRDefault="00B9350B" w:rsidP="00317B2F">
      <w:pPr>
        <w:pStyle w:val="BulletListlvl2"/>
      </w:pPr>
      <w:r>
        <w:t>the</w:t>
      </w:r>
      <w:r w:rsidRPr="00317B2F">
        <w:rPr>
          <w:spacing w:val="-6"/>
        </w:rPr>
        <w:t xml:space="preserve"> </w:t>
      </w:r>
      <w:r>
        <w:t>terminal</w:t>
      </w:r>
      <w:r w:rsidRPr="00317B2F">
        <w:rPr>
          <w:spacing w:val="-3"/>
        </w:rPr>
        <w:t xml:space="preserve"> </w:t>
      </w:r>
      <w:r w:rsidRPr="00317B2F">
        <w:rPr>
          <w:spacing w:val="-2"/>
        </w:rPr>
        <w:t>station;</w:t>
      </w:r>
    </w:p>
    <w:p w14:paraId="2ABF42FE" w14:textId="77777777" w:rsidR="00B9350B" w:rsidRDefault="00B9350B" w:rsidP="00317B2F">
      <w:pPr>
        <w:pStyle w:val="BulletListlvl2"/>
      </w:pPr>
      <w:r>
        <w:t>expected</w:t>
      </w:r>
      <w:r w:rsidRPr="00317B2F">
        <w:rPr>
          <w:spacing w:val="-7"/>
        </w:rPr>
        <w:t xml:space="preserve"> </w:t>
      </w:r>
      <w:r>
        <w:t>development</w:t>
      </w:r>
      <w:r w:rsidRPr="00317B2F">
        <w:rPr>
          <w:spacing w:val="-2"/>
        </w:rPr>
        <w:t xml:space="preserve"> </w:t>
      </w:r>
      <w:r>
        <w:t>now</w:t>
      </w:r>
      <w:r w:rsidRPr="00317B2F">
        <w:rPr>
          <w:spacing w:val="-7"/>
        </w:rPr>
        <w:t xml:space="preserve"> </w:t>
      </w:r>
      <w:r>
        <w:t>and</w:t>
      </w:r>
      <w:r w:rsidRPr="00317B2F">
        <w:rPr>
          <w:spacing w:val="-4"/>
        </w:rPr>
        <w:t xml:space="preserve"> </w:t>
      </w:r>
      <w:r>
        <w:t>into</w:t>
      </w:r>
      <w:r w:rsidRPr="00317B2F">
        <w:rPr>
          <w:spacing w:val="-4"/>
        </w:rPr>
        <w:t xml:space="preserve"> </w:t>
      </w:r>
      <w:r>
        <w:t>the</w:t>
      </w:r>
      <w:r w:rsidRPr="00317B2F">
        <w:rPr>
          <w:spacing w:val="-9"/>
        </w:rPr>
        <w:t xml:space="preserve"> </w:t>
      </w:r>
      <w:r>
        <w:t>future;</w:t>
      </w:r>
      <w:r w:rsidRPr="00317B2F">
        <w:rPr>
          <w:spacing w:val="-2"/>
        </w:rPr>
        <w:t xml:space="preserve"> </w:t>
      </w:r>
      <w:r w:rsidRPr="00317B2F">
        <w:rPr>
          <w:spacing w:val="-5"/>
        </w:rPr>
        <w:t>and</w:t>
      </w:r>
    </w:p>
    <w:p w14:paraId="0679C83E" w14:textId="77777777" w:rsidR="00B9350B" w:rsidRDefault="00B9350B" w:rsidP="00317B2F">
      <w:pPr>
        <w:pStyle w:val="BulletListlvl2"/>
      </w:pPr>
      <w:r>
        <w:t>any</w:t>
      </w:r>
      <w:r w:rsidRPr="00317B2F">
        <w:rPr>
          <w:spacing w:val="-8"/>
        </w:rPr>
        <w:t xml:space="preserve"> </w:t>
      </w:r>
      <w:r>
        <w:t>investigations</w:t>
      </w:r>
      <w:r w:rsidRPr="00317B2F">
        <w:rPr>
          <w:spacing w:val="-5"/>
        </w:rPr>
        <w:t xml:space="preserve"> </w:t>
      </w:r>
      <w:r>
        <w:t>into</w:t>
      </w:r>
      <w:r w:rsidRPr="00317B2F">
        <w:rPr>
          <w:spacing w:val="-7"/>
        </w:rPr>
        <w:t xml:space="preserve"> </w:t>
      </w:r>
      <w:r>
        <w:t>community</w:t>
      </w:r>
      <w:r w:rsidRPr="00317B2F">
        <w:rPr>
          <w:spacing w:val="-7"/>
        </w:rPr>
        <w:t xml:space="preserve"> </w:t>
      </w:r>
      <w:r w:rsidRPr="00317B2F">
        <w:rPr>
          <w:spacing w:val="-2"/>
        </w:rPr>
        <w:t>impacts.</w:t>
      </w:r>
    </w:p>
    <w:p w14:paraId="6D433150" w14:textId="69927B76" w:rsidR="00B9350B" w:rsidRDefault="00B9350B" w:rsidP="00317B2F">
      <w:r>
        <w:t>For</w:t>
      </w:r>
      <w:r>
        <w:rPr>
          <w:spacing w:val="-2"/>
        </w:rPr>
        <w:t xml:space="preserve"> </w:t>
      </w:r>
      <w:r>
        <w:t>both</w:t>
      </w:r>
      <w:r>
        <w:rPr>
          <w:spacing w:val="-3"/>
        </w:rPr>
        <w:t xml:space="preserve"> </w:t>
      </w:r>
      <w:r>
        <w:t>single</w:t>
      </w:r>
      <w:r>
        <w:rPr>
          <w:spacing w:val="-3"/>
        </w:rPr>
        <w:t xml:space="preserve"> </w:t>
      </w:r>
      <w:r>
        <w:t>connection</w:t>
      </w:r>
      <w:r>
        <w:rPr>
          <w:spacing w:val="-3"/>
        </w:rPr>
        <w:t xml:space="preserve"> </w:t>
      </w:r>
      <w:r>
        <w:t>and</w:t>
      </w:r>
      <w:r>
        <w:rPr>
          <w:spacing w:val="-4"/>
        </w:rPr>
        <w:t xml:space="preserve"> </w:t>
      </w:r>
      <w:r>
        <w:t>multi-connection</w:t>
      </w:r>
      <w:r>
        <w:rPr>
          <w:spacing w:val="-4"/>
        </w:rPr>
        <w:t xml:space="preserve"> </w:t>
      </w:r>
      <w:r>
        <w:t>terminal</w:t>
      </w:r>
      <w:r>
        <w:rPr>
          <w:spacing w:val="-3"/>
        </w:rPr>
        <w:t xml:space="preserve"> </w:t>
      </w:r>
      <w:r>
        <w:t>stations,</w:t>
      </w:r>
      <w:r>
        <w:rPr>
          <w:spacing w:val="-4"/>
        </w:rPr>
        <w:t xml:space="preserve"> </w:t>
      </w:r>
      <w:r>
        <w:t>the</w:t>
      </w:r>
      <w:r>
        <w:rPr>
          <w:spacing w:val="-4"/>
        </w:rPr>
        <w:t xml:space="preserve"> </w:t>
      </w:r>
      <w:r>
        <w:t>DTSO</w:t>
      </w:r>
      <w:r>
        <w:rPr>
          <w:spacing w:val="-1"/>
        </w:rPr>
        <w:t xml:space="preserve"> </w:t>
      </w:r>
      <w:r>
        <w:t>will</w:t>
      </w:r>
      <w:r>
        <w:rPr>
          <w:spacing w:val="-3"/>
        </w:rPr>
        <w:t xml:space="preserve"> </w:t>
      </w:r>
      <w:r>
        <w:t>be</w:t>
      </w:r>
      <w:r>
        <w:rPr>
          <w:spacing w:val="-3"/>
        </w:rPr>
        <w:t xml:space="preserve"> </w:t>
      </w:r>
      <w:r>
        <w:t>responsible</w:t>
      </w:r>
      <w:r>
        <w:rPr>
          <w:spacing w:val="-4"/>
        </w:rPr>
        <w:t xml:space="preserve"> </w:t>
      </w:r>
      <w:r>
        <w:t>for the</w:t>
      </w:r>
      <w:r>
        <w:rPr>
          <w:spacing w:val="-9"/>
        </w:rPr>
        <w:t xml:space="preserve"> </w:t>
      </w:r>
      <w:r>
        <w:t>design</w:t>
      </w:r>
      <w:r>
        <w:rPr>
          <w:spacing w:val="-6"/>
        </w:rPr>
        <w:t xml:space="preserve"> </w:t>
      </w:r>
      <w:r>
        <w:t>and</w:t>
      </w:r>
      <w:r>
        <w:rPr>
          <w:spacing w:val="-7"/>
        </w:rPr>
        <w:t xml:space="preserve"> </w:t>
      </w:r>
      <w:r>
        <w:t>construction</w:t>
      </w:r>
      <w:r>
        <w:rPr>
          <w:spacing w:val="-6"/>
        </w:rPr>
        <w:t xml:space="preserve"> </w:t>
      </w:r>
      <w:r>
        <w:t>of</w:t>
      </w:r>
      <w:r>
        <w:rPr>
          <w:spacing w:val="-5"/>
        </w:rPr>
        <w:t xml:space="preserve"> </w:t>
      </w:r>
      <w:r>
        <w:t>transmission</w:t>
      </w:r>
      <w:r>
        <w:rPr>
          <w:spacing w:val="-8"/>
        </w:rPr>
        <w:t xml:space="preserve"> </w:t>
      </w:r>
      <w:r>
        <w:t>assets</w:t>
      </w:r>
      <w:r>
        <w:rPr>
          <w:spacing w:val="-6"/>
        </w:rPr>
        <w:t xml:space="preserve"> </w:t>
      </w:r>
      <w:r>
        <w:t>that</w:t>
      </w:r>
      <w:r>
        <w:rPr>
          <w:spacing w:val="-5"/>
        </w:rPr>
        <w:t xml:space="preserve"> </w:t>
      </w:r>
      <w:r>
        <w:t>comply</w:t>
      </w:r>
      <w:r>
        <w:rPr>
          <w:spacing w:val="-8"/>
        </w:rPr>
        <w:t xml:space="preserve"> </w:t>
      </w:r>
      <w:r>
        <w:t>with</w:t>
      </w:r>
      <w:r>
        <w:rPr>
          <w:spacing w:val="-7"/>
        </w:rPr>
        <w:t xml:space="preserve"> </w:t>
      </w:r>
      <w:r>
        <w:t>the</w:t>
      </w:r>
      <w:r>
        <w:rPr>
          <w:spacing w:val="-6"/>
        </w:rPr>
        <w:t xml:space="preserve"> </w:t>
      </w:r>
      <w:r>
        <w:t>planning</w:t>
      </w:r>
      <w:r>
        <w:rPr>
          <w:spacing w:val="-5"/>
        </w:rPr>
        <w:t xml:space="preserve"> </w:t>
      </w:r>
      <w:r>
        <w:t>permit</w:t>
      </w:r>
      <w:r>
        <w:rPr>
          <w:spacing w:val="-4"/>
        </w:rPr>
        <w:t xml:space="preserve"> </w:t>
      </w:r>
      <w:r>
        <w:rPr>
          <w:spacing w:val="-2"/>
        </w:rPr>
        <w:t>conditions.</w:t>
      </w:r>
    </w:p>
    <w:p w14:paraId="45C7CCBD" w14:textId="77777777" w:rsidR="00B9350B" w:rsidRPr="00317B2F" w:rsidRDefault="00B9350B" w:rsidP="00317B2F">
      <w:pPr>
        <w:pStyle w:val="Heading2"/>
      </w:pPr>
      <w:bookmarkStart w:id="36" w:name="_bookmark16"/>
      <w:bookmarkStart w:id="37" w:name="_Toc211518637"/>
      <w:bookmarkEnd w:id="36"/>
      <w:r w:rsidRPr="00317B2F">
        <w:t>Template and variable provisions</w:t>
      </w:r>
      <w:bookmarkEnd w:id="37"/>
    </w:p>
    <w:p w14:paraId="1D06401C" w14:textId="27CF7528" w:rsidR="00B9350B" w:rsidRDefault="00B03463" w:rsidP="00317B2F">
      <w:r>
        <w:t>VicGrid</w:t>
      </w:r>
      <w:r w:rsidR="00B9350B">
        <w:rPr>
          <w:spacing w:val="-5"/>
        </w:rPr>
        <w:t xml:space="preserve"> </w:t>
      </w:r>
      <w:r w:rsidR="00B9350B">
        <w:t>expects</w:t>
      </w:r>
      <w:r w:rsidR="00B9350B">
        <w:rPr>
          <w:spacing w:val="-6"/>
        </w:rPr>
        <w:t xml:space="preserve"> </w:t>
      </w:r>
      <w:r w:rsidR="00B9350B">
        <w:t>that</w:t>
      </w:r>
      <w:r w:rsidR="00B9350B">
        <w:rPr>
          <w:spacing w:val="-5"/>
        </w:rPr>
        <w:t xml:space="preserve"> </w:t>
      </w:r>
      <w:r w:rsidR="00B9350B">
        <w:t>most</w:t>
      </w:r>
      <w:r w:rsidR="00B9350B">
        <w:rPr>
          <w:spacing w:val="-6"/>
        </w:rPr>
        <w:t xml:space="preserve"> </w:t>
      </w:r>
      <w:r w:rsidR="00B9350B">
        <w:t>provisions</w:t>
      </w:r>
      <w:r w:rsidR="00B9350B">
        <w:rPr>
          <w:spacing w:val="-3"/>
        </w:rPr>
        <w:t xml:space="preserve"> </w:t>
      </w:r>
      <w:r w:rsidR="00B9350B">
        <w:t>will</w:t>
      </w:r>
      <w:r w:rsidR="00B9350B">
        <w:rPr>
          <w:spacing w:val="-4"/>
        </w:rPr>
        <w:t xml:space="preserve"> </w:t>
      </w:r>
      <w:r w:rsidR="00B9350B">
        <w:t>be</w:t>
      </w:r>
      <w:r w:rsidR="00B9350B">
        <w:rPr>
          <w:spacing w:val="-5"/>
        </w:rPr>
        <w:t xml:space="preserve"> </w:t>
      </w:r>
      <w:r w:rsidR="00B9350B">
        <w:t>offered</w:t>
      </w:r>
      <w:r w:rsidR="00B9350B">
        <w:rPr>
          <w:spacing w:val="-4"/>
        </w:rPr>
        <w:t xml:space="preserve"> </w:t>
      </w:r>
      <w:r w:rsidR="00B9350B">
        <w:t>as</w:t>
      </w:r>
      <w:r w:rsidR="00B9350B">
        <w:rPr>
          <w:spacing w:val="-5"/>
        </w:rPr>
        <w:t xml:space="preserve"> </w:t>
      </w:r>
      <w:r w:rsidR="00B9350B">
        <w:t>template</w:t>
      </w:r>
      <w:r w:rsidR="00B9350B">
        <w:rPr>
          <w:spacing w:val="-4"/>
        </w:rPr>
        <w:t xml:space="preserve"> </w:t>
      </w:r>
      <w:r w:rsidR="00B9350B">
        <w:rPr>
          <w:spacing w:val="-2"/>
        </w:rPr>
        <w:t>provisions.</w:t>
      </w:r>
    </w:p>
    <w:p w14:paraId="1BFBA59F" w14:textId="72C60900" w:rsidR="00B9350B" w:rsidRDefault="00B9350B" w:rsidP="00317B2F">
      <w:r>
        <w:t>However, a connection applicant may choose to develop some of the detailed planning approvals that</w:t>
      </w:r>
      <w:r>
        <w:rPr>
          <w:spacing w:val="-3"/>
        </w:rPr>
        <w:t xml:space="preserve"> </w:t>
      </w:r>
      <w:r>
        <w:t>are</w:t>
      </w:r>
      <w:r>
        <w:rPr>
          <w:spacing w:val="-4"/>
        </w:rPr>
        <w:t xml:space="preserve"> </w:t>
      </w:r>
      <w:r>
        <w:t>required</w:t>
      </w:r>
      <w:r>
        <w:rPr>
          <w:spacing w:val="-4"/>
        </w:rPr>
        <w:t xml:space="preserve"> </w:t>
      </w:r>
      <w:r>
        <w:t>as</w:t>
      </w:r>
      <w:r>
        <w:rPr>
          <w:spacing w:val="-4"/>
        </w:rPr>
        <w:t xml:space="preserve"> </w:t>
      </w:r>
      <w:r>
        <w:t>conditions</w:t>
      </w:r>
      <w:r>
        <w:rPr>
          <w:spacing w:val="-1"/>
        </w:rPr>
        <w:t xml:space="preserve"> </w:t>
      </w:r>
      <w:r>
        <w:t>of the</w:t>
      </w:r>
      <w:r>
        <w:rPr>
          <w:spacing w:val="-4"/>
        </w:rPr>
        <w:t xml:space="preserve"> </w:t>
      </w:r>
      <w:r>
        <w:t>planning</w:t>
      </w:r>
      <w:r>
        <w:rPr>
          <w:spacing w:val="-2"/>
        </w:rPr>
        <w:t xml:space="preserve"> </w:t>
      </w:r>
      <w:r>
        <w:t>permit.</w:t>
      </w:r>
      <w:r>
        <w:rPr>
          <w:spacing w:val="40"/>
        </w:rPr>
        <w:t xml:space="preserve"> </w:t>
      </w:r>
      <w:r>
        <w:t>Any</w:t>
      </w:r>
      <w:r>
        <w:rPr>
          <w:spacing w:val="-4"/>
        </w:rPr>
        <w:t xml:space="preserve"> </w:t>
      </w:r>
      <w:r>
        <w:t>detailed</w:t>
      </w:r>
      <w:r>
        <w:rPr>
          <w:spacing w:val="-2"/>
        </w:rPr>
        <w:t xml:space="preserve"> </w:t>
      </w:r>
      <w:r>
        <w:t>approvals</w:t>
      </w:r>
      <w:r>
        <w:rPr>
          <w:spacing w:val="-1"/>
        </w:rPr>
        <w:t xml:space="preserve"> </w:t>
      </w:r>
      <w:r>
        <w:t>that</w:t>
      </w:r>
      <w:r>
        <w:rPr>
          <w:spacing w:val="-3"/>
        </w:rPr>
        <w:t xml:space="preserve"> </w:t>
      </w:r>
      <w:r>
        <w:t>are</w:t>
      </w:r>
      <w:r>
        <w:rPr>
          <w:spacing w:val="-4"/>
        </w:rPr>
        <w:t xml:space="preserve"> </w:t>
      </w:r>
      <w:r>
        <w:t>prepared</w:t>
      </w:r>
      <w:r>
        <w:rPr>
          <w:spacing w:val="-4"/>
        </w:rPr>
        <w:t xml:space="preserve"> </w:t>
      </w:r>
      <w:r>
        <w:t xml:space="preserve">by the connection applicant would be attached to </w:t>
      </w:r>
      <w:r w:rsidR="00B03463">
        <w:t>VicGrid</w:t>
      </w:r>
      <w:r>
        <w:t>’s tender documentation.</w:t>
      </w:r>
      <w:r>
        <w:rPr>
          <w:spacing w:val="40"/>
        </w:rPr>
        <w:t xml:space="preserve"> </w:t>
      </w:r>
      <w:r>
        <w:t>Where detailed plans are not provided by the connection applicant, it is assumed that the DTSO would develop them and factor such costs into its bid.</w:t>
      </w:r>
    </w:p>
    <w:p w14:paraId="200D8F64" w14:textId="77777777" w:rsidR="00B9350B" w:rsidRPr="00317B2F" w:rsidRDefault="00B9350B" w:rsidP="00317B2F">
      <w:pPr>
        <w:pStyle w:val="Heading1"/>
      </w:pPr>
      <w:bookmarkStart w:id="38" w:name="_bookmark17"/>
      <w:bookmarkStart w:id="39" w:name="_Toc211518638"/>
      <w:bookmarkEnd w:id="38"/>
      <w:r w:rsidRPr="00317B2F">
        <w:t>Land acquisition and access</w:t>
      </w:r>
      <w:bookmarkEnd w:id="39"/>
    </w:p>
    <w:p w14:paraId="4342C5DF" w14:textId="77777777" w:rsidR="00B9350B" w:rsidRDefault="00B9350B" w:rsidP="00317B2F">
      <w:r>
        <w:t>A connection applicant generally will acquire land, or an interest in land on which assets will be located.</w:t>
      </w:r>
      <w:r>
        <w:rPr>
          <w:spacing w:val="40"/>
        </w:rPr>
        <w:t xml:space="preserve"> </w:t>
      </w:r>
      <w:r>
        <w:t>The</w:t>
      </w:r>
      <w:r>
        <w:rPr>
          <w:spacing w:val="-4"/>
        </w:rPr>
        <w:t xml:space="preserve"> </w:t>
      </w:r>
      <w:r>
        <w:t>DTSO will</w:t>
      </w:r>
      <w:r>
        <w:rPr>
          <w:spacing w:val="-2"/>
        </w:rPr>
        <w:t xml:space="preserve"> </w:t>
      </w:r>
      <w:r>
        <w:t>need</w:t>
      </w:r>
      <w:r>
        <w:rPr>
          <w:spacing w:val="-2"/>
        </w:rPr>
        <w:t xml:space="preserve"> </w:t>
      </w:r>
      <w:r>
        <w:t>rights</w:t>
      </w:r>
      <w:r>
        <w:rPr>
          <w:spacing w:val="-3"/>
        </w:rPr>
        <w:t xml:space="preserve"> </w:t>
      </w:r>
      <w:r>
        <w:t>to</w:t>
      </w:r>
      <w:r>
        <w:rPr>
          <w:spacing w:val="-4"/>
        </w:rPr>
        <w:t xml:space="preserve"> </w:t>
      </w:r>
      <w:r>
        <w:t>occupy</w:t>
      </w:r>
      <w:r>
        <w:rPr>
          <w:spacing w:val="-4"/>
        </w:rPr>
        <w:t xml:space="preserve"> </w:t>
      </w:r>
      <w:r>
        <w:t>and</w:t>
      </w:r>
      <w:r>
        <w:rPr>
          <w:spacing w:val="-2"/>
        </w:rPr>
        <w:t xml:space="preserve"> </w:t>
      </w:r>
      <w:r>
        <w:t>use</w:t>
      </w:r>
      <w:r>
        <w:rPr>
          <w:spacing w:val="-2"/>
        </w:rPr>
        <w:t xml:space="preserve"> </w:t>
      </w:r>
      <w:r>
        <w:t>land</w:t>
      </w:r>
      <w:r>
        <w:rPr>
          <w:spacing w:val="-2"/>
        </w:rPr>
        <w:t xml:space="preserve"> </w:t>
      </w:r>
      <w:r>
        <w:t>on</w:t>
      </w:r>
      <w:r>
        <w:rPr>
          <w:spacing w:val="-2"/>
        </w:rPr>
        <w:t xml:space="preserve"> </w:t>
      </w:r>
      <w:r>
        <w:t>which</w:t>
      </w:r>
      <w:r>
        <w:rPr>
          <w:spacing w:val="-2"/>
        </w:rPr>
        <w:t xml:space="preserve"> </w:t>
      </w:r>
      <w:r>
        <w:t>shared</w:t>
      </w:r>
      <w:r>
        <w:rPr>
          <w:spacing w:val="-2"/>
        </w:rPr>
        <w:t xml:space="preserve"> </w:t>
      </w:r>
      <w:r>
        <w:t>network assets</w:t>
      </w:r>
      <w:r>
        <w:rPr>
          <w:spacing w:val="-4"/>
        </w:rPr>
        <w:t xml:space="preserve"> </w:t>
      </w:r>
      <w:r>
        <w:t>are located. These concepts could also apply for transmission-connected customers.</w:t>
      </w:r>
    </w:p>
    <w:p w14:paraId="73ADCDFB" w14:textId="759EB329" w:rsidR="00B9350B" w:rsidRDefault="00B9350B" w:rsidP="00317B2F">
      <w:r>
        <w:t>For a multi-connection terminal station, a connection applicant would be required to secure the land</w:t>
      </w:r>
      <w:r>
        <w:rPr>
          <w:spacing w:val="-2"/>
        </w:rPr>
        <w:t xml:space="preserve"> </w:t>
      </w:r>
      <w:r>
        <w:t>rights</w:t>
      </w:r>
      <w:r>
        <w:rPr>
          <w:spacing w:val="-6"/>
        </w:rPr>
        <w:t xml:space="preserve"> </w:t>
      </w:r>
      <w:r>
        <w:t>for</w:t>
      </w:r>
      <w:r>
        <w:rPr>
          <w:spacing w:val="-1"/>
        </w:rPr>
        <w:t xml:space="preserve"> </w:t>
      </w:r>
      <w:r>
        <w:t>an</w:t>
      </w:r>
      <w:r>
        <w:rPr>
          <w:spacing w:val="-4"/>
        </w:rPr>
        <w:t xml:space="preserve"> </w:t>
      </w:r>
      <w:r>
        <w:t>ultimate</w:t>
      </w:r>
      <w:r>
        <w:rPr>
          <w:spacing w:val="-2"/>
        </w:rPr>
        <w:t xml:space="preserve"> </w:t>
      </w:r>
      <w:r>
        <w:t>development.</w:t>
      </w:r>
      <w:r>
        <w:rPr>
          <w:spacing w:val="40"/>
        </w:rPr>
        <w:t xml:space="preserve"> </w:t>
      </w:r>
      <w:r>
        <w:t>However,</w:t>
      </w:r>
      <w:r>
        <w:rPr>
          <w:spacing w:val="-3"/>
        </w:rPr>
        <w:t xml:space="preserve"> </w:t>
      </w:r>
      <w:r w:rsidR="00B03463">
        <w:t>VicGrid</w:t>
      </w:r>
      <w:r>
        <w:t>’s</w:t>
      </w:r>
      <w:r>
        <w:rPr>
          <w:spacing w:val="-1"/>
        </w:rPr>
        <w:t xml:space="preserve"> </w:t>
      </w:r>
      <w:r>
        <w:t>Cost</w:t>
      </w:r>
      <w:r>
        <w:rPr>
          <w:spacing w:val="-1"/>
        </w:rPr>
        <w:t xml:space="preserve"> </w:t>
      </w:r>
      <w:r>
        <w:t>Allocation</w:t>
      </w:r>
      <w:r>
        <w:rPr>
          <w:spacing w:val="-1"/>
        </w:rPr>
        <w:t xml:space="preserve"> </w:t>
      </w:r>
      <w:r>
        <w:t>Policy</w:t>
      </w:r>
      <w:r>
        <w:rPr>
          <w:spacing w:val="-4"/>
        </w:rPr>
        <w:t xml:space="preserve"> </w:t>
      </w:r>
      <w:r>
        <w:t>ensures</w:t>
      </w:r>
      <w:r>
        <w:rPr>
          <w:spacing w:val="-1"/>
        </w:rPr>
        <w:t xml:space="preserve"> </w:t>
      </w:r>
      <w:r>
        <w:t>that</w:t>
      </w:r>
      <w:r>
        <w:rPr>
          <w:spacing w:val="-3"/>
        </w:rPr>
        <w:t xml:space="preserve"> </w:t>
      </w:r>
      <w:r>
        <w:t>the initial connection applicant is not disadvantaged when a subsequent connection applicant connects.</w:t>
      </w:r>
      <w:r>
        <w:rPr>
          <w:spacing w:val="40"/>
        </w:rPr>
        <w:t xml:space="preserve"> </w:t>
      </w:r>
      <w:r w:rsidR="00B03463">
        <w:t>VicGrid</w:t>
      </w:r>
      <w:r>
        <w:t xml:space="preserve"> will apply the principles from its cost allocation policy to ensure that subsequent connection applicants are required to share the historical costs (including costs of transmission outages) and forward looking network charges borne by the initial connection applicant that are associated with the initial augmentation.</w:t>
      </w:r>
    </w:p>
    <w:p w14:paraId="6DC40B72" w14:textId="77777777" w:rsidR="00B9350B" w:rsidRDefault="00B9350B" w:rsidP="00317B2F">
      <w:r>
        <w:t>The</w:t>
      </w:r>
      <w:r>
        <w:rPr>
          <w:spacing w:val="-6"/>
        </w:rPr>
        <w:t xml:space="preserve"> </w:t>
      </w:r>
      <w:r>
        <w:t>types</w:t>
      </w:r>
      <w:r>
        <w:rPr>
          <w:spacing w:val="-2"/>
        </w:rPr>
        <w:t xml:space="preserve"> </w:t>
      </w:r>
      <w:r>
        <w:t>of</w:t>
      </w:r>
      <w:r>
        <w:rPr>
          <w:spacing w:val="-2"/>
        </w:rPr>
        <w:t xml:space="preserve"> </w:t>
      </w:r>
      <w:r>
        <w:t>land</w:t>
      </w:r>
      <w:r>
        <w:rPr>
          <w:spacing w:val="-4"/>
        </w:rPr>
        <w:t xml:space="preserve"> </w:t>
      </w:r>
      <w:r>
        <w:t>access</w:t>
      </w:r>
      <w:r>
        <w:rPr>
          <w:spacing w:val="-5"/>
        </w:rPr>
        <w:t xml:space="preserve"> </w:t>
      </w:r>
      <w:r>
        <w:t>requirements</w:t>
      </w:r>
      <w:r>
        <w:rPr>
          <w:spacing w:val="-3"/>
        </w:rPr>
        <w:t xml:space="preserve"> </w:t>
      </w:r>
      <w:r>
        <w:t>are</w:t>
      </w:r>
      <w:r>
        <w:rPr>
          <w:spacing w:val="-4"/>
        </w:rPr>
        <w:t xml:space="preserve"> </w:t>
      </w:r>
      <w:r>
        <w:t>as</w:t>
      </w:r>
      <w:r>
        <w:rPr>
          <w:spacing w:val="-7"/>
        </w:rPr>
        <w:t xml:space="preserve"> </w:t>
      </w:r>
      <w:r>
        <w:rPr>
          <w:spacing w:val="-2"/>
        </w:rPr>
        <w:t>follows:</w:t>
      </w:r>
    </w:p>
    <w:p w14:paraId="14F7F899" w14:textId="77777777" w:rsidR="00B9350B" w:rsidRDefault="00B9350B" w:rsidP="00317B2F">
      <w:pPr>
        <w:pStyle w:val="BulletListlvl1Ctrl"/>
      </w:pPr>
      <w:r>
        <w:rPr>
          <w:b/>
        </w:rPr>
        <w:t>Access</w:t>
      </w:r>
      <w:r>
        <w:rPr>
          <w:b/>
          <w:spacing w:val="-2"/>
        </w:rPr>
        <w:t xml:space="preserve"> </w:t>
      </w:r>
      <w:r>
        <w:rPr>
          <w:b/>
        </w:rPr>
        <w:t>to</w:t>
      </w:r>
      <w:r>
        <w:rPr>
          <w:b/>
          <w:spacing w:val="-2"/>
        </w:rPr>
        <w:t xml:space="preserve"> </w:t>
      </w:r>
      <w:r>
        <w:rPr>
          <w:b/>
        </w:rPr>
        <w:t>the</w:t>
      </w:r>
      <w:r>
        <w:rPr>
          <w:b/>
          <w:spacing w:val="-2"/>
        </w:rPr>
        <w:t xml:space="preserve"> </w:t>
      </w:r>
      <w:r>
        <w:rPr>
          <w:b/>
        </w:rPr>
        <w:t>site</w:t>
      </w:r>
      <w:r>
        <w:rPr>
          <w:b/>
          <w:spacing w:val="-2"/>
        </w:rPr>
        <w:t xml:space="preserve"> </w:t>
      </w:r>
      <w:r>
        <w:t>–</w:t>
      </w:r>
      <w:r>
        <w:rPr>
          <w:spacing w:val="-4"/>
        </w:rPr>
        <w:t xml:space="preserve"> </w:t>
      </w:r>
      <w:r>
        <w:t>If</w:t>
      </w:r>
      <w:r>
        <w:rPr>
          <w:spacing w:val="-3"/>
        </w:rPr>
        <w:t xml:space="preserve"> </w:t>
      </w:r>
      <w:r>
        <w:t>the</w:t>
      </w:r>
      <w:r>
        <w:rPr>
          <w:spacing w:val="-2"/>
        </w:rPr>
        <w:t xml:space="preserve"> </w:t>
      </w:r>
      <w:r>
        <w:t>site</w:t>
      </w:r>
      <w:r>
        <w:rPr>
          <w:spacing w:val="-2"/>
        </w:rPr>
        <w:t xml:space="preserve"> </w:t>
      </w:r>
      <w:r>
        <w:t>on</w:t>
      </w:r>
      <w:r>
        <w:rPr>
          <w:spacing w:val="-4"/>
        </w:rPr>
        <w:t xml:space="preserve"> </w:t>
      </w:r>
      <w:r>
        <w:t>which</w:t>
      </w:r>
      <w:r>
        <w:rPr>
          <w:spacing w:val="-2"/>
        </w:rPr>
        <w:t xml:space="preserve"> </w:t>
      </w:r>
      <w:r>
        <w:t>an</w:t>
      </w:r>
      <w:r>
        <w:rPr>
          <w:spacing w:val="-2"/>
        </w:rPr>
        <w:t xml:space="preserve"> </w:t>
      </w:r>
      <w:r>
        <w:t>augmentation</w:t>
      </w:r>
      <w:r>
        <w:rPr>
          <w:spacing w:val="-2"/>
        </w:rPr>
        <w:t xml:space="preserve"> </w:t>
      </w:r>
      <w:r>
        <w:t>is</w:t>
      </w:r>
      <w:r>
        <w:rPr>
          <w:spacing w:val="-4"/>
        </w:rPr>
        <w:t xml:space="preserve"> </w:t>
      </w:r>
      <w:r>
        <w:t>to</w:t>
      </w:r>
      <w:r>
        <w:rPr>
          <w:spacing w:val="-2"/>
        </w:rPr>
        <w:t xml:space="preserve"> </w:t>
      </w:r>
      <w:r>
        <w:t>be</w:t>
      </w:r>
      <w:r>
        <w:rPr>
          <w:spacing w:val="-4"/>
        </w:rPr>
        <w:t xml:space="preserve"> </w:t>
      </w:r>
      <w:r>
        <w:t>situated</w:t>
      </w:r>
      <w:r>
        <w:rPr>
          <w:spacing w:val="-2"/>
        </w:rPr>
        <w:t xml:space="preserve"> </w:t>
      </w:r>
      <w:r>
        <w:t>is</w:t>
      </w:r>
      <w:r>
        <w:rPr>
          <w:spacing w:val="-2"/>
        </w:rPr>
        <w:t xml:space="preserve"> </w:t>
      </w:r>
      <w:r>
        <w:t>not</w:t>
      </w:r>
      <w:r>
        <w:rPr>
          <w:spacing w:val="-3"/>
        </w:rPr>
        <w:t xml:space="preserve"> </w:t>
      </w:r>
      <w:r>
        <w:t>accessible by public road, third parties will need to access the site by private roads.</w:t>
      </w:r>
      <w:r>
        <w:rPr>
          <w:spacing w:val="40"/>
        </w:rPr>
        <w:t xml:space="preserve"> </w:t>
      </w:r>
      <w:r>
        <w:t>The type of land right that is likely to give them these powers is a licence or an easement.</w:t>
      </w:r>
    </w:p>
    <w:p w14:paraId="0808B384" w14:textId="77777777" w:rsidR="00B9350B" w:rsidRDefault="00B9350B" w:rsidP="00317B2F">
      <w:pPr>
        <w:pStyle w:val="BulletListlvl1Ctrl"/>
      </w:pPr>
      <w:r>
        <w:rPr>
          <w:b/>
        </w:rPr>
        <w:t xml:space="preserve">Land for the initial augmentation </w:t>
      </w:r>
      <w:r>
        <w:t>– The site on which augmentation assets are to be situated</w:t>
      </w:r>
      <w:r>
        <w:rPr>
          <w:spacing w:val="-2"/>
        </w:rPr>
        <w:t xml:space="preserve"> </w:t>
      </w:r>
      <w:r>
        <w:t>will</w:t>
      </w:r>
      <w:r>
        <w:rPr>
          <w:spacing w:val="-2"/>
        </w:rPr>
        <w:t xml:space="preserve"> </w:t>
      </w:r>
      <w:r>
        <w:t>need</w:t>
      </w:r>
      <w:r>
        <w:rPr>
          <w:spacing w:val="-2"/>
        </w:rPr>
        <w:t xml:space="preserve"> </w:t>
      </w:r>
      <w:r>
        <w:t>to</w:t>
      </w:r>
      <w:r>
        <w:rPr>
          <w:spacing w:val="-2"/>
        </w:rPr>
        <w:t xml:space="preserve"> </w:t>
      </w:r>
      <w:r>
        <w:t>be</w:t>
      </w:r>
      <w:r>
        <w:rPr>
          <w:spacing w:val="-4"/>
        </w:rPr>
        <w:t xml:space="preserve"> </w:t>
      </w:r>
      <w:r>
        <w:t>protected</w:t>
      </w:r>
      <w:r>
        <w:rPr>
          <w:spacing w:val="-4"/>
        </w:rPr>
        <w:t xml:space="preserve"> </w:t>
      </w:r>
      <w:r>
        <w:t>from</w:t>
      </w:r>
      <w:r>
        <w:rPr>
          <w:spacing w:val="-3"/>
        </w:rPr>
        <w:t xml:space="preserve"> </w:t>
      </w:r>
      <w:r>
        <w:t>third</w:t>
      </w:r>
      <w:r>
        <w:rPr>
          <w:spacing w:val="-4"/>
        </w:rPr>
        <w:t xml:space="preserve"> </w:t>
      </w:r>
      <w:r>
        <w:t>party</w:t>
      </w:r>
      <w:r>
        <w:rPr>
          <w:spacing w:val="-4"/>
        </w:rPr>
        <w:t xml:space="preserve"> </w:t>
      </w:r>
      <w:r>
        <w:t>trespassers.</w:t>
      </w:r>
      <w:r>
        <w:rPr>
          <w:spacing w:val="40"/>
        </w:rPr>
        <w:t xml:space="preserve"> </w:t>
      </w:r>
      <w:r>
        <w:t>Once</w:t>
      </w:r>
      <w:r>
        <w:rPr>
          <w:spacing w:val="-2"/>
        </w:rPr>
        <w:t xml:space="preserve"> </w:t>
      </w:r>
      <w:r>
        <w:t>energised,</w:t>
      </w:r>
      <w:r>
        <w:rPr>
          <w:spacing w:val="-3"/>
        </w:rPr>
        <w:t xml:space="preserve"> </w:t>
      </w:r>
      <w:r>
        <w:t>the</w:t>
      </w:r>
      <w:r>
        <w:rPr>
          <w:spacing w:val="-4"/>
        </w:rPr>
        <w:t xml:space="preserve"> </w:t>
      </w:r>
      <w:r>
        <w:t>site</w:t>
      </w:r>
      <w:r>
        <w:rPr>
          <w:spacing w:val="-4"/>
        </w:rPr>
        <w:t xml:space="preserve"> </w:t>
      </w:r>
      <w:r>
        <w:t>will be highly dangerous and will need to be fenced off and clearly inaccessible without permission.</w:t>
      </w:r>
      <w:r>
        <w:rPr>
          <w:spacing w:val="40"/>
        </w:rPr>
        <w:t xml:space="preserve"> </w:t>
      </w:r>
      <w:r>
        <w:t>The types of land rights that can give the augmentation owner these types of assurances will be either full ownership, or a lease, as both of these will give them exclusive possession of the land on which the augmentation is to be situated.</w:t>
      </w:r>
    </w:p>
    <w:p w14:paraId="50DB8FB1" w14:textId="77777777" w:rsidR="00B9350B" w:rsidRDefault="00B9350B" w:rsidP="00317B2F">
      <w:pPr>
        <w:pStyle w:val="BulletListlvl1Ctrl"/>
      </w:pPr>
      <w:r>
        <w:rPr>
          <w:b/>
        </w:rPr>
        <w:t xml:space="preserve">Land for connection assets </w:t>
      </w:r>
      <w:r>
        <w:t>– Similar issues arise with respect to the location of connection</w:t>
      </w:r>
      <w:r>
        <w:rPr>
          <w:spacing w:val="-2"/>
        </w:rPr>
        <w:t xml:space="preserve"> </w:t>
      </w:r>
      <w:r>
        <w:t>assets, if</w:t>
      </w:r>
      <w:r>
        <w:rPr>
          <w:spacing w:val="-1"/>
        </w:rPr>
        <w:t xml:space="preserve"> </w:t>
      </w:r>
      <w:r>
        <w:t>they</w:t>
      </w:r>
      <w:r>
        <w:rPr>
          <w:spacing w:val="-4"/>
        </w:rPr>
        <w:t xml:space="preserve"> </w:t>
      </w:r>
      <w:r>
        <w:t>are</w:t>
      </w:r>
      <w:r>
        <w:rPr>
          <w:spacing w:val="-1"/>
        </w:rPr>
        <w:t xml:space="preserve"> </w:t>
      </w:r>
      <w:r>
        <w:t>to</w:t>
      </w:r>
      <w:r>
        <w:rPr>
          <w:spacing w:val="-4"/>
        </w:rPr>
        <w:t xml:space="preserve"> </w:t>
      </w:r>
      <w:r>
        <w:t>be</w:t>
      </w:r>
      <w:r>
        <w:rPr>
          <w:spacing w:val="-2"/>
        </w:rPr>
        <w:t xml:space="preserve"> </w:t>
      </w:r>
      <w:r>
        <w:t>owned</w:t>
      </w:r>
      <w:r>
        <w:rPr>
          <w:spacing w:val="-2"/>
        </w:rPr>
        <w:t xml:space="preserve"> </w:t>
      </w:r>
      <w:r>
        <w:t>by</w:t>
      </w:r>
      <w:r>
        <w:rPr>
          <w:spacing w:val="-4"/>
        </w:rPr>
        <w:t xml:space="preserve"> </w:t>
      </w:r>
      <w:r>
        <w:t>someone</w:t>
      </w:r>
      <w:r>
        <w:rPr>
          <w:spacing w:val="-2"/>
        </w:rPr>
        <w:t xml:space="preserve"> </w:t>
      </w:r>
      <w:r>
        <w:t>other</w:t>
      </w:r>
      <w:r>
        <w:rPr>
          <w:spacing w:val="-3"/>
        </w:rPr>
        <w:t xml:space="preserve"> </w:t>
      </w:r>
      <w:r>
        <w:t>than</w:t>
      </w:r>
      <w:r>
        <w:rPr>
          <w:spacing w:val="-4"/>
        </w:rPr>
        <w:t xml:space="preserve"> </w:t>
      </w:r>
      <w:r>
        <w:t>the</w:t>
      </w:r>
      <w:r>
        <w:rPr>
          <w:spacing w:val="-4"/>
        </w:rPr>
        <w:t xml:space="preserve"> </w:t>
      </w:r>
      <w:r>
        <w:t>connection</w:t>
      </w:r>
      <w:r>
        <w:rPr>
          <w:spacing w:val="-2"/>
        </w:rPr>
        <w:t xml:space="preserve"> </w:t>
      </w:r>
      <w:r>
        <w:t>applicant. Either full ownership or a lease would be appropriate.</w:t>
      </w:r>
    </w:p>
    <w:p w14:paraId="122450BF" w14:textId="77777777" w:rsidR="00B9350B" w:rsidRDefault="00B9350B" w:rsidP="00317B2F">
      <w:pPr>
        <w:pStyle w:val="BulletListlvl1Ctrl"/>
      </w:pPr>
      <w:r>
        <w:rPr>
          <w:b/>
        </w:rPr>
        <w:t xml:space="preserve">Land for any subsequent augmentation </w:t>
      </w:r>
      <w:r>
        <w:t>– Third party access means that any party wishing to construct a subsequent augmentation will require land on which to locate the subsequent augmentation.</w:t>
      </w:r>
      <w:r>
        <w:rPr>
          <w:spacing w:val="40"/>
        </w:rPr>
        <w:t xml:space="preserve"> </w:t>
      </w:r>
      <w:r>
        <w:t>The same issues confront the owner/constructor of a subsequent augmentation as do the owner/constructor of the initial augmentation.</w:t>
      </w:r>
      <w:r>
        <w:rPr>
          <w:spacing w:val="40"/>
        </w:rPr>
        <w:t xml:space="preserve"> </w:t>
      </w:r>
      <w:r>
        <w:t>The types</w:t>
      </w:r>
      <w:r>
        <w:rPr>
          <w:spacing w:val="-2"/>
        </w:rPr>
        <w:t xml:space="preserve"> </w:t>
      </w:r>
      <w:r>
        <w:t>of land</w:t>
      </w:r>
      <w:r>
        <w:rPr>
          <w:spacing w:val="-5"/>
        </w:rPr>
        <w:t xml:space="preserve"> </w:t>
      </w:r>
      <w:r>
        <w:t>rights</w:t>
      </w:r>
      <w:r>
        <w:rPr>
          <w:spacing w:val="-2"/>
        </w:rPr>
        <w:t xml:space="preserve"> </w:t>
      </w:r>
      <w:r>
        <w:t>a</w:t>
      </w:r>
      <w:r>
        <w:rPr>
          <w:spacing w:val="-5"/>
        </w:rPr>
        <w:t xml:space="preserve"> </w:t>
      </w:r>
      <w:r>
        <w:t>subsequent</w:t>
      </w:r>
      <w:r>
        <w:rPr>
          <w:spacing w:val="-1"/>
        </w:rPr>
        <w:t xml:space="preserve"> </w:t>
      </w:r>
      <w:r>
        <w:t>augmentation</w:t>
      </w:r>
      <w:r>
        <w:rPr>
          <w:spacing w:val="-3"/>
        </w:rPr>
        <w:t xml:space="preserve"> </w:t>
      </w:r>
      <w:r>
        <w:t>owner</w:t>
      </w:r>
      <w:r>
        <w:rPr>
          <w:spacing w:val="-2"/>
        </w:rPr>
        <w:t xml:space="preserve"> </w:t>
      </w:r>
      <w:r>
        <w:t>will</w:t>
      </w:r>
      <w:r>
        <w:rPr>
          <w:spacing w:val="-3"/>
        </w:rPr>
        <w:t xml:space="preserve"> </w:t>
      </w:r>
      <w:r>
        <w:t>need</w:t>
      </w:r>
      <w:r>
        <w:rPr>
          <w:spacing w:val="-3"/>
        </w:rPr>
        <w:t xml:space="preserve"> </w:t>
      </w:r>
      <w:r>
        <w:t>are</w:t>
      </w:r>
      <w:r>
        <w:rPr>
          <w:spacing w:val="-2"/>
        </w:rPr>
        <w:t xml:space="preserve"> </w:t>
      </w:r>
      <w:r>
        <w:t>either</w:t>
      </w:r>
      <w:r>
        <w:rPr>
          <w:spacing w:val="-6"/>
        </w:rPr>
        <w:t xml:space="preserve"> </w:t>
      </w:r>
      <w:r>
        <w:t>full</w:t>
      </w:r>
      <w:r>
        <w:rPr>
          <w:spacing w:val="-3"/>
        </w:rPr>
        <w:t xml:space="preserve"> </w:t>
      </w:r>
      <w:r>
        <w:t>ownership</w:t>
      </w:r>
      <w:r>
        <w:rPr>
          <w:spacing w:val="-3"/>
        </w:rPr>
        <w:t xml:space="preserve"> </w:t>
      </w:r>
      <w:r>
        <w:t>or a lease.</w:t>
      </w:r>
    </w:p>
    <w:p w14:paraId="163A61E4" w14:textId="77777777" w:rsidR="00B9350B" w:rsidRDefault="00B9350B" w:rsidP="00317B2F">
      <w:pPr>
        <w:pStyle w:val="BulletListlvl1Ctrl"/>
      </w:pPr>
      <w:r>
        <w:rPr>
          <w:b/>
        </w:rPr>
        <w:t>Access</w:t>
      </w:r>
      <w:r>
        <w:rPr>
          <w:b/>
          <w:spacing w:val="-2"/>
        </w:rPr>
        <w:t xml:space="preserve"> </w:t>
      </w:r>
      <w:r>
        <w:rPr>
          <w:b/>
        </w:rPr>
        <w:t>to</w:t>
      </w:r>
      <w:r>
        <w:rPr>
          <w:b/>
          <w:spacing w:val="-2"/>
        </w:rPr>
        <w:t xml:space="preserve"> </w:t>
      </w:r>
      <w:r>
        <w:rPr>
          <w:b/>
        </w:rPr>
        <w:t>store</w:t>
      </w:r>
      <w:r>
        <w:rPr>
          <w:b/>
          <w:spacing w:val="-4"/>
        </w:rPr>
        <w:t xml:space="preserve"> </w:t>
      </w:r>
      <w:r>
        <w:rPr>
          <w:b/>
        </w:rPr>
        <w:t>equipment</w:t>
      </w:r>
      <w:r>
        <w:rPr>
          <w:b/>
          <w:spacing w:val="-2"/>
        </w:rPr>
        <w:t xml:space="preserve"> </w:t>
      </w:r>
      <w:r>
        <w:t>–</w:t>
      </w:r>
      <w:r>
        <w:rPr>
          <w:spacing w:val="-2"/>
        </w:rPr>
        <w:t xml:space="preserve"> </w:t>
      </w:r>
      <w:r>
        <w:t>Constructing</w:t>
      </w:r>
      <w:r>
        <w:rPr>
          <w:spacing w:val="-2"/>
        </w:rPr>
        <w:t xml:space="preserve"> </w:t>
      </w:r>
      <w:r>
        <w:t>parties</w:t>
      </w:r>
      <w:r>
        <w:rPr>
          <w:spacing w:val="-1"/>
        </w:rPr>
        <w:t xml:space="preserve"> </w:t>
      </w:r>
      <w:r>
        <w:t>need</w:t>
      </w:r>
      <w:r>
        <w:rPr>
          <w:spacing w:val="-2"/>
        </w:rPr>
        <w:t xml:space="preserve"> </w:t>
      </w:r>
      <w:r>
        <w:t>access</w:t>
      </w:r>
      <w:r>
        <w:rPr>
          <w:spacing w:val="-4"/>
        </w:rPr>
        <w:t xml:space="preserve"> </w:t>
      </w:r>
      <w:r>
        <w:t>to</w:t>
      </w:r>
      <w:r>
        <w:rPr>
          <w:spacing w:val="-2"/>
        </w:rPr>
        <w:t xml:space="preserve"> </w:t>
      </w:r>
      <w:r>
        <w:t>land</w:t>
      </w:r>
      <w:r>
        <w:rPr>
          <w:spacing w:val="-4"/>
        </w:rPr>
        <w:t xml:space="preserve"> </w:t>
      </w:r>
      <w:r>
        <w:t>on</w:t>
      </w:r>
      <w:r>
        <w:rPr>
          <w:spacing w:val="-2"/>
        </w:rPr>
        <w:t xml:space="preserve"> </w:t>
      </w:r>
      <w:r>
        <w:t>which</w:t>
      </w:r>
      <w:r>
        <w:rPr>
          <w:spacing w:val="-2"/>
        </w:rPr>
        <w:t xml:space="preserve"> </w:t>
      </w:r>
      <w:r>
        <w:t>they</w:t>
      </w:r>
      <w:r>
        <w:rPr>
          <w:spacing w:val="-4"/>
        </w:rPr>
        <w:t xml:space="preserve"> </w:t>
      </w:r>
      <w:r>
        <w:t>can store equipment.</w:t>
      </w:r>
      <w:r>
        <w:rPr>
          <w:spacing w:val="40"/>
        </w:rPr>
        <w:t xml:space="preserve"> </w:t>
      </w:r>
      <w:r>
        <w:t>A licence to use part of the land for laydown purposes will provide sufficient rights, unless exclusive possession is required, in which case a lease might be required as this need is likely to be temporal.</w:t>
      </w:r>
    </w:p>
    <w:p w14:paraId="58CA2BA3" w14:textId="77777777" w:rsidR="00B9350B" w:rsidRDefault="00B9350B" w:rsidP="00317B2F">
      <w:pPr>
        <w:pStyle w:val="BulletListlvl1Ctrl"/>
      </w:pPr>
      <w:r>
        <w:rPr>
          <w:b/>
        </w:rPr>
        <w:t xml:space="preserve">Erecting powerlines </w:t>
      </w:r>
      <w:r>
        <w:t>– This need will arise where powerlines either don’t exist, or where existing</w:t>
      </w:r>
      <w:r>
        <w:rPr>
          <w:spacing w:val="-1"/>
        </w:rPr>
        <w:t xml:space="preserve"> </w:t>
      </w:r>
      <w:r>
        <w:t>powerlines</w:t>
      </w:r>
      <w:r>
        <w:rPr>
          <w:spacing w:val="-2"/>
        </w:rPr>
        <w:t xml:space="preserve"> </w:t>
      </w:r>
      <w:r>
        <w:t>need</w:t>
      </w:r>
      <w:r>
        <w:rPr>
          <w:spacing w:val="-3"/>
        </w:rPr>
        <w:t xml:space="preserve"> </w:t>
      </w:r>
      <w:r>
        <w:t>to</w:t>
      </w:r>
      <w:r>
        <w:rPr>
          <w:spacing w:val="-5"/>
        </w:rPr>
        <w:t xml:space="preserve"> </w:t>
      </w:r>
      <w:r>
        <w:t>be</w:t>
      </w:r>
      <w:r>
        <w:rPr>
          <w:spacing w:val="-3"/>
        </w:rPr>
        <w:t xml:space="preserve"> </w:t>
      </w:r>
      <w:r>
        <w:t>augmented</w:t>
      </w:r>
      <w:r>
        <w:rPr>
          <w:spacing w:val="-5"/>
        </w:rPr>
        <w:t xml:space="preserve"> </w:t>
      </w:r>
      <w:r>
        <w:t>to</w:t>
      </w:r>
      <w:r>
        <w:rPr>
          <w:spacing w:val="-3"/>
        </w:rPr>
        <w:t xml:space="preserve"> </w:t>
      </w:r>
      <w:r>
        <w:t>accommodate</w:t>
      </w:r>
      <w:r>
        <w:rPr>
          <w:spacing w:val="-5"/>
        </w:rPr>
        <w:t xml:space="preserve"> </w:t>
      </w:r>
      <w:r>
        <w:t>the</w:t>
      </w:r>
      <w:r>
        <w:rPr>
          <w:spacing w:val="-5"/>
        </w:rPr>
        <w:t xml:space="preserve"> </w:t>
      </w:r>
      <w:r>
        <w:t>needs</w:t>
      </w:r>
      <w:r>
        <w:rPr>
          <w:spacing w:val="-2"/>
        </w:rPr>
        <w:t xml:space="preserve"> </w:t>
      </w:r>
      <w:r>
        <w:t>of</w:t>
      </w:r>
      <w:r>
        <w:rPr>
          <w:spacing w:val="-4"/>
        </w:rPr>
        <w:t xml:space="preserve"> </w:t>
      </w:r>
      <w:r>
        <w:t>the</w:t>
      </w:r>
      <w:r>
        <w:rPr>
          <w:spacing w:val="-3"/>
        </w:rPr>
        <w:t xml:space="preserve"> </w:t>
      </w:r>
      <w:r>
        <w:t>augmentation to be constructed.</w:t>
      </w:r>
      <w:r>
        <w:rPr>
          <w:spacing w:val="40"/>
        </w:rPr>
        <w:t xml:space="preserve"> </w:t>
      </w:r>
      <w:r>
        <w:t>Easement rights are usually obtained for this purpose.</w:t>
      </w:r>
    </w:p>
    <w:p w14:paraId="0FD4BF49" w14:textId="15BDBA38" w:rsidR="00B9350B" w:rsidRDefault="00B9350B" w:rsidP="002971B9">
      <w:pPr>
        <w:pStyle w:val="BulletListlvl1Ctrl"/>
      </w:pPr>
      <w:r>
        <w:rPr>
          <w:b/>
        </w:rPr>
        <w:t>Access</w:t>
      </w:r>
      <w:r>
        <w:rPr>
          <w:b/>
          <w:spacing w:val="-2"/>
        </w:rPr>
        <w:t xml:space="preserve"> </w:t>
      </w:r>
      <w:r>
        <w:rPr>
          <w:b/>
        </w:rPr>
        <w:t>to</w:t>
      </w:r>
      <w:r>
        <w:rPr>
          <w:b/>
          <w:spacing w:val="-2"/>
        </w:rPr>
        <w:t xml:space="preserve"> </w:t>
      </w:r>
      <w:r>
        <w:rPr>
          <w:b/>
        </w:rPr>
        <w:t xml:space="preserve">powerlines </w:t>
      </w:r>
      <w:r>
        <w:t>–</w:t>
      </w:r>
      <w:r>
        <w:rPr>
          <w:spacing w:val="-6"/>
        </w:rPr>
        <w:t xml:space="preserve"> </w:t>
      </w:r>
      <w:r>
        <w:t>This</w:t>
      </w:r>
      <w:r>
        <w:rPr>
          <w:spacing w:val="-1"/>
        </w:rPr>
        <w:t xml:space="preserve"> </w:t>
      </w:r>
      <w:r>
        <w:t>requirement arises</w:t>
      </w:r>
      <w:r>
        <w:rPr>
          <w:spacing w:val="-4"/>
        </w:rPr>
        <w:t xml:space="preserve"> </w:t>
      </w:r>
      <w:r>
        <w:t>from</w:t>
      </w:r>
      <w:r>
        <w:rPr>
          <w:spacing w:val="-3"/>
        </w:rPr>
        <w:t xml:space="preserve"> </w:t>
      </w:r>
      <w:r>
        <w:t>the</w:t>
      </w:r>
      <w:r>
        <w:rPr>
          <w:spacing w:val="-2"/>
        </w:rPr>
        <w:t xml:space="preserve"> </w:t>
      </w:r>
      <w:r>
        <w:t>need</w:t>
      </w:r>
      <w:r>
        <w:rPr>
          <w:spacing w:val="-4"/>
        </w:rPr>
        <w:t xml:space="preserve"> </w:t>
      </w:r>
      <w:r>
        <w:t>to</w:t>
      </w:r>
      <w:r>
        <w:rPr>
          <w:spacing w:val="-4"/>
        </w:rPr>
        <w:t xml:space="preserve"> </w:t>
      </w:r>
      <w:r>
        <w:t>access</w:t>
      </w:r>
      <w:r>
        <w:rPr>
          <w:spacing w:val="-4"/>
        </w:rPr>
        <w:t xml:space="preserve"> </w:t>
      </w:r>
      <w:r>
        <w:t>powerlines</w:t>
      </w:r>
      <w:r>
        <w:rPr>
          <w:spacing w:val="-1"/>
        </w:rPr>
        <w:t xml:space="preserve"> </w:t>
      </w:r>
      <w:r>
        <w:t>for the purposes of ongoing maintenance.</w:t>
      </w:r>
      <w:r>
        <w:rPr>
          <w:spacing w:val="40"/>
        </w:rPr>
        <w:t xml:space="preserve"> </w:t>
      </w:r>
      <w:r>
        <w:t xml:space="preserve">Easement rights are usually obtained for this </w:t>
      </w:r>
      <w:r>
        <w:rPr>
          <w:spacing w:val="-2"/>
        </w:rPr>
        <w:t>purpose.</w:t>
      </w:r>
    </w:p>
    <w:p w14:paraId="6FBB0053" w14:textId="77777777" w:rsidR="00B9350B" w:rsidRDefault="00B9350B" w:rsidP="00317B2F">
      <w:r>
        <w:t>Table</w:t>
      </w:r>
      <w:r>
        <w:rPr>
          <w:spacing w:val="-1"/>
        </w:rPr>
        <w:t xml:space="preserve"> </w:t>
      </w:r>
      <w:r>
        <w:t>3</w:t>
      </w:r>
      <w:r>
        <w:rPr>
          <w:spacing w:val="-4"/>
        </w:rPr>
        <w:t xml:space="preserve"> </w:t>
      </w:r>
      <w:r>
        <w:t>indicates</w:t>
      </w:r>
      <w:r>
        <w:rPr>
          <w:spacing w:val="-1"/>
        </w:rPr>
        <w:t xml:space="preserve"> </w:t>
      </w:r>
      <w:r>
        <w:t>how</w:t>
      </w:r>
      <w:r>
        <w:rPr>
          <w:spacing w:val="-5"/>
        </w:rPr>
        <w:t xml:space="preserve"> </w:t>
      </w:r>
      <w:r>
        <w:t>the</w:t>
      </w:r>
      <w:r>
        <w:rPr>
          <w:spacing w:val="-2"/>
        </w:rPr>
        <w:t xml:space="preserve"> </w:t>
      </w:r>
      <w:r>
        <w:t>land</w:t>
      </w:r>
      <w:r>
        <w:rPr>
          <w:spacing w:val="-2"/>
        </w:rPr>
        <w:t xml:space="preserve"> </w:t>
      </w:r>
      <w:r>
        <w:t>rights</w:t>
      </w:r>
      <w:r>
        <w:rPr>
          <w:spacing w:val="-1"/>
        </w:rPr>
        <w:t xml:space="preserve"> </w:t>
      </w:r>
      <w:r>
        <w:t>considered</w:t>
      </w:r>
      <w:r>
        <w:rPr>
          <w:spacing w:val="-4"/>
        </w:rPr>
        <w:t xml:space="preserve"> </w:t>
      </w:r>
      <w:r>
        <w:t>above</w:t>
      </w:r>
      <w:r>
        <w:rPr>
          <w:spacing w:val="-2"/>
        </w:rPr>
        <w:t xml:space="preserve"> </w:t>
      </w:r>
      <w:r>
        <w:t>might need</w:t>
      </w:r>
      <w:r>
        <w:rPr>
          <w:spacing w:val="-4"/>
        </w:rPr>
        <w:t xml:space="preserve"> </w:t>
      </w:r>
      <w:r>
        <w:t>to</w:t>
      </w:r>
      <w:r>
        <w:rPr>
          <w:spacing w:val="-4"/>
        </w:rPr>
        <w:t xml:space="preserve"> </w:t>
      </w:r>
      <w:r>
        <w:t>be</w:t>
      </w:r>
      <w:r>
        <w:rPr>
          <w:spacing w:val="-4"/>
        </w:rPr>
        <w:t xml:space="preserve"> </w:t>
      </w:r>
      <w:r>
        <w:t>allocated</w:t>
      </w:r>
      <w:r>
        <w:rPr>
          <w:spacing w:val="-2"/>
        </w:rPr>
        <w:t xml:space="preserve"> </w:t>
      </w:r>
      <w:r>
        <w:t>as</w:t>
      </w:r>
      <w:r>
        <w:rPr>
          <w:spacing w:val="-2"/>
        </w:rPr>
        <w:t xml:space="preserve"> </w:t>
      </w:r>
      <w:r>
        <w:t>between</w:t>
      </w:r>
      <w:r>
        <w:rPr>
          <w:spacing w:val="-2"/>
        </w:rPr>
        <w:t xml:space="preserve"> </w:t>
      </w:r>
      <w:r>
        <w:t>the different parties involved with the use of an augmentation.</w:t>
      </w:r>
    </w:p>
    <w:p w14:paraId="009D7DE6" w14:textId="0CAFB328" w:rsidR="00B9350B" w:rsidRPr="00317B2F" w:rsidRDefault="00B9350B" w:rsidP="00317B2F">
      <w:pPr>
        <w:pStyle w:val="Caption"/>
      </w:pPr>
      <w:r>
        <w:t>Table</w:t>
      </w:r>
      <w:r>
        <w:rPr>
          <w:spacing w:val="-1"/>
        </w:rPr>
        <w:t xml:space="preserve"> </w:t>
      </w:r>
      <w:r>
        <w:t>3:</w:t>
      </w:r>
      <w:r>
        <w:rPr>
          <w:spacing w:val="57"/>
        </w:rPr>
        <w:t xml:space="preserve"> </w:t>
      </w:r>
      <w:r>
        <w:t>Who</w:t>
      </w:r>
      <w:r>
        <w:rPr>
          <w:spacing w:val="-3"/>
        </w:rPr>
        <w:t xml:space="preserve"> </w:t>
      </w:r>
      <w:r>
        <w:t>needs</w:t>
      </w:r>
      <w:r>
        <w:rPr>
          <w:spacing w:val="-3"/>
        </w:rPr>
        <w:t xml:space="preserve"> </w:t>
      </w:r>
      <w:r>
        <w:t>which</w:t>
      </w:r>
      <w:r>
        <w:rPr>
          <w:spacing w:val="-1"/>
        </w:rPr>
        <w:t xml:space="preserve"> </w:t>
      </w:r>
      <w:r>
        <w:t>land</w:t>
      </w:r>
      <w:r>
        <w:rPr>
          <w:spacing w:val="-1"/>
        </w:rPr>
        <w:t xml:space="preserve"> </w:t>
      </w:r>
      <w:r>
        <w:rPr>
          <w:spacing w:val="-2"/>
        </w:rPr>
        <w:t>rights?</w:t>
      </w:r>
    </w:p>
    <w:tbl>
      <w:tblPr>
        <w:tblStyle w:val="VicGridTableStyle1"/>
        <w:tblW w:w="5000" w:type="pct"/>
        <w:tblLayout w:type="fixed"/>
        <w:tblLook w:val="06A0" w:firstRow="1" w:lastRow="0" w:firstColumn="1" w:lastColumn="0" w:noHBand="1" w:noVBand="1"/>
      </w:tblPr>
      <w:tblGrid>
        <w:gridCol w:w="1728"/>
        <w:gridCol w:w="1038"/>
        <w:gridCol w:w="1062"/>
        <w:gridCol w:w="1062"/>
        <w:gridCol w:w="1060"/>
        <w:gridCol w:w="1062"/>
        <w:gridCol w:w="1060"/>
        <w:gridCol w:w="1062"/>
        <w:gridCol w:w="1060"/>
      </w:tblGrid>
      <w:tr w:rsidR="00B9350B" w14:paraId="1CAF0DDE" w14:textId="77777777" w:rsidTr="00317B2F">
        <w:trPr>
          <w:cnfStyle w:val="100000000000" w:firstRow="1" w:lastRow="0" w:firstColumn="0" w:lastColumn="0" w:oddVBand="0" w:evenVBand="0" w:oddHBand="0" w:evenHBand="0" w:firstRowFirstColumn="0" w:firstRowLastColumn="0" w:lastRowFirstColumn="0" w:lastRowLastColumn="0"/>
          <w:trHeight w:val="1799"/>
        </w:trPr>
        <w:tc>
          <w:tcPr>
            <w:cnfStyle w:val="001000000100" w:firstRow="0" w:lastRow="0" w:firstColumn="1" w:lastColumn="0" w:oddVBand="0" w:evenVBand="0" w:oddHBand="0" w:evenHBand="0" w:firstRowFirstColumn="1" w:firstRowLastColumn="0" w:lastRowFirstColumn="0" w:lastRowLastColumn="0"/>
            <w:tcW w:w="1668" w:type="dxa"/>
            <w:vAlign w:val="center"/>
          </w:tcPr>
          <w:p w14:paraId="34F3947B" w14:textId="77777777" w:rsidR="00B9350B" w:rsidRDefault="00B9350B" w:rsidP="00317B2F">
            <w:pPr>
              <w:pStyle w:val="TableHeading"/>
            </w:pPr>
          </w:p>
        </w:tc>
        <w:tc>
          <w:tcPr>
            <w:tcW w:w="1003" w:type="dxa"/>
            <w:textDirection w:val="btLr"/>
            <w:vAlign w:val="center"/>
          </w:tcPr>
          <w:p w14:paraId="7F9407CD" w14:textId="77777777" w:rsidR="00B9350B" w:rsidRDefault="00B9350B" w:rsidP="00317B2F">
            <w:pPr>
              <w:pStyle w:val="TableHeading"/>
              <w:ind w:left="57" w:right="57"/>
              <w:cnfStyle w:val="100000000000" w:firstRow="1" w:lastRow="0" w:firstColumn="0" w:lastColumn="0" w:oddVBand="0" w:evenVBand="0" w:oddHBand="0" w:evenHBand="0" w:firstRowFirstColumn="0" w:firstRowLastColumn="0" w:lastRowFirstColumn="0" w:lastRowLastColumn="0"/>
            </w:pPr>
            <w:r>
              <w:t>Access</w:t>
            </w:r>
            <w:r>
              <w:rPr>
                <w:spacing w:val="-5"/>
              </w:rPr>
              <w:t xml:space="preserve"> </w:t>
            </w:r>
            <w:r>
              <w:t>to</w:t>
            </w:r>
            <w:r>
              <w:rPr>
                <w:spacing w:val="-3"/>
              </w:rPr>
              <w:t xml:space="preserve"> </w:t>
            </w:r>
            <w:r>
              <w:t xml:space="preserve">the </w:t>
            </w:r>
            <w:r>
              <w:rPr>
                <w:spacing w:val="-4"/>
              </w:rPr>
              <w:t>site</w:t>
            </w:r>
          </w:p>
        </w:tc>
        <w:tc>
          <w:tcPr>
            <w:tcW w:w="1026" w:type="dxa"/>
            <w:textDirection w:val="btLr"/>
            <w:vAlign w:val="center"/>
          </w:tcPr>
          <w:p w14:paraId="6CFC3600" w14:textId="77777777" w:rsidR="00B9350B" w:rsidRDefault="00B9350B" w:rsidP="00317B2F">
            <w:pPr>
              <w:pStyle w:val="TableHeading"/>
              <w:ind w:left="57" w:right="57"/>
              <w:cnfStyle w:val="100000000000" w:firstRow="1" w:lastRow="0" w:firstColumn="0" w:lastColumn="0" w:oddVBand="0" w:evenVBand="0" w:oddHBand="0" w:evenHBand="0" w:firstRowFirstColumn="0" w:firstRowLastColumn="0" w:lastRowFirstColumn="0" w:lastRowLastColumn="0"/>
            </w:pPr>
            <w:r>
              <w:t>Land</w:t>
            </w:r>
            <w:r>
              <w:rPr>
                <w:spacing w:val="-12"/>
              </w:rPr>
              <w:t xml:space="preserve"> </w:t>
            </w:r>
            <w:r>
              <w:t>for</w:t>
            </w:r>
            <w:r>
              <w:rPr>
                <w:spacing w:val="-13"/>
              </w:rPr>
              <w:t xml:space="preserve"> </w:t>
            </w:r>
            <w:r>
              <w:t>the</w:t>
            </w:r>
            <w:r>
              <w:rPr>
                <w:spacing w:val="-13"/>
              </w:rPr>
              <w:t xml:space="preserve"> </w:t>
            </w:r>
            <w:r>
              <w:t xml:space="preserve">Initial </w:t>
            </w:r>
            <w:r>
              <w:rPr>
                <w:spacing w:val="-2"/>
              </w:rPr>
              <w:t>Augmentation</w:t>
            </w:r>
          </w:p>
        </w:tc>
        <w:tc>
          <w:tcPr>
            <w:tcW w:w="1026" w:type="dxa"/>
            <w:textDirection w:val="btLr"/>
            <w:vAlign w:val="center"/>
          </w:tcPr>
          <w:p w14:paraId="22B07D3C" w14:textId="77777777" w:rsidR="00B9350B" w:rsidRDefault="00B9350B" w:rsidP="00317B2F">
            <w:pPr>
              <w:pStyle w:val="TableHeading"/>
              <w:ind w:left="57" w:right="57"/>
              <w:cnfStyle w:val="100000000000" w:firstRow="1" w:lastRow="0" w:firstColumn="0" w:lastColumn="0" w:oddVBand="0" w:evenVBand="0" w:oddHBand="0" w:evenHBand="0" w:firstRowFirstColumn="0" w:firstRowLastColumn="0" w:lastRowFirstColumn="0" w:lastRowLastColumn="0"/>
            </w:pPr>
            <w:r>
              <w:t xml:space="preserve">Land for </w:t>
            </w:r>
            <w:r>
              <w:rPr>
                <w:spacing w:val="-2"/>
              </w:rPr>
              <w:t>Connection Assets</w:t>
            </w:r>
          </w:p>
        </w:tc>
        <w:tc>
          <w:tcPr>
            <w:tcW w:w="1024" w:type="dxa"/>
            <w:textDirection w:val="btLr"/>
            <w:vAlign w:val="center"/>
          </w:tcPr>
          <w:p w14:paraId="67C13B8A" w14:textId="77777777" w:rsidR="00B9350B" w:rsidRDefault="00B9350B" w:rsidP="00317B2F">
            <w:pPr>
              <w:pStyle w:val="TableHeading"/>
              <w:ind w:left="57" w:right="57"/>
              <w:cnfStyle w:val="100000000000" w:firstRow="1" w:lastRow="0" w:firstColumn="0" w:lastColumn="0" w:oddVBand="0" w:evenVBand="0" w:oddHBand="0" w:evenHBand="0" w:firstRowFirstColumn="0" w:firstRowLastColumn="0" w:lastRowFirstColumn="0" w:lastRowLastColumn="0"/>
            </w:pPr>
            <w:bookmarkStart w:id="40" w:name="_bookmark18"/>
            <w:bookmarkEnd w:id="40"/>
            <w:r>
              <w:t>Land</w:t>
            </w:r>
            <w:r>
              <w:rPr>
                <w:spacing w:val="-3"/>
              </w:rPr>
              <w:t xml:space="preserve"> </w:t>
            </w:r>
            <w:r>
              <w:t>for</w:t>
            </w:r>
            <w:r>
              <w:rPr>
                <w:spacing w:val="-2"/>
              </w:rPr>
              <w:t xml:space="preserve"> </w:t>
            </w:r>
            <w:r>
              <w:rPr>
                <w:spacing w:val="-5"/>
              </w:rPr>
              <w:t>any</w:t>
            </w:r>
          </w:p>
          <w:p w14:paraId="7B1607AD" w14:textId="77777777" w:rsidR="00B9350B" w:rsidRDefault="00B9350B" w:rsidP="00317B2F">
            <w:pPr>
              <w:pStyle w:val="TableHeading"/>
              <w:ind w:left="57" w:right="57"/>
              <w:cnfStyle w:val="100000000000" w:firstRow="1" w:lastRow="0" w:firstColumn="0" w:lastColumn="0" w:oddVBand="0" w:evenVBand="0" w:oddHBand="0" w:evenHBand="0" w:firstRowFirstColumn="0" w:firstRowLastColumn="0" w:lastRowFirstColumn="0" w:lastRowLastColumn="0"/>
            </w:pPr>
            <w:r>
              <w:rPr>
                <w:spacing w:val="-2"/>
              </w:rPr>
              <w:t>Subsequent Augmentation</w:t>
            </w:r>
          </w:p>
        </w:tc>
        <w:tc>
          <w:tcPr>
            <w:tcW w:w="1026" w:type="dxa"/>
            <w:textDirection w:val="btLr"/>
            <w:vAlign w:val="center"/>
          </w:tcPr>
          <w:p w14:paraId="1731834B" w14:textId="77777777" w:rsidR="00B9350B" w:rsidRDefault="00B9350B" w:rsidP="00317B2F">
            <w:pPr>
              <w:pStyle w:val="TableHeading"/>
              <w:ind w:left="57" w:right="57"/>
              <w:cnfStyle w:val="100000000000" w:firstRow="1" w:lastRow="0" w:firstColumn="0" w:lastColumn="0" w:oddVBand="0" w:evenVBand="0" w:oddHBand="0" w:evenHBand="0" w:firstRowFirstColumn="0" w:firstRowLastColumn="0" w:lastRowFirstColumn="0" w:lastRowLastColumn="0"/>
            </w:pPr>
            <w:r>
              <w:t>Access</w:t>
            </w:r>
            <w:r>
              <w:rPr>
                <w:spacing w:val="-16"/>
              </w:rPr>
              <w:t xml:space="preserve"> </w:t>
            </w:r>
            <w:r>
              <w:t>to</w:t>
            </w:r>
            <w:r>
              <w:rPr>
                <w:spacing w:val="-15"/>
              </w:rPr>
              <w:t xml:space="preserve"> </w:t>
            </w:r>
            <w:r>
              <w:t xml:space="preserve">store </w:t>
            </w:r>
            <w:r>
              <w:rPr>
                <w:spacing w:val="-2"/>
              </w:rPr>
              <w:t>equipment</w:t>
            </w:r>
          </w:p>
        </w:tc>
        <w:tc>
          <w:tcPr>
            <w:tcW w:w="1024" w:type="dxa"/>
            <w:textDirection w:val="btLr"/>
            <w:vAlign w:val="center"/>
          </w:tcPr>
          <w:p w14:paraId="61868912" w14:textId="77777777" w:rsidR="00B9350B" w:rsidRDefault="00B9350B" w:rsidP="00317B2F">
            <w:pPr>
              <w:pStyle w:val="TableHeading"/>
              <w:ind w:left="57" w:right="57"/>
              <w:cnfStyle w:val="100000000000" w:firstRow="1" w:lastRow="0" w:firstColumn="0" w:lastColumn="0" w:oddVBand="0" w:evenVBand="0" w:oddHBand="0" w:evenHBand="0" w:firstRowFirstColumn="0" w:firstRowLastColumn="0" w:lastRowFirstColumn="0" w:lastRowLastColumn="0"/>
            </w:pPr>
            <w:bookmarkStart w:id="41" w:name="_bookmark19"/>
            <w:bookmarkEnd w:id="41"/>
            <w:r>
              <w:rPr>
                <w:spacing w:val="-2"/>
              </w:rPr>
              <w:t>Erecting powerlines</w:t>
            </w:r>
          </w:p>
        </w:tc>
        <w:tc>
          <w:tcPr>
            <w:tcW w:w="1026" w:type="dxa"/>
            <w:textDirection w:val="btLr"/>
            <w:vAlign w:val="center"/>
          </w:tcPr>
          <w:p w14:paraId="0145538E" w14:textId="77777777" w:rsidR="00B9350B" w:rsidRDefault="00B9350B" w:rsidP="00317B2F">
            <w:pPr>
              <w:pStyle w:val="TableHeading"/>
              <w:ind w:left="57" w:right="57"/>
              <w:cnfStyle w:val="100000000000" w:firstRow="1" w:lastRow="0" w:firstColumn="0" w:lastColumn="0" w:oddVBand="0" w:evenVBand="0" w:oddHBand="0" w:evenHBand="0" w:firstRowFirstColumn="0" w:firstRowLastColumn="0" w:lastRowFirstColumn="0" w:lastRowLastColumn="0"/>
            </w:pPr>
            <w:r>
              <w:t xml:space="preserve">Access to </w:t>
            </w:r>
            <w:r>
              <w:rPr>
                <w:spacing w:val="-2"/>
              </w:rPr>
              <w:t>powerlines</w:t>
            </w:r>
          </w:p>
        </w:tc>
        <w:tc>
          <w:tcPr>
            <w:tcW w:w="1024" w:type="dxa"/>
            <w:textDirection w:val="btLr"/>
            <w:vAlign w:val="center"/>
          </w:tcPr>
          <w:p w14:paraId="5BA32429" w14:textId="77777777" w:rsidR="00B9350B" w:rsidRDefault="00B9350B" w:rsidP="00317B2F">
            <w:pPr>
              <w:pStyle w:val="TableHeading"/>
              <w:ind w:left="57" w:right="57"/>
              <w:cnfStyle w:val="100000000000" w:firstRow="1" w:lastRow="0" w:firstColumn="0" w:lastColumn="0" w:oddVBand="0" w:evenVBand="0" w:oddHBand="0" w:evenHBand="0" w:firstRowFirstColumn="0" w:firstRowLastColumn="0" w:lastRowFirstColumn="0" w:lastRowLastColumn="0"/>
            </w:pPr>
            <w:r>
              <w:t xml:space="preserve">Access to </w:t>
            </w:r>
            <w:r>
              <w:rPr>
                <w:spacing w:val="-2"/>
              </w:rPr>
              <w:t>Augmentation</w:t>
            </w:r>
          </w:p>
        </w:tc>
      </w:tr>
      <w:tr w:rsidR="00B9350B" w14:paraId="77DCFE83" w14:textId="77777777" w:rsidTr="00317B2F">
        <w:trPr>
          <w:trHeight w:val="745"/>
        </w:trPr>
        <w:tc>
          <w:tcPr>
            <w:cnfStyle w:val="001000000000" w:firstRow="0" w:lastRow="0" w:firstColumn="1" w:lastColumn="0" w:oddVBand="0" w:evenVBand="0" w:oddHBand="0" w:evenHBand="0" w:firstRowFirstColumn="0" w:firstRowLastColumn="0" w:lastRowFirstColumn="0" w:lastRowLastColumn="0"/>
            <w:tcW w:w="1668" w:type="dxa"/>
          </w:tcPr>
          <w:p w14:paraId="02B3BBD8" w14:textId="77777777" w:rsidR="00B9350B" w:rsidRPr="00B03463" w:rsidRDefault="00B9350B" w:rsidP="00317B2F">
            <w:pPr>
              <w:pStyle w:val="TableHeadingBlue"/>
              <w:rPr>
                <w:b/>
                <w:bCs/>
              </w:rPr>
            </w:pPr>
            <w:r w:rsidRPr="00B03463">
              <w:rPr>
                <w:b/>
                <w:bCs/>
              </w:rPr>
              <w:t>Connection applicant</w:t>
            </w:r>
          </w:p>
        </w:tc>
        <w:tc>
          <w:tcPr>
            <w:tcW w:w="1003" w:type="dxa"/>
            <w:vAlign w:val="center"/>
          </w:tcPr>
          <w:p w14:paraId="4439F7CE"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6" w:type="dxa"/>
            <w:vAlign w:val="center"/>
          </w:tcPr>
          <w:p w14:paraId="7EE4655D"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6" w:type="dxa"/>
            <w:vAlign w:val="center"/>
          </w:tcPr>
          <w:p w14:paraId="1B11953A"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4" w:type="dxa"/>
            <w:vAlign w:val="center"/>
          </w:tcPr>
          <w:p w14:paraId="0C96900A"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6" w:type="dxa"/>
            <w:vAlign w:val="center"/>
          </w:tcPr>
          <w:p w14:paraId="07208B6E"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4" w:type="dxa"/>
            <w:vAlign w:val="center"/>
          </w:tcPr>
          <w:p w14:paraId="0691AC7E"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6" w:type="dxa"/>
            <w:vAlign w:val="center"/>
          </w:tcPr>
          <w:p w14:paraId="1D9313B9"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4" w:type="dxa"/>
            <w:vAlign w:val="center"/>
          </w:tcPr>
          <w:p w14:paraId="2E6871A8"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r>
      <w:tr w:rsidR="00B9350B" w14:paraId="54D79A45" w14:textId="77777777" w:rsidTr="00317B2F">
        <w:trPr>
          <w:trHeight w:val="494"/>
        </w:trPr>
        <w:tc>
          <w:tcPr>
            <w:cnfStyle w:val="001000000000" w:firstRow="0" w:lastRow="0" w:firstColumn="1" w:lastColumn="0" w:oddVBand="0" w:evenVBand="0" w:oddHBand="0" w:evenHBand="0" w:firstRowFirstColumn="0" w:firstRowLastColumn="0" w:lastRowFirstColumn="0" w:lastRowLastColumn="0"/>
            <w:tcW w:w="1668" w:type="dxa"/>
          </w:tcPr>
          <w:p w14:paraId="741CE88A" w14:textId="77777777" w:rsidR="00B9350B" w:rsidRPr="00B03463" w:rsidRDefault="00B9350B" w:rsidP="00317B2F">
            <w:pPr>
              <w:pStyle w:val="TableHeadingBlue"/>
              <w:rPr>
                <w:b/>
                <w:bCs/>
              </w:rPr>
            </w:pPr>
            <w:r w:rsidRPr="00B03463">
              <w:rPr>
                <w:b/>
                <w:bCs/>
              </w:rPr>
              <w:t>DTSO</w:t>
            </w:r>
          </w:p>
        </w:tc>
        <w:tc>
          <w:tcPr>
            <w:tcW w:w="1003" w:type="dxa"/>
            <w:vAlign w:val="center"/>
          </w:tcPr>
          <w:p w14:paraId="1411E734"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6" w:type="dxa"/>
            <w:vAlign w:val="center"/>
          </w:tcPr>
          <w:p w14:paraId="0DDF6D1E"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6" w:type="dxa"/>
            <w:vAlign w:val="center"/>
          </w:tcPr>
          <w:p w14:paraId="4F69C65A"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4" w:type="dxa"/>
            <w:vAlign w:val="center"/>
          </w:tcPr>
          <w:p w14:paraId="27EB5C37"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6" w:type="dxa"/>
            <w:vAlign w:val="center"/>
          </w:tcPr>
          <w:p w14:paraId="0B3D6494"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4" w:type="dxa"/>
            <w:vAlign w:val="center"/>
          </w:tcPr>
          <w:p w14:paraId="4D4836E4"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6" w:type="dxa"/>
            <w:vAlign w:val="center"/>
          </w:tcPr>
          <w:p w14:paraId="666E9A59"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4" w:type="dxa"/>
            <w:vAlign w:val="center"/>
          </w:tcPr>
          <w:p w14:paraId="3C243A26"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r>
      <w:tr w:rsidR="00B9350B" w14:paraId="0348C49C" w14:textId="77777777" w:rsidTr="00317B2F">
        <w:trPr>
          <w:trHeight w:val="491"/>
        </w:trPr>
        <w:tc>
          <w:tcPr>
            <w:cnfStyle w:val="001000000000" w:firstRow="0" w:lastRow="0" w:firstColumn="1" w:lastColumn="0" w:oddVBand="0" w:evenVBand="0" w:oddHBand="0" w:evenHBand="0" w:firstRowFirstColumn="0" w:firstRowLastColumn="0" w:lastRowFirstColumn="0" w:lastRowLastColumn="0"/>
            <w:tcW w:w="1668" w:type="dxa"/>
          </w:tcPr>
          <w:p w14:paraId="6E463A6E" w14:textId="77777777" w:rsidR="00B9350B" w:rsidRPr="00B03463" w:rsidRDefault="00B9350B" w:rsidP="00317B2F">
            <w:pPr>
              <w:pStyle w:val="TableHeadingBlue"/>
              <w:rPr>
                <w:b/>
                <w:bCs/>
              </w:rPr>
            </w:pPr>
            <w:r w:rsidRPr="00B03463">
              <w:rPr>
                <w:b/>
                <w:bCs/>
              </w:rPr>
              <w:t>SP AusNet</w:t>
            </w:r>
          </w:p>
        </w:tc>
        <w:tc>
          <w:tcPr>
            <w:tcW w:w="1003" w:type="dxa"/>
            <w:vAlign w:val="center"/>
          </w:tcPr>
          <w:p w14:paraId="173C8759"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6" w:type="dxa"/>
            <w:vAlign w:val="center"/>
          </w:tcPr>
          <w:p w14:paraId="08211EB4"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6" w:type="dxa"/>
            <w:vAlign w:val="center"/>
          </w:tcPr>
          <w:p w14:paraId="79A389CC"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4" w:type="dxa"/>
            <w:vAlign w:val="center"/>
          </w:tcPr>
          <w:p w14:paraId="11EA4FF9"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6" w:type="dxa"/>
            <w:vAlign w:val="center"/>
          </w:tcPr>
          <w:p w14:paraId="650AB67B"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4" w:type="dxa"/>
            <w:vAlign w:val="center"/>
          </w:tcPr>
          <w:p w14:paraId="67078145"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6" w:type="dxa"/>
            <w:vAlign w:val="center"/>
          </w:tcPr>
          <w:p w14:paraId="25F7262F"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4" w:type="dxa"/>
            <w:vAlign w:val="center"/>
          </w:tcPr>
          <w:p w14:paraId="1580A50E"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r>
      <w:tr w:rsidR="00B9350B" w14:paraId="0AC053E5" w14:textId="77777777" w:rsidTr="00317B2F">
        <w:trPr>
          <w:trHeight w:val="997"/>
        </w:trPr>
        <w:tc>
          <w:tcPr>
            <w:cnfStyle w:val="001000000000" w:firstRow="0" w:lastRow="0" w:firstColumn="1" w:lastColumn="0" w:oddVBand="0" w:evenVBand="0" w:oddHBand="0" w:evenHBand="0" w:firstRowFirstColumn="0" w:firstRowLastColumn="0" w:lastRowFirstColumn="0" w:lastRowLastColumn="0"/>
            <w:tcW w:w="1668" w:type="dxa"/>
          </w:tcPr>
          <w:p w14:paraId="19AB42D5" w14:textId="77777777" w:rsidR="00B9350B" w:rsidRPr="00B03463" w:rsidRDefault="00B9350B" w:rsidP="00317B2F">
            <w:pPr>
              <w:pStyle w:val="TableHeadingBlue"/>
              <w:rPr>
                <w:b/>
                <w:bCs/>
              </w:rPr>
            </w:pPr>
            <w:r w:rsidRPr="00B03463">
              <w:rPr>
                <w:b/>
                <w:bCs/>
              </w:rPr>
              <w:t>New connection applicant</w:t>
            </w:r>
          </w:p>
        </w:tc>
        <w:tc>
          <w:tcPr>
            <w:tcW w:w="1003" w:type="dxa"/>
            <w:vAlign w:val="center"/>
          </w:tcPr>
          <w:p w14:paraId="5A2F94A9"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6" w:type="dxa"/>
            <w:vAlign w:val="center"/>
          </w:tcPr>
          <w:p w14:paraId="6E66F979"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6" w:type="dxa"/>
            <w:vAlign w:val="center"/>
          </w:tcPr>
          <w:p w14:paraId="7F7D8E3D"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4" w:type="dxa"/>
            <w:vAlign w:val="center"/>
          </w:tcPr>
          <w:p w14:paraId="0EC6C0F6"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6" w:type="dxa"/>
            <w:vAlign w:val="center"/>
          </w:tcPr>
          <w:p w14:paraId="79E54826"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4" w:type="dxa"/>
            <w:vAlign w:val="center"/>
          </w:tcPr>
          <w:p w14:paraId="6C0DCF24"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6" w:type="dxa"/>
            <w:vAlign w:val="center"/>
          </w:tcPr>
          <w:p w14:paraId="68D0834C"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4" w:type="dxa"/>
            <w:vAlign w:val="center"/>
          </w:tcPr>
          <w:p w14:paraId="2249F81E"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r>
      <w:tr w:rsidR="00B9350B" w14:paraId="079413FF" w14:textId="77777777" w:rsidTr="00317B2F">
        <w:trPr>
          <w:trHeight w:val="494"/>
        </w:trPr>
        <w:tc>
          <w:tcPr>
            <w:cnfStyle w:val="001000000000" w:firstRow="0" w:lastRow="0" w:firstColumn="1" w:lastColumn="0" w:oddVBand="0" w:evenVBand="0" w:oddHBand="0" w:evenHBand="0" w:firstRowFirstColumn="0" w:firstRowLastColumn="0" w:lastRowFirstColumn="0" w:lastRowLastColumn="0"/>
            <w:tcW w:w="1668" w:type="dxa"/>
          </w:tcPr>
          <w:p w14:paraId="0F5F2620" w14:textId="77777777" w:rsidR="00B9350B" w:rsidRPr="00B03463" w:rsidRDefault="00B9350B" w:rsidP="00317B2F">
            <w:pPr>
              <w:pStyle w:val="TableHeadingBlue"/>
              <w:rPr>
                <w:b/>
                <w:bCs/>
              </w:rPr>
            </w:pPr>
            <w:r w:rsidRPr="00B03463">
              <w:rPr>
                <w:b/>
                <w:bCs/>
              </w:rPr>
              <w:t>New DTSO</w:t>
            </w:r>
          </w:p>
        </w:tc>
        <w:tc>
          <w:tcPr>
            <w:tcW w:w="1003" w:type="dxa"/>
            <w:vAlign w:val="center"/>
          </w:tcPr>
          <w:p w14:paraId="50465A5D"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6" w:type="dxa"/>
            <w:vAlign w:val="center"/>
          </w:tcPr>
          <w:p w14:paraId="3605793A"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6" w:type="dxa"/>
            <w:vAlign w:val="center"/>
          </w:tcPr>
          <w:p w14:paraId="0B087EF0"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4" w:type="dxa"/>
            <w:vAlign w:val="center"/>
          </w:tcPr>
          <w:p w14:paraId="5FFA80FF"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6" w:type="dxa"/>
            <w:vAlign w:val="center"/>
          </w:tcPr>
          <w:p w14:paraId="28339F3D"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c>
          <w:tcPr>
            <w:tcW w:w="1024" w:type="dxa"/>
            <w:vAlign w:val="center"/>
          </w:tcPr>
          <w:p w14:paraId="5F70B083"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6" w:type="dxa"/>
            <w:vAlign w:val="center"/>
          </w:tcPr>
          <w:p w14:paraId="01308B21"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pPr>
          </w:p>
        </w:tc>
        <w:tc>
          <w:tcPr>
            <w:tcW w:w="1024" w:type="dxa"/>
            <w:vAlign w:val="center"/>
          </w:tcPr>
          <w:p w14:paraId="3E5615EE" w14:textId="77777777" w:rsidR="00B9350B" w:rsidRDefault="00B9350B" w:rsidP="00317B2F">
            <w:pPr>
              <w:pStyle w:val="TableBody"/>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ascii="Wingdings" w:hAnsi="Wingdings"/>
                <w:spacing w:val="-10"/>
              </w:rPr>
              <w:t></w:t>
            </w:r>
          </w:p>
        </w:tc>
      </w:tr>
    </w:tbl>
    <w:p w14:paraId="01E6088A" w14:textId="59306DA8" w:rsidR="00B9350B" w:rsidRDefault="00B9350B" w:rsidP="00317B2F">
      <w:pPr>
        <w:pStyle w:val="Heading2"/>
      </w:pPr>
      <w:bookmarkStart w:id="42" w:name="_Toc211518639"/>
      <w:r w:rsidRPr="00317B2F">
        <w:t>What</w:t>
      </w:r>
      <w:r>
        <w:rPr>
          <w:spacing w:val="-6"/>
        </w:rPr>
        <w:t xml:space="preserve"> </w:t>
      </w:r>
      <w:r>
        <w:t>does</w:t>
      </w:r>
      <w:r>
        <w:rPr>
          <w:spacing w:val="-1"/>
        </w:rPr>
        <w:t xml:space="preserve"> </w:t>
      </w:r>
      <w:r w:rsidR="00B03463">
        <w:t>VicGrid</w:t>
      </w:r>
      <w:r>
        <w:t>’s</w:t>
      </w:r>
      <w:r>
        <w:rPr>
          <w:spacing w:val="-4"/>
        </w:rPr>
        <w:t xml:space="preserve"> </w:t>
      </w:r>
      <w:r>
        <w:t>contract</w:t>
      </w:r>
      <w:r>
        <w:rPr>
          <w:spacing w:val="-4"/>
        </w:rPr>
        <w:t xml:space="preserve"> </w:t>
      </w:r>
      <w:r>
        <w:t>with</w:t>
      </w:r>
      <w:r>
        <w:rPr>
          <w:spacing w:val="-6"/>
        </w:rPr>
        <w:t xml:space="preserve"> </w:t>
      </w:r>
      <w:r>
        <w:t>the</w:t>
      </w:r>
      <w:r>
        <w:rPr>
          <w:spacing w:val="-3"/>
        </w:rPr>
        <w:t xml:space="preserve"> </w:t>
      </w:r>
      <w:r>
        <w:t>connection</w:t>
      </w:r>
      <w:r>
        <w:rPr>
          <w:spacing w:val="-4"/>
        </w:rPr>
        <w:t xml:space="preserve"> </w:t>
      </w:r>
      <w:r>
        <w:t>applicant</w:t>
      </w:r>
      <w:r>
        <w:rPr>
          <w:spacing w:val="-4"/>
        </w:rPr>
        <w:t xml:space="preserve"> </w:t>
      </w:r>
      <w:r>
        <w:t>need</w:t>
      </w:r>
      <w:r>
        <w:rPr>
          <w:spacing w:val="-6"/>
        </w:rPr>
        <w:t xml:space="preserve"> </w:t>
      </w:r>
      <w:r>
        <w:t xml:space="preserve">to </w:t>
      </w:r>
      <w:r>
        <w:rPr>
          <w:spacing w:val="-2"/>
        </w:rPr>
        <w:t>cover?</w:t>
      </w:r>
      <w:bookmarkEnd w:id="42"/>
    </w:p>
    <w:p w14:paraId="361D211A" w14:textId="5DE488AF" w:rsidR="00B9350B" w:rsidRDefault="00B9350B" w:rsidP="00317B2F">
      <w:r>
        <w:t>Agreements</w:t>
      </w:r>
      <w:r>
        <w:rPr>
          <w:spacing w:val="-1"/>
        </w:rPr>
        <w:t xml:space="preserve"> </w:t>
      </w:r>
      <w:r>
        <w:t>will</w:t>
      </w:r>
      <w:r>
        <w:rPr>
          <w:spacing w:val="-2"/>
        </w:rPr>
        <w:t xml:space="preserve"> </w:t>
      </w:r>
      <w:r>
        <w:t>need</w:t>
      </w:r>
      <w:r>
        <w:rPr>
          <w:spacing w:val="-2"/>
        </w:rPr>
        <w:t xml:space="preserve"> </w:t>
      </w:r>
      <w:r>
        <w:t>to</w:t>
      </w:r>
      <w:r>
        <w:rPr>
          <w:spacing w:val="-4"/>
        </w:rPr>
        <w:t xml:space="preserve"> </w:t>
      </w:r>
      <w:r>
        <w:t>deal</w:t>
      </w:r>
      <w:r>
        <w:rPr>
          <w:spacing w:val="-3"/>
        </w:rPr>
        <w:t xml:space="preserve"> </w:t>
      </w:r>
      <w:r>
        <w:t>with</w:t>
      </w:r>
      <w:r>
        <w:rPr>
          <w:spacing w:val="-2"/>
        </w:rPr>
        <w:t xml:space="preserve"> </w:t>
      </w:r>
      <w:r>
        <w:t>the</w:t>
      </w:r>
      <w:r>
        <w:rPr>
          <w:spacing w:val="-2"/>
        </w:rPr>
        <w:t xml:space="preserve"> </w:t>
      </w:r>
      <w:r>
        <w:t>various</w:t>
      </w:r>
      <w:r>
        <w:rPr>
          <w:spacing w:val="-4"/>
        </w:rPr>
        <w:t xml:space="preserve"> </w:t>
      </w:r>
      <w:r>
        <w:t>forms</w:t>
      </w:r>
      <w:r>
        <w:rPr>
          <w:spacing w:val="-1"/>
        </w:rPr>
        <w:t xml:space="preserve"> </w:t>
      </w:r>
      <w:r>
        <w:t>of land</w:t>
      </w:r>
      <w:r>
        <w:rPr>
          <w:spacing w:val="-4"/>
        </w:rPr>
        <w:t xml:space="preserve"> </w:t>
      </w:r>
      <w:r>
        <w:t>rights</w:t>
      </w:r>
      <w:r>
        <w:rPr>
          <w:spacing w:val="-3"/>
        </w:rPr>
        <w:t xml:space="preserve"> </w:t>
      </w:r>
      <w:r>
        <w:t>where</w:t>
      </w:r>
      <w:r>
        <w:rPr>
          <w:spacing w:val="-2"/>
        </w:rPr>
        <w:t xml:space="preserve"> </w:t>
      </w:r>
      <w:r>
        <w:t>the</w:t>
      </w:r>
      <w:r>
        <w:rPr>
          <w:spacing w:val="-2"/>
        </w:rPr>
        <w:t xml:space="preserve"> </w:t>
      </w:r>
      <w:r>
        <w:t>connection</w:t>
      </w:r>
      <w:r>
        <w:rPr>
          <w:spacing w:val="-4"/>
        </w:rPr>
        <w:t xml:space="preserve"> </w:t>
      </w:r>
      <w:r>
        <w:t>applicant or another entity owns the land.</w:t>
      </w:r>
    </w:p>
    <w:p w14:paraId="168BC0A2" w14:textId="77777777" w:rsidR="00B9350B" w:rsidRPr="00317B2F" w:rsidRDefault="00B9350B" w:rsidP="00317B2F">
      <w:pPr>
        <w:pStyle w:val="Heading2"/>
      </w:pPr>
      <w:bookmarkStart w:id="43" w:name="_Toc211518640"/>
      <w:r w:rsidRPr="00317B2F">
        <w:t>Principles to be applied</w:t>
      </w:r>
      <w:bookmarkEnd w:id="43"/>
    </w:p>
    <w:p w14:paraId="0A69C6B2" w14:textId="77777777" w:rsidR="00B9350B" w:rsidRDefault="00B9350B" w:rsidP="00317B2F">
      <w:r>
        <w:t>The</w:t>
      </w:r>
      <w:r>
        <w:rPr>
          <w:spacing w:val="-9"/>
        </w:rPr>
        <w:t xml:space="preserve"> </w:t>
      </w:r>
      <w:r>
        <w:t>key</w:t>
      </w:r>
      <w:r>
        <w:rPr>
          <w:spacing w:val="-5"/>
        </w:rPr>
        <w:t xml:space="preserve"> </w:t>
      </w:r>
      <w:r>
        <w:t>principles</w:t>
      </w:r>
      <w:r>
        <w:rPr>
          <w:spacing w:val="-4"/>
        </w:rPr>
        <w:t xml:space="preserve"> </w:t>
      </w:r>
      <w:r>
        <w:t>relevant</w:t>
      </w:r>
      <w:r>
        <w:rPr>
          <w:spacing w:val="-1"/>
        </w:rPr>
        <w:t xml:space="preserve"> </w:t>
      </w:r>
      <w:r>
        <w:t>in</w:t>
      </w:r>
      <w:r>
        <w:rPr>
          <w:spacing w:val="-5"/>
        </w:rPr>
        <w:t xml:space="preserve"> </w:t>
      </w:r>
      <w:r>
        <w:t>this</w:t>
      </w:r>
      <w:r>
        <w:rPr>
          <w:spacing w:val="-3"/>
        </w:rPr>
        <w:t xml:space="preserve"> </w:t>
      </w:r>
      <w:r>
        <w:t>area</w:t>
      </w:r>
      <w:r>
        <w:rPr>
          <w:spacing w:val="-3"/>
        </w:rPr>
        <w:t xml:space="preserve"> </w:t>
      </w:r>
      <w:r>
        <w:rPr>
          <w:spacing w:val="-4"/>
        </w:rPr>
        <w:t>seek:</w:t>
      </w:r>
    </w:p>
    <w:p w14:paraId="16F844DA" w14:textId="77777777" w:rsidR="00B9350B" w:rsidRDefault="00B9350B" w:rsidP="00317B2F">
      <w:pPr>
        <w:pStyle w:val="BulletListlvl1Ctrl"/>
      </w:pPr>
      <w:r>
        <w:t>clear</w:t>
      </w:r>
      <w:r>
        <w:rPr>
          <w:spacing w:val="-6"/>
        </w:rPr>
        <w:t xml:space="preserve"> </w:t>
      </w:r>
      <w:r>
        <w:t>governance</w:t>
      </w:r>
      <w:r>
        <w:rPr>
          <w:spacing w:val="-6"/>
        </w:rPr>
        <w:t xml:space="preserve"> </w:t>
      </w:r>
      <w:r>
        <w:t>and</w:t>
      </w:r>
      <w:r>
        <w:rPr>
          <w:spacing w:val="-6"/>
        </w:rPr>
        <w:t xml:space="preserve"> </w:t>
      </w:r>
      <w:r>
        <w:rPr>
          <w:spacing w:val="-2"/>
        </w:rPr>
        <w:t>accountability;</w:t>
      </w:r>
    </w:p>
    <w:p w14:paraId="4D761CC9" w14:textId="77777777" w:rsidR="00B9350B" w:rsidRDefault="00B9350B" w:rsidP="00317B2F">
      <w:pPr>
        <w:pStyle w:val="BulletListlvl1Ctrl"/>
      </w:pPr>
      <w:r>
        <w:t>efficient</w:t>
      </w:r>
      <w:r>
        <w:rPr>
          <w:spacing w:val="-7"/>
        </w:rPr>
        <w:t xml:space="preserve"> </w:t>
      </w:r>
      <w:r>
        <w:t>risk</w:t>
      </w:r>
      <w:r>
        <w:rPr>
          <w:spacing w:val="-5"/>
        </w:rPr>
        <w:t xml:space="preserve"> </w:t>
      </w:r>
      <w:r>
        <w:rPr>
          <w:spacing w:val="-2"/>
        </w:rPr>
        <w:t>allocation;</w:t>
      </w:r>
    </w:p>
    <w:p w14:paraId="473B30B2" w14:textId="77777777" w:rsidR="00B9350B" w:rsidRDefault="00B9350B" w:rsidP="00317B2F">
      <w:pPr>
        <w:pStyle w:val="BulletListlvl1Ctrl"/>
      </w:pPr>
      <w:r>
        <w:t>efficient</w:t>
      </w:r>
      <w:r>
        <w:rPr>
          <w:spacing w:val="-8"/>
        </w:rPr>
        <w:t xml:space="preserve"> </w:t>
      </w:r>
      <w:r>
        <w:t>project</w:t>
      </w:r>
      <w:r>
        <w:rPr>
          <w:spacing w:val="-8"/>
        </w:rPr>
        <w:t xml:space="preserve"> </w:t>
      </w:r>
      <w:r>
        <w:t>delivery</w:t>
      </w:r>
      <w:r>
        <w:rPr>
          <w:spacing w:val="-7"/>
        </w:rPr>
        <w:t xml:space="preserve"> </w:t>
      </w:r>
      <w:r>
        <w:t>-</w:t>
      </w:r>
      <w:r>
        <w:rPr>
          <w:spacing w:val="-5"/>
        </w:rPr>
        <w:t xml:space="preserve"> </w:t>
      </w:r>
      <w:r>
        <w:t>effective</w:t>
      </w:r>
      <w:r>
        <w:rPr>
          <w:spacing w:val="-6"/>
        </w:rPr>
        <w:t xml:space="preserve"> </w:t>
      </w:r>
      <w:r>
        <w:t>coordination</w:t>
      </w:r>
      <w:r>
        <w:rPr>
          <w:spacing w:val="-6"/>
        </w:rPr>
        <w:t xml:space="preserve"> </w:t>
      </w:r>
      <w:r>
        <w:t>and</w:t>
      </w:r>
      <w:r>
        <w:rPr>
          <w:spacing w:val="-8"/>
        </w:rPr>
        <w:t xml:space="preserve"> </w:t>
      </w:r>
      <w:r>
        <w:t>cooperation;</w:t>
      </w:r>
      <w:r>
        <w:rPr>
          <w:spacing w:val="-7"/>
        </w:rPr>
        <w:t xml:space="preserve"> </w:t>
      </w:r>
      <w:r>
        <w:rPr>
          <w:spacing w:val="-5"/>
        </w:rPr>
        <w:t>and</w:t>
      </w:r>
    </w:p>
    <w:p w14:paraId="44C80929" w14:textId="77777777" w:rsidR="00B9350B" w:rsidRDefault="00B9350B" w:rsidP="00317B2F">
      <w:pPr>
        <w:pStyle w:val="BulletListlvl1Ctrl"/>
      </w:pPr>
      <w:r>
        <w:t>no</w:t>
      </w:r>
      <w:r>
        <w:rPr>
          <w:spacing w:val="-6"/>
        </w:rPr>
        <w:t xml:space="preserve"> </w:t>
      </w:r>
      <w:r>
        <w:t>unreasonable</w:t>
      </w:r>
      <w:r>
        <w:rPr>
          <w:spacing w:val="-5"/>
        </w:rPr>
        <w:t xml:space="preserve"> </w:t>
      </w:r>
      <w:r>
        <w:t>impediments</w:t>
      </w:r>
      <w:r>
        <w:rPr>
          <w:spacing w:val="-7"/>
        </w:rPr>
        <w:t xml:space="preserve"> </w:t>
      </w:r>
      <w:r>
        <w:t>to</w:t>
      </w:r>
      <w:r>
        <w:rPr>
          <w:spacing w:val="-9"/>
        </w:rPr>
        <w:t xml:space="preserve"> </w:t>
      </w:r>
      <w:r>
        <w:t>future</w:t>
      </w:r>
      <w:r>
        <w:rPr>
          <w:spacing w:val="-7"/>
        </w:rPr>
        <w:t xml:space="preserve"> </w:t>
      </w:r>
      <w:r>
        <w:t>third</w:t>
      </w:r>
      <w:r>
        <w:rPr>
          <w:spacing w:val="-5"/>
        </w:rPr>
        <w:t xml:space="preserve"> </w:t>
      </w:r>
      <w:r>
        <w:t>party</w:t>
      </w:r>
      <w:r>
        <w:rPr>
          <w:spacing w:val="-7"/>
        </w:rPr>
        <w:t xml:space="preserve"> </w:t>
      </w:r>
      <w:r>
        <w:rPr>
          <w:spacing w:val="-2"/>
        </w:rPr>
        <w:t>access.</w:t>
      </w:r>
    </w:p>
    <w:p w14:paraId="49144455" w14:textId="77777777" w:rsidR="00B9350B" w:rsidRPr="00317B2F" w:rsidRDefault="00B9350B" w:rsidP="00317B2F">
      <w:pPr>
        <w:pStyle w:val="Heading2"/>
      </w:pPr>
      <w:bookmarkStart w:id="44" w:name="_bookmark20"/>
      <w:bookmarkStart w:id="45" w:name="_Toc211518641"/>
      <w:bookmarkEnd w:id="44"/>
      <w:r w:rsidRPr="00317B2F">
        <w:t>Proposed provisions</w:t>
      </w:r>
      <w:bookmarkEnd w:id="45"/>
    </w:p>
    <w:p w14:paraId="298E53F0" w14:textId="77777777" w:rsidR="00B9350B" w:rsidRDefault="00B9350B" w:rsidP="00B9350B">
      <w:pPr>
        <w:pStyle w:val="BodyText"/>
        <w:spacing w:before="123"/>
      </w:pPr>
      <w:r>
        <w:t>Indicatively,</w:t>
      </w:r>
      <w:r>
        <w:rPr>
          <w:spacing w:val="-6"/>
        </w:rPr>
        <w:t xml:space="preserve"> </w:t>
      </w:r>
      <w:r>
        <w:t>the</w:t>
      </w:r>
      <w:r>
        <w:rPr>
          <w:spacing w:val="-7"/>
        </w:rPr>
        <w:t xml:space="preserve"> </w:t>
      </w:r>
      <w:r>
        <w:t>connection</w:t>
      </w:r>
      <w:r>
        <w:rPr>
          <w:spacing w:val="-7"/>
        </w:rPr>
        <w:t xml:space="preserve"> </w:t>
      </w:r>
      <w:r>
        <w:t>applicant</w:t>
      </w:r>
      <w:r>
        <w:rPr>
          <w:spacing w:val="-5"/>
        </w:rPr>
        <w:t xml:space="preserve"> </w:t>
      </w:r>
      <w:r>
        <w:t>would</w:t>
      </w:r>
      <w:r>
        <w:rPr>
          <w:spacing w:val="-8"/>
        </w:rPr>
        <w:t xml:space="preserve"> </w:t>
      </w:r>
      <w:r>
        <w:t>be</w:t>
      </w:r>
      <w:r>
        <w:rPr>
          <w:spacing w:val="-7"/>
        </w:rPr>
        <w:t xml:space="preserve"> </w:t>
      </w:r>
      <w:r>
        <w:t>required</w:t>
      </w:r>
      <w:r>
        <w:rPr>
          <w:spacing w:val="-8"/>
        </w:rPr>
        <w:t xml:space="preserve"> </w:t>
      </w:r>
      <w:r>
        <w:rPr>
          <w:spacing w:val="-5"/>
        </w:rPr>
        <w:t>to:</w:t>
      </w:r>
    </w:p>
    <w:p w14:paraId="5436D69C" w14:textId="77777777" w:rsidR="00B9350B" w:rsidRDefault="00B9350B" w:rsidP="00317B2F">
      <w:pPr>
        <w:pStyle w:val="BulletListlvl1Ctrl"/>
      </w:pPr>
      <w:r>
        <w:t>grant</w:t>
      </w:r>
      <w:r>
        <w:rPr>
          <w:spacing w:val="-2"/>
        </w:rPr>
        <w:t xml:space="preserve"> </w:t>
      </w:r>
      <w:r>
        <w:t>licences</w:t>
      </w:r>
      <w:r>
        <w:rPr>
          <w:spacing w:val="-2"/>
        </w:rPr>
        <w:t xml:space="preserve"> </w:t>
      </w:r>
      <w:r>
        <w:t>to</w:t>
      </w:r>
      <w:r>
        <w:rPr>
          <w:spacing w:val="-4"/>
        </w:rPr>
        <w:t xml:space="preserve"> </w:t>
      </w:r>
      <w:r>
        <w:t>allow</w:t>
      </w:r>
      <w:r>
        <w:rPr>
          <w:spacing w:val="-5"/>
        </w:rPr>
        <w:t xml:space="preserve"> </w:t>
      </w:r>
      <w:r>
        <w:t>access</w:t>
      </w:r>
      <w:r>
        <w:rPr>
          <w:spacing w:val="-4"/>
        </w:rPr>
        <w:t xml:space="preserve"> </w:t>
      </w:r>
      <w:r>
        <w:t>to</w:t>
      </w:r>
      <w:r>
        <w:rPr>
          <w:spacing w:val="-4"/>
        </w:rPr>
        <w:t xml:space="preserve"> </w:t>
      </w:r>
      <w:r>
        <w:t>roads</w:t>
      </w:r>
      <w:r>
        <w:rPr>
          <w:spacing w:val="-2"/>
        </w:rPr>
        <w:t xml:space="preserve"> </w:t>
      </w:r>
      <w:r>
        <w:t>during and</w:t>
      </w:r>
      <w:r>
        <w:rPr>
          <w:spacing w:val="-2"/>
        </w:rPr>
        <w:t xml:space="preserve"> </w:t>
      </w:r>
      <w:r>
        <w:t>post-construction</w:t>
      </w:r>
      <w:r>
        <w:rPr>
          <w:spacing w:val="-2"/>
        </w:rPr>
        <w:t xml:space="preserve"> </w:t>
      </w:r>
      <w:r>
        <w:t>on</w:t>
      </w:r>
      <w:r>
        <w:rPr>
          <w:spacing w:val="-7"/>
        </w:rPr>
        <w:t xml:space="preserve"> </w:t>
      </w:r>
      <w:r>
        <w:t>fair</w:t>
      </w:r>
      <w:r>
        <w:rPr>
          <w:spacing w:val="-1"/>
        </w:rPr>
        <w:t xml:space="preserve"> </w:t>
      </w:r>
      <w:r>
        <w:t>and</w:t>
      </w:r>
      <w:r>
        <w:rPr>
          <w:spacing w:val="-4"/>
        </w:rPr>
        <w:t xml:space="preserve"> </w:t>
      </w:r>
      <w:r>
        <w:t xml:space="preserve">reasonable </w:t>
      </w:r>
      <w:r>
        <w:rPr>
          <w:spacing w:val="-2"/>
        </w:rPr>
        <w:t>terms;</w:t>
      </w:r>
    </w:p>
    <w:p w14:paraId="56D3EFE5" w14:textId="77777777" w:rsidR="00B9350B" w:rsidRDefault="00B9350B" w:rsidP="00317B2F">
      <w:pPr>
        <w:pStyle w:val="BulletListlvl1Ctrl"/>
      </w:pPr>
      <w:r>
        <w:t>allow access by all entities involved in construction, ongoing operation and maintenance, potential</w:t>
      </w:r>
      <w:r>
        <w:rPr>
          <w:spacing w:val="-5"/>
        </w:rPr>
        <w:t xml:space="preserve"> </w:t>
      </w:r>
      <w:r>
        <w:t>future</w:t>
      </w:r>
      <w:r>
        <w:rPr>
          <w:spacing w:val="-2"/>
        </w:rPr>
        <w:t xml:space="preserve"> </w:t>
      </w:r>
      <w:r>
        <w:t>DTSOs,</w:t>
      </w:r>
      <w:r>
        <w:rPr>
          <w:spacing w:val="-4"/>
        </w:rPr>
        <w:t xml:space="preserve"> </w:t>
      </w:r>
      <w:r>
        <w:t>new</w:t>
      </w:r>
      <w:r>
        <w:rPr>
          <w:spacing w:val="-5"/>
        </w:rPr>
        <w:t xml:space="preserve"> </w:t>
      </w:r>
      <w:r>
        <w:t>connection</w:t>
      </w:r>
      <w:r>
        <w:rPr>
          <w:spacing w:val="-2"/>
        </w:rPr>
        <w:t xml:space="preserve"> </w:t>
      </w:r>
      <w:r>
        <w:t>applicants</w:t>
      </w:r>
      <w:r>
        <w:rPr>
          <w:spacing w:val="-1"/>
        </w:rPr>
        <w:t xml:space="preserve"> </w:t>
      </w:r>
      <w:r>
        <w:t>and</w:t>
      </w:r>
      <w:r>
        <w:rPr>
          <w:spacing w:val="-4"/>
        </w:rPr>
        <w:t xml:space="preserve"> </w:t>
      </w:r>
      <w:r>
        <w:t>other</w:t>
      </w:r>
      <w:r>
        <w:rPr>
          <w:spacing w:val="-1"/>
        </w:rPr>
        <w:t xml:space="preserve"> </w:t>
      </w:r>
      <w:r>
        <w:t>users</w:t>
      </w:r>
      <w:r>
        <w:rPr>
          <w:spacing w:val="-3"/>
        </w:rPr>
        <w:t xml:space="preserve"> </w:t>
      </w:r>
      <w:r>
        <w:t>of the</w:t>
      </w:r>
      <w:r>
        <w:rPr>
          <w:spacing w:val="-7"/>
        </w:rPr>
        <w:t xml:space="preserve"> </w:t>
      </w:r>
      <w:r>
        <w:t>shared</w:t>
      </w:r>
      <w:r>
        <w:rPr>
          <w:spacing w:val="-2"/>
        </w:rPr>
        <w:t xml:space="preserve"> </w:t>
      </w:r>
      <w:r>
        <w:t>network assets; and</w:t>
      </w:r>
    </w:p>
    <w:p w14:paraId="1BA6FA23" w14:textId="77777777" w:rsidR="00B9350B" w:rsidRDefault="00B9350B" w:rsidP="00317B2F">
      <w:pPr>
        <w:pStyle w:val="BulletListlvl1Ctrl"/>
      </w:pPr>
      <w:r>
        <w:t>grant</w:t>
      </w:r>
      <w:r>
        <w:rPr>
          <w:spacing w:val="-6"/>
        </w:rPr>
        <w:t xml:space="preserve"> </w:t>
      </w:r>
      <w:r>
        <w:t>easements</w:t>
      </w:r>
      <w:r>
        <w:rPr>
          <w:spacing w:val="-8"/>
        </w:rPr>
        <w:t xml:space="preserve"> </w:t>
      </w:r>
      <w:r>
        <w:t>to</w:t>
      </w:r>
      <w:r>
        <w:rPr>
          <w:spacing w:val="-7"/>
        </w:rPr>
        <w:t xml:space="preserve"> </w:t>
      </w:r>
      <w:r>
        <w:t>relevant</w:t>
      </w:r>
      <w:r>
        <w:rPr>
          <w:spacing w:val="-4"/>
        </w:rPr>
        <w:t xml:space="preserve"> </w:t>
      </w:r>
      <w:r>
        <w:t>DTSOs</w:t>
      </w:r>
      <w:r>
        <w:rPr>
          <w:spacing w:val="-8"/>
        </w:rPr>
        <w:t xml:space="preserve"> </w:t>
      </w:r>
      <w:r>
        <w:t>for</w:t>
      </w:r>
      <w:r>
        <w:rPr>
          <w:spacing w:val="-7"/>
        </w:rPr>
        <w:t xml:space="preserve"> </w:t>
      </w:r>
      <w:r>
        <w:t>transmission</w:t>
      </w:r>
      <w:r>
        <w:rPr>
          <w:spacing w:val="-5"/>
        </w:rPr>
        <w:t xml:space="preserve"> </w:t>
      </w:r>
      <w:r>
        <w:rPr>
          <w:spacing w:val="-2"/>
        </w:rPr>
        <w:t>powerlines.</w:t>
      </w:r>
    </w:p>
    <w:p w14:paraId="6FD6D14D" w14:textId="77777777" w:rsidR="00B9350B" w:rsidRDefault="00B9350B" w:rsidP="00317B2F">
      <w:r>
        <w:t>The</w:t>
      </w:r>
      <w:r>
        <w:rPr>
          <w:spacing w:val="-3"/>
        </w:rPr>
        <w:t xml:space="preserve"> </w:t>
      </w:r>
      <w:r>
        <w:t>connection</w:t>
      </w:r>
      <w:r>
        <w:rPr>
          <w:spacing w:val="-3"/>
        </w:rPr>
        <w:t xml:space="preserve"> </w:t>
      </w:r>
      <w:r>
        <w:t>applicant</w:t>
      </w:r>
      <w:r>
        <w:rPr>
          <w:spacing w:val="-2"/>
        </w:rPr>
        <w:t xml:space="preserve"> </w:t>
      </w:r>
      <w:r>
        <w:t>may</w:t>
      </w:r>
      <w:r>
        <w:rPr>
          <w:spacing w:val="-3"/>
        </w:rPr>
        <w:t xml:space="preserve"> </w:t>
      </w:r>
      <w:r>
        <w:t>also</w:t>
      </w:r>
      <w:r>
        <w:rPr>
          <w:spacing w:val="-1"/>
        </w:rPr>
        <w:t xml:space="preserve"> </w:t>
      </w:r>
      <w:r>
        <w:t>be</w:t>
      </w:r>
      <w:r>
        <w:rPr>
          <w:spacing w:val="-3"/>
        </w:rPr>
        <w:t xml:space="preserve"> </w:t>
      </w:r>
      <w:r>
        <w:t>asked</w:t>
      </w:r>
      <w:r>
        <w:rPr>
          <w:spacing w:val="-3"/>
        </w:rPr>
        <w:t xml:space="preserve"> </w:t>
      </w:r>
      <w:r>
        <w:t>to</w:t>
      </w:r>
      <w:r>
        <w:rPr>
          <w:spacing w:val="-3"/>
        </w:rPr>
        <w:t xml:space="preserve"> </w:t>
      </w:r>
      <w:r>
        <w:t>transfer</w:t>
      </w:r>
      <w:r>
        <w:rPr>
          <w:spacing w:val="-2"/>
        </w:rPr>
        <w:t xml:space="preserve"> </w:t>
      </w:r>
      <w:r>
        <w:t>to</w:t>
      </w:r>
      <w:r>
        <w:rPr>
          <w:spacing w:val="-3"/>
        </w:rPr>
        <w:t xml:space="preserve"> </w:t>
      </w:r>
      <w:r>
        <w:t>the</w:t>
      </w:r>
      <w:r>
        <w:rPr>
          <w:spacing w:val="-3"/>
        </w:rPr>
        <w:t xml:space="preserve"> </w:t>
      </w:r>
      <w:r>
        <w:t>DTSO</w:t>
      </w:r>
      <w:r>
        <w:rPr>
          <w:spacing w:val="-2"/>
        </w:rPr>
        <w:t xml:space="preserve"> </w:t>
      </w:r>
      <w:r>
        <w:t>land</w:t>
      </w:r>
      <w:r>
        <w:rPr>
          <w:spacing w:val="-3"/>
        </w:rPr>
        <w:t xml:space="preserve"> </w:t>
      </w:r>
      <w:r>
        <w:t>on</w:t>
      </w:r>
      <w:r>
        <w:rPr>
          <w:spacing w:val="-1"/>
        </w:rPr>
        <w:t xml:space="preserve"> </w:t>
      </w:r>
      <w:r>
        <w:t>which shared network assets are located.</w:t>
      </w:r>
    </w:p>
    <w:p w14:paraId="1F2866D8" w14:textId="15DDC826" w:rsidR="00B9350B" w:rsidRDefault="00B03463" w:rsidP="00317B2F">
      <w:r>
        <w:t>VicGrid</w:t>
      </w:r>
      <w:r w:rsidR="00B9350B">
        <w:t xml:space="preserve"> notes that the connection applicant and DTSO have the strongest interests in this negotiation.</w:t>
      </w:r>
      <w:r w:rsidR="00B9350B">
        <w:rPr>
          <w:spacing w:val="40"/>
        </w:rPr>
        <w:t xml:space="preserve"> </w:t>
      </w:r>
      <w:r>
        <w:t>VicGrid</w:t>
      </w:r>
      <w:r w:rsidR="00B9350B">
        <w:t>’s</w:t>
      </w:r>
      <w:r w:rsidR="00B9350B">
        <w:rPr>
          <w:spacing w:val="-4"/>
        </w:rPr>
        <w:t xml:space="preserve"> </w:t>
      </w:r>
      <w:r w:rsidR="00B9350B">
        <w:t>key</w:t>
      </w:r>
      <w:r w:rsidR="00B9350B">
        <w:rPr>
          <w:spacing w:val="-4"/>
        </w:rPr>
        <w:t xml:space="preserve"> </w:t>
      </w:r>
      <w:r w:rsidR="00B9350B">
        <w:t>interest</w:t>
      </w:r>
      <w:r w:rsidR="00B9350B">
        <w:rPr>
          <w:spacing w:val="-3"/>
        </w:rPr>
        <w:t xml:space="preserve"> </w:t>
      </w:r>
      <w:r w:rsidR="00B9350B">
        <w:t>is</w:t>
      </w:r>
      <w:r w:rsidR="00B9350B">
        <w:rPr>
          <w:spacing w:val="-1"/>
        </w:rPr>
        <w:t xml:space="preserve"> </w:t>
      </w:r>
      <w:r w:rsidR="00B9350B">
        <w:t>in</w:t>
      </w:r>
      <w:r w:rsidR="00B9350B">
        <w:rPr>
          <w:spacing w:val="-4"/>
        </w:rPr>
        <w:t xml:space="preserve"> </w:t>
      </w:r>
      <w:r w:rsidR="00B9350B">
        <w:t>facilitating</w:t>
      </w:r>
      <w:r w:rsidR="00B9350B">
        <w:rPr>
          <w:spacing w:val="-4"/>
        </w:rPr>
        <w:t xml:space="preserve"> </w:t>
      </w:r>
      <w:r w:rsidR="00B9350B">
        <w:t>future</w:t>
      </w:r>
      <w:r w:rsidR="00B9350B">
        <w:rPr>
          <w:spacing w:val="-4"/>
        </w:rPr>
        <w:t xml:space="preserve"> </w:t>
      </w:r>
      <w:r w:rsidR="00B9350B">
        <w:t>third</w:t>
      </w:r>
      <w:r w:rsidR="00B9350B">
        <w:rPr>
          <w:spacing w:val="-2"/>
        </w:rPr>
        <w:t xml:space="preserve"> </w:t>
      </w:r>
      <w:r w:rsidR="00B9350B">
        <w:t>party</w:t>
      </w:r>
      <w:r w:rsidR="00B9350B">
        <w:rPr>
          <w:spacing w:val="-4"/>
        </w:rPr>
        <w:t xml:space="preserve"> </w:t>
      </w:r>
      <w:r w:rsidR="00B9350B">
        <w:t>access</w:t>
      </w:r>
      <w:r w:rsidR="00B9350B">
        <w:rPr>
          <w:spacing w:val="-4"/>
        </w:rPr>
        <w:t xml:space="preserve"> </w:t>
      </w:r>
      <w:r w:rsidR="00B9350B">
        <w:t>by</w:t>
      </w:r>
      <w:r w:rsidR="00B9350B">
        <w:rPr>
          <w:spacing w:val="-4"/>
        </w:rPr>
        <w:t xml:space="preserve"> </w:t>
      </w:r>
      <w:r w:rsidR="00B9350B">
        <w:t>ensuring</w:t>
      </w:r>
      <w:r w:rsidR="00B9350B">
        <w:rPr>
          <w:spacing w:val="-2"/>
        </w:rPr>
        <w:t xml:space="preserve"> </w:t>
      </w:r>
      <w:r w:rsidR="00B9350B">
        <w:t>agreements do not create unreasonable barriers to future access.</w:t>
      </w:r>
      <w:r w:rsidR="00B9350B">
        <w:rPr>
          <w:spacing w:val="40"/>
        </w:rPr>
        <w:t xml:space="preserve"> </w:t>
      </w:r>
      <w:r w:rsidR="00B9350B">
        <w:t>This requirement is considered reasonable in light of practical issues</w:t>
      </w:r>
      <w:r w:rsidR="00B9350B">
        <w:rPr>
          <w:spacing w:val="-2"/>
        </w:rPr>
        <w:t xml:space="preserve"> </w:t>
      </w:r>
      <w:r w:rsidR="00B9350B">
        <w:t xml:space="preserve">faced under the legislative framework and </w:t>
      </w:r>
      <w:r>
        <w:t>VicGrid</w:t>
      </w:r>
      <w:r w:rsidR="00B9350B">
        <w:t>’s desire to ensure that the policy objective of third party access is met.</w:t>
      </w:r>
    </w:p>
    <w:p w14:paraId="10360BEA" w14:textId="03941AEB" w:rsidR="00B9350B" w:rsidRDefault="00B9350B" w:rsidP="00317B2F">
      <w:pPr>
        <w:pStyle w:val="BodyText"/>
        <w:spacing w:before="120"/>
      </w:pPr>
      <w:r>
        <w:t>Matters</w:t>
      </w:r>
      <w:r>
        <w:rPr>
          <w:spacing w:val="-8"/>
        </w:rPr>
        <w:t xml:space="preserve"> </w:t>
      </w:r>
      <w:r w:rsidRPr="00317B2F">
        <w:t>considered</w:t>
      </w:r>
      <w:r>
        <w:rPr>
          <w:spacing w:val="-7"/>
        </w:rPr>
        <w:t xml:space="preserve"> </w:t>
      </w:r>
      <w:r>
        <w:t>in</w:t>
      </w:r>
      <w:r>
        <w:rPr>
          <w:spacing w:val="-8"/>
        </w:rPr>
        <w:t xml:space="preserve"> </w:t>
      </w:r>
      <w:r>
        <w:t>this</w:t>
      </w:r>
      <w:r>
        <w:rPr>
          <w:spacing w:val="-5"/>
        </w:rPr>
        <w:t xml:space="preserve"> </w:t>
      </w:r>
      <w:r>
        <w:t>section</w:t>
      </w:r>
      <w:r>
        <w:rPr>
          <w:spacing w:val="-6"/>
        </w:rPr>
        <w:t xml:space="preserve"> </w:t>
      </w:r>
      <w:r>
        <w:t>could</w:t>
      </w:r>
      <w:r>
        <w:rPr>
          <w:spacing w:val="-4"/>
        </w:rPr>
        <w:t xml:space="preserve"> </w:t>
      </w:r>
      <w:r>
        <w:t>apply</w:t>
      </w:r>
      <w:r>
        <w:rPr>
          <w:spacing w:val="-8"/>
        </w:rPr>
        <w:t xml:space="preserve"> </w:t>
      </w:r>
      <w:r>
        <w:t>equally</w:t>
      </w:r>
      <w:r>
        <w:rPr>
          <w:spacing w:val="-8"/>
        </w:rPr>
        <w:t xml:space="preserve"> </w:t>
      </w:r>
      <w:r>
        <w:t>to</w:t>
      </w:r>
      <w:r>
        <w:rPr>
          <w:spacing w:val="-7"/>
        </w:rPr>
        <w:t xml:space="preserve"> </w:t>
      </w:r>
      <w:r>
        <w:t>transmission-connected</w:t>
      </w:r>
      <w:r>
        <w:rPr>
          <w:spacing w:val="-5"/>
        </w:rPr>
        <w:t xml:space="preserve"> </w:t>
      </w:r>
      <w:r>
        <w:rPr>
          <w:spacing w:val="-2"/>
        </w:rPr>
        <w:t>customers.</w:t>
      </w:r>
    </w:p>
    <w:p w14:paraId="0473D52C" w14:textId="77777777" w:rsidR="00B9350B" w:rsidRPr="00317B2F" w:rsidRDefault="00B9350B" w:rsidP="00317B2F">
      <w:pPr>
        <w:pStyle w:val="Heading2"/>
      </w:pPr>
      <w:bookmarkStart w:id="46" w:name="_bookmark21"/>
      <w:bookmarkStart w:id="47" w:name="_Toc211518642"/>
      <w:bookmarkEnd w:id="46"/>
      <w:r w:rsidRPr="00317B2F">
        <w:t>Template provisions</w:t>
      </w:r>
      <w:bookmarkEnd w:id="47"/>
    </w:p>
    <w:p w14:paraId="3A79336E" w14:textId="4BDBF156" w:rsidR="00B9350B" w:rsidRDefault="00B9350B" w:rsidP="00317B2F">
      <w:r>
        <w:t>Once</w:t>
      </w:r>
      <w:r>
        <w:rPr>
          <w:spacing w:val="-4"/>
        </w:rPr>
        <w:t xml:space="preserve"> </w:t>
      </w:r>
      <w:r>
        <w:t>the</w:t>
      </w:r>
      <w:r>
        <w:rPr>
          <w:spacing w:val="-4"/>
        </w:rPr>
        <w:t xml:space="preserve"> </w:t>
      </w:r>
      <w:r>
        <w:t>contract</w:t>
      </w:r>
      <w:r>
        <w:rPr>
          <w:spacing w:val="-3"/>
        </w:rPr>
        <w:t xml:space="preserve"> </w:t>
      </w:r>
      <w:r>
        <w:t>provisions</w:t>
      </w:r>
      <w:r>
        <w:rPr>
          <w:spacing w:val="-1"/>
        </w:rPr>
        <w:t xml:space="preserve"> </w:t>
      </w:r>
      <w:r>
        <w:t>are</w:t>
      </w:r>
      <w:r>
        <w:rPr>
          <w:spacing w:val="-2"/>
        </w:rPr>
        <w:t xml:space="preserve"> </w:t>
      </w:r>
      <w:r>
        <w:t>settled,</w:t>
      </w:r>
      <w:r>
        <w:rPr>
          <w:spacing w:val="-3"/>
        </w:rPr>
        <w:t xml:space="preserve"> </w:t>
      </w:r>
      <w:r w:rsidR="00B03463">
        <w:t>VicGrid</w:t>
      </w:r>
      <w:r>
        <w:t xml:space="preserve"> expects</w:t>
      </w:r>
      <w:r>
        <w:rPr>
          <w:spacing w:val="-1"/>
        </w:rPr>
        <w:t xml:space="preserve"> </w:t>
      </w:r>
      <w:r>
        <w:t>the</w:t>
      </w:r>
      <w:r>
        <w:rPr>
          <w:spacing w:val="-3"/>
        </w:rPr>
        <w:t xml:space="preserve"> </w:t>
      </w:r>
      <w:r>
        <w:t>provisions</w:t>
      </w:r>
      <w:r>
        <w:rPr>
          <w:spacing w:val="-1"/>
        </w:rPr>
        <w:t xml:space="preserve"> </w:t>
      </w:r>
      <w:r>
        <w:t>to</w:t>
      </w:r>
      <w:r>
        <w:rPr>
          <w:spacing w:val="-6"/>
        </w:rPr>
        <w:t xml:space="preserve"> </w:t>
      </w:r>
      <w:r>
        <w:t>be</w:t>
      </w:r>
      <w:r>
        <w:rPr>
          <w:spacing w:val="-2"/>
        </w:rPr>
        <w:t xml:space="preserve"> </w:t>
      </w:r>
      <w:r>
        <w:t>offered</w:t>
      </w:r>
      <w:r>
        <w:rPr>
          <w:spacing w:val="-4"/>
        </w:rPr>
        <w:t xml:space="preserve"> </w:t>
      </w:r>
      <w:r>
        <w:t>as</w:t>
      </w:r>
      <w:r>
        <w:rPr>
          <w:spacing w:val="-2"/>
        </w:rPr>
        <w:t xml:space="preserve"> </w:t>
      </w:r>
      <w:r>
        <w:t>template provisions capable</w:t>
      </w:r>
      <w:r>
        <w:rPr>
          <w:spacing w:val="-1"/>
        </w:rPr>
        <w:t xml:space="preserve"> </w:t>
      </w:r>
      <w:r>
        <w:t>of automatic</w:t>
      </w:r>
      <w:r>
        <w:rPr>
          <w:spacing w:val="-3"/>
        </w:rPr>
        <w:t xml:space="preserve"> </w:t>
      </w:r>
      <w:r>
        <w:t>acceptance</w:t>
      </w:r>
      <w:r>
        <w:rPr>
          <w:spacing w:val="-1"/>
        </w:rPr>
        <w:t xml:space="preserve"> </w:t>
      </w:r>
      <w:r>
        <w:t>and</w:t>
      </w:r>
      <w:r>
        <w:rPr>
          <w:spacing w:val="-3"/>
        </w:rPr>
        <w:t xml:space="preserve"> </w:t>
      </w:r>
      <w:r>
        <w:t>application</w:t>
      </w:r>
      <w:r>
        <w:rPr>
          <w:spacing w:val="-1"/>
        </w:rPr>
        <w:t xml:space="preserve"> </w:t>
      </w:r>
      <w:r>
        <w:t>(that is, without</w:t>
      </w:r>
      <w:r>
        <w:rPr>
          <w:spacing w:val="-2"/>
        </w:rPr>
        <w:t xml:space="preserve"> </w:t>
      </w:r>
      <w:r>
        <w:t>the</w:t>
      </w:r>
      <w:r>
        <w:rPr>
          <w:spacing w:val="-1"/>
        </w:rPr>
        <w:t xml:space="preserve"> </w:t>
      </w:r>
      <w:r>
        <w:t>need</w:t>
      </w:r>
      <w:r>
        <w:rPr>
          <w:spacing w:val="-6"/>
        </w:rPr>
        <w:t xml:space="preserve"> </w:t>
      </w:r>
      <w:r>
        <w:t xml:space="preserve">for lengthy </w:t>
      </w:r>
      <w:r>
        <w:rPr>
          <w:spacing w:val="-2"/>
        </w:rPr>
        <w:t>negotiations).</w:t>
      </w:r>
    </w:p>
    <w:p w14:paraId="56B6DCF3" w14:textId="77777777" w:rsidR="00B9350B" w:rsidRPr="00317B2F" w:rsidRDefault="00B9350B" w:rsidP="00317B2F">
      <w:pPr>
        <w:pStyle w:val="Heading1"/>
      </w:pPr>
      <w:bookmarkStart w:id="48" w:name="_bookmark22"/>
      <w:bookmarkStart w:id="49" w:name="_Toc211518643"/>
      <w:bookmarkEnd w:id="48"/>
      <w:r w:rsidRPr="00317B2F">
        <w:t>Design of shared transmission assets</w:t>
      </w:r>
      <w:bookmarkEnd w:id="49"/>
    </w:p>
    <w:p w14:paraId="404735E3" w14:textId="0599135B" w:rsidR="00B9350B" w:rsidRDefault="00B9350B" w:rsidP="00317B2F">
      <w:r>
        <w:t>This topic refers to the detailed design of the augmentation that is undertaken by the DTSO in relation</w:t>
      </w:r>
      <w:r>
        <w:rPr>
          <w:spacing w:val="-2"/>
        </w:rPr>
        <w:t xml:space="preserve"> </w:t>
      </w:r>
      <w:r>
        <w:t>to</w:t>
      </w:r>
      <w:r>
        <w:rPr>
          <w:spacing w:val="-3"/>
        </w:rPr>
        <w:t xml:space="preserve"> </w:t>
      </w:r>
      <w:r>
        <w:t>contestable</w:t>
      </w:r>
      <w:r>
        <w:rPr>
          <w:spacing w:val="-4"/>
        </w:rPr>
        <w:t xml:space="preserve"> </w:t>
      </w:r>
      <w:r>
        <w:t>augmentations</w:t>
      </w:r>
      <w:r>
        <w:rPr>
          <w:spacing w:val="-1"/>
        </w:rPr>
        <w:t xml:space="preserve"> </w:t>
      </w:r>
      <w:r>
        <w:t>and</w:t>
      </w:r>
      <w:r>
        <w:rPr>
          <w:spacing w:val="-4"/>
        </w:rPr>
        <w:t xml:space="preserve"> </w:t>
      </w:r>
      <w:r>
        <w:t>the</w:t>
      </w:r>
      <w:r>
        <w:rPr>
          <w:spacing w:val="-4"/>
        </w:rPr>
        <w:t xml:space="preserve"> </w:t>
      </w:r>
      <w:r>
        <w:t>incumbent</w:t>
      </w:r>
      <w:r>
        <w:rPr>
          <w:spacing w:val="-3"/>
        </w:rPr>
        <w:t xml:space="preserve"> </w:t>
      </w:r>
      <w:r>
        <w:t>DTSO</w:t>
      </w:r>
      <w:r>
        <w:rPr>
          <w:spacing w:val="-3"/>
        </w:rPr>
        <w:t xml:space="preserve"> </w:t>
      </w:r>
      <w:r>
        <w:t>in</w:t>
      </w:r>
      <w:r>
        <w:rPr>
          <w:spacing w:val="-2"/>
        </w:rPr>
        <w:t xml:space="preserve"> </w:t>
      </w:r>
      <w:r>
        <w:t>relation</w:t>
      </w:r>
      <w:r>
        <w:rPr>
          <w:spacing w:val="-2"/>
        </w:rPr>
        <w:t xml:space="preserve"> </w:t>
      </w:r>
      <w:r>
        <w:t>to</w:t>
      </w:r>
      <w:r>
        <w:rPr>
          <w:spacing w:val="-4"/>
        </w:rPr>
        <w:t xml:space="preserve"> </w:t>
      </w:r>
      <w:r>
        <w:t>interface</w:t>
      </w:r>
      <w:r>
        <w:rPr>
          <w:spacing w:val="-4"/>
        </w:rPr>
        <w:t xml:space="preserve"> </w:t>
      </w:r>
      <w:r>
        <w:t>works.</w:t>
      </w:r>
      <w:r>
        <w:rPr>
          <w:spacing w:val="40"/>
        </w:rPr>
        <w:t xml:space="preserve"> </w:t>
      </w:r>
      <w:r>
        <w:t xml:space="preserve">The detailed design is to be based on </w:t>
      </w:r>
      <w:r w:rsidR="00B03463">
        <w:t>VicGrid</w:t>
      </w:r>
      <w:r>
        <w:t>’s functional specification and subject to any planning permit conditions.</w:t>
      </w:r>
    </w:p>
    <w:p w14:paraId="06EB169E" w14:textId="71F27F56" w:rsidR="00B9350B" w:rsidRDefault="00B9350B" w:rsidP="00317B2F">
      <w:r>
        <w:t xml:space="preserve">A connection applicant wants to know that </w:t>
      </w:r>
      <w:r w:rsidR="00B03463">
        <w:t>VicGrid</w:t>
      </w:r>
      <w:r>
        <w:t>’s functional specification and the DTSO’s designs will not prohibit the connection applicant from meeting its performance standards and delivering its</w:t>
      </w:r>
      <w:r>
        <w:rPr>
          <w:spacing w:val="-4"/>
        </w:rPr>
        <w:t xml:space="preserve"> </w:t>
      </w:r>
      <w:r>
        <w:t>load</w:t>
      </w:r>
      <w:r>
        <w:rPr>
          <w:spacing w:val="-4"/>
        </w:rPr>
        <w:t xml:space="preserve"> </w:t>
      </w:r>
      <w:r>
        <w:t>to</w:t>
      </w:r>
      <w:r>
        <w:rPr>
          <w:spacing w:val="-4"/>
        </w:rPr>
        <w:t xml:space="preserve"> </w:t>
      </w:r>
      <w:r>
        <w:t>market.</w:t>
      </w:r>
      <w:r>
        <w:rPr>
          <w:spacing w:val="40"/>
        </w:rPr>
        <w:t xml:space="preserve"> </w:t>
      </w:r>
      <w:r>
        <w:t>Connection</w:t>
      </w:r>
      <w:r>
        <w:rPr>
          <w:spacing w:val="-2"/>
        </w:rPr>
        <w:t xml:space="preserve"> </w:t>
      </w:r>
      <w:r>
        <w:t>applicants want</w:t>
      </w:r>
      <w:r>
        <w:rPr>
          <w:spacing w:val="-3"/>
        </w:rPr>
        <w:t xml:space="preserve"> </w:t>
      </w:r>
      <w:r>
        <w:t>to</w:t>
      </w:r>
      <w:r>
        <w:rPr>
          <w:spacing w:val="-4"/>
        </w:rPr>
        <w:t xml:space="preserve"> </w:t>
      </w:r>
      <w:r>
        <w:t>maximise</w:t>
      </w:r>
      <w:r>
        <w:rPr>
          <w:spacing w:val="-2"/>
        </w:rPr>
        <w:t xml:space="preserve"> </w:t>
      </w:r>
      <w:r>
        <w:t>certainty</w:t>
      </w:r>
      <w:r>
        <w:rPr>
          <w:spacing w:val="-3"/>
        </w:rPr>
        <w:t xml:space="preserve"> </w:t>
      </w:r>
      <w:r>
        <w:t>in</w:t>
      </w:r>
      <w:r>
        <w:rPr>
          <w:spacing w:val="-2"/>
        </w:rPr>
        <w:t xml:space="preserve"> </w:t>
      </w:r>
      <w:r>
        <w:t>the</w:t>
      </w:r>
      <w:r>
        <w:rPr>
          <w:spacing w:val="-7"/>
        </w:rPr>
        <w:t xml:space="preserve"> </w:t>
      </w:r>
      <w:r>
        <w:t>functional specification by ensuring that the framework creates appropriate incentives and procedures to avoid or minimise subsequent variations to the functional specification.</w:t>
      </w:r>
    </w:p>
    <w:p w14:paraId="03CF5403" w14:textId="68AB185A" w:rsidR="00B9350B" w:rsidRDefault="00B03463" w:rsidP="00317B2F">
      <w:r>
        <w:t>VicGrid</w:t>
      </w:r>
      <w:r w:rsidR="00B9350B">
        <w:rPr>
          <w:spacing w:val="-2"/>
        </w:rPr>
        <w:t xml:space="preserve"> </w:t>
      </w:r>
      <w:r w:rsidR="00B9350B">
        <w:t>has</w:t>
      </w:r>
      <w:r w:rsidR="00B9350B">
        <w:rPr>
          <w:spacing w:val="-5"/>
        </w:rPr>
        <w:t xml:space="preserve"> </w:t>
      </w:r>
      <w:r w:rsidR="00B9350B">
        <w:t>reviewed</w:t>
      </w:r>
      <w:r w:rsidR="00B9350B">
        <w:rPr>
          <w:spacing w:val="-3"/>
        </w:rPr>
        <w:t xml:space="preserve"> </w:t>
      </w:r>
      <w:r w:rsidR="00B9350B">
        <w:t>existing</w:t>
      </w:r>
      <w:r w:rsidR="00B9350B">
        <w:rPr>
          <w:spacing w:val="-3"/>
        </w:rPr>
        <w:t xml:space="preserve"> </w:t>
      </w:r>
      <w:r w:rsidR="00B9350B">
        <w:t>contracts</w:t>
      </w:r>
      <w:r w:rsidR="00B9350B">
        <w:rPr>
          <w:spacing w:val="-3"/>
        </w:rPr>
        <w:t xml:space="preserve"> </w:t>
      </w:r>
      <w:r w:rsidR="00B9350B">
        <w:t>and</w:t>
      </w:r>
      <w:r w:rsidR="00B9350B">
        <w:rPr>
          <w:spacing w:val="-3"/>
        </w:rPr>
        <w:t xml:space="preserve"> </w:t>
      </w:r>
      <w:r w:rsidR="00B9350B">
        <w:t>identified</w:t>
      </w:r>
      <w:r w:rsidR="00B9350B">
        <w:rPr>
          <w:spacing w:val="-5"/>
        </w:rPr>
        <w:t xml:space="preserve"> </w:t>
      </w:r>
      <w:r w:rsidR="00B9350B">
        <w:t>opportunities</w:t>
      </w:r>
      <w:r w:rsidR="00B9350B">
        <w:rPr>
          <w:spacing w:val="-5"/>
        </w:rPr>
        <w:t xml:space="preserve"> </w:t>
      </w:r>
      <w:r w:rsidR="00B9350B">
        <w:t>to</w:t>
      </w:r>
      <w:r w:rsidR="00B9350B">
        <w:rPr>
          <w:spacing w:val="-3"/>
        </w:rPr>
        <w:t xml:space="preserve"> </w:t>
      </w:r>
      <w:r w:rsidR="00B9350B">
        <w:t>improve</w:t>
      </w:r>
      <w:r w:rsidR="00B9350B">
        <w:rPr>
          <w:spacing w:val="-3"/>
        </w:rPr>
        <w:t xml:space="preserve"> </w:t>
      </w:r>
      <w:r w:rsidR="00B9350B">
        <w:t>accountabilities</w:t>
      </w:r>
      <w:r w:rsidR="00B9350B">
        <w:rPr>
          <w:spacing w:val="-3"/>
        </w:rPr>
        <w:t xml:space="preserve"> </w:t>
      </w:r>
      <w:r w:rsidR="00B9350B">
        <w:t>and to minimise any unnecessary duplication that can affect timing.</w:t>
      </w:r>
      <w:r w:rsidR="00B9350B">
        <w:rPr>
          <w:spacing w:val="40"/>
        </w:rPr>
        <w:t xml:space="preserve"> </w:t>
      </w:r>
      <w:r w:rsidR="00B9350B">
        <w:t xml:space="preserve">Separately, </w:t>
      </w:r>
      <w:r>
        <w:t>VicGrid</w:t>
      </w:r>
      <w:r w:rsidR="00B9350B">
        <w:t xml:space="preserve"> has further refined and developed internal templates for primary and secondary functional requirements.</w:t>
      </w:r>
    </w:p>
    <w:p w14:paraId="1FEF709B" w14:textId="25D16125" w:rsidR="00B9350B" w:rsidRDefault="00B9350B" w:rsidP="00317B2F">
      <w:r>
        <w:t>Matters</w:t>
      </w:r>
      <w:r>
        <w:rPr>
          <w:spacing w:val="-7"/>
        </w:rPr>
        <w:t xml:space="preserve"> </w:t>
      </w:r>
      <w:r>
        <w:t>considered</w:t>
      </w:r>
      <w:r>
        <w:rPr>
          <w:spacing w:val="-8"/>
        </w:rPr>
        <w:t xml:space="preserve"> </w:t>
      </w:r>
      <w:r>
        <w:t>in</w:t>
      </w:r>
      <w:r>
        <w:rPr>
          <w:spacing w:val="-8"/>
        </w:rPr>
        <w:t xml:space="preserve"> </w:t>
      </w:r>
      <w:r>
        <w:t>this</w:t>
      </w:r>
      <w:r>
        <w:rPr>
          <w:spacing w:val="-5"/>
        </w:rPr>
        <w:t xml:space="preserve"> </w:t>
      </w:r>
      <w:r>
        <w:t>section</w:t>
      </w:r>
      <w:r>
        <w:rPr>
          <w:spacing w:val="-6"/>
        </w:rPr>
        <w:t xml:space="preserve"> </w:t>
      </w:r>
      <w:r>
        <w:t>could</w:t>
      </w:r>
      <w:r>
        <w:rPr>
          <w:spacing w:val="-6"/>
        </w:rPr>
        <w:t xml:space="preserve"> </w:t>
      </w:r>
      <w:r>
        <w:t>apply</w:t>
      </w:r>
      <w:r>
        <w:rPr>
          <w:spacing w:val="-7"/>
        </w:rPr>
        <w:t xml:space="preserve"> </w:t>
      </w:r>
      <w:r>
        <w:t>equally</w:t>
      </w:r>
      <w:r>
        <w:rPr>
          <w:spacing w:val="-8"/>
        </w:rPr>
        <w:t xml:space="preserve"> </w:t>
      </w:r>
      <w:r>
        <w:t>to</w:t>
      </w:r>
      <w:r>
        <w:rPr>
          <w:spacing w:val="-8"/>
        </w:rPr>
        <w:t xml:space="preserve"> </w:t>
      </w:r>
      <w:r>
        <w:t>transmission-connected</w:t>
      </w:r>
      <w:r>
        <w:rPr>
          <w:spacing w:val="-4"/>
        </w:rPr>
        <w:t xml:space="preserve"> </w:t>
      </w:r>
      <w:r>
        <w:rPr>
          <w:spacing w:val="-2"/>
        </w:rPr>
        <w:t>customers.</w:t>
      </w:r>
    </w:p>
    <w:p w14:paraId="3FBFA893" w14:textId="44FFDE5F" w:rsidR="00B9350B" w:rsidRPr="00317B2F" w:rsidRDefault="00B9350B" w:rsidP="00317B2F">
      <w:pPr>
        <w:pStyle w:val="Heading2"/>
      </w:pPr>
      <w:bookmarkStart w:id="50" w:name="_bookmark23"/>
      <w:bookmarkStart w:id="51" w:name="_Toc211518644"/>
      <w:bookmarkEnd w:id="50"/>
      <w:r w:rsidRPr="00317B2F">
        <w:t xml:space="preserve">What does </w:t>
      </w:r>
      <w:r w:rsidR="00B03463">
        <w:t>VicGrid</w:t>
      </w:r>
      <w:r w:rsidRPr="00317B2F">
        <w:t>’s contract with the connection applicant need to cover?</w:t>
      </w:r>
      <w:bookmarkEnd w:id="51"/>
    </w:p>
    <w:p w14:paraId="36B2E712" w14:textId="77777777" w:rsidR="00B9350B" w:rsidRDefault="00B9350B" w:rsidP="00B9350B">
      <w:pPr>
        <w:pStyle w:val="BodyText"/>
        <w:spacing w:before="123"/>
      </w:pPr>
      <w:r w:rsidRPr="00317B2F">
        <w:t>Contracts will provide for a wide range of commercial and technical matters. From a technical perspective, contracts collectively will deal</w:t>
      </w:r>
      <w:r>
        <w:t xml:space="preserve"> with:</w:t>
      </w:r>
    </w:p>
    <w:p w14:paraId="085764F3" w14:textId="77777777" w:rsidR="00B9350B" w:rsidRDefault="00B9350B" w:rsidP="00317B2F">
      <w:pPr>
        <w:pStyle w:val="BulletListlvl1Ctrl"/>
      </w:pPr>
      <w:r>
        <w:t>location</w:t>
      </w:r>
      <w:r>
        <w:rPr>
          <w:spacing w:val="-4"/>
        </w:rPr>
        <w:t xml:space="preserve"> </w:t>
      </w:r>
      <w:r>
        <w:t>of</w:t>
      </w:r>
      <w:r>
        <w:rPr>
          <w:spacing w:val="-3"/>
        </w:rPr>
        <w:t xml:space="preserve"> </w:t>
      </w:r>
      <w:r>
        <w:t>the</w:t>
      </w:r>
      <w:r>
        <w:rPr>
          <w:spacing w:val="-5"/>
        </w:rPr>
        <w:t xml:space="preserve"> </w:t>
      </w:r>
      <w:r>
        <w:rPr>
          <w:spacing w:val="-2"/>
        </w:rPr>
        <w:t>connection;</w:t>
      </w:r>
    </w:p>
    <w:p w14:paraId="1BC875BA" w14:textId="77777777" w:rsidR="00B9350B" w:rsidRDefault="00B9350B" w:rsidP="00317B2F">
      <w:pPr>
        <w:pStyle w:val="BulletListlvl1Ctrl"/>
      </w:pPr>
      <w:r>
        <w:t>service</w:t>
      </w:r>
      <w:r>
        <w:rPr>
          <w:spacing w:val="-5"/>
        </w:rPr>
        <w:t xml:space="preserve"> </w:t>
      </w:r>
      <w:r>
        <w:rPr>
          <w:spacing w:val="-2"/>
        </w:rPr>
        <w:t>definition;</w:t>
      </w:r>
    </w:p>
    <w:p w14:paraId="745923EE" w14:textId="77777777" w:rsidR="00B9350B" w:rsidRDefault="00B9350B" w:rsidP="00317B2F">
      <w:pPr>
        <w:pStyle w:val="BulletListlvl1Ctrl"/>
      </w:pPr>
      <w:r>
        <w:t>design</w:t>
      </w:r>
      <w:r>
        <w:rPr>
          <w:spacing w:val="-4"/>
        </w:rPr>
        <w:t xml:space="preserve"> </w:t>
      </w:r>
      <w:r>
        <w:t>and</w:t>
      </w:r>
      <w:r>
        <w:rPr>
          <w:spacing w:val="-4"/>
        </w:rPr>
        <w:t xml:space="preserve"> </w:t>
      </w:r>
      <w:r>
        <w:rPr>
          <w:spacing w:val="-2"/>
        </w:rPr>
        <w:t>commissioning;</w:t>
      </w:r>
    </w:p>
    <w:p w14:paraId="1AC4469E" w14:textId="77777777" w:rsidR="00B9350B" w:rsidRDefault="00B9350B" w:rsidP="00317B2F">
      <w:pPr>
        <w:pStyle w:val="BulletListlvl1Ctrl"/>
      </w:pPr>
      <w:r>
        <w:t>local</w:t>
      </w:r>
      <w:r>
        <w:rPr>
          <w:spacing w:val="-3"/>
        </w:rPr>
        <w:t xml:space="preserve"> </w:t>
      </w:r>
      <w:r>
        <w:t>and</w:t>
      </w:r>
      <w:r>
        <w:rPr>
          <w:spacing w:val="-3"/>
        </w:rPr>
        <w:t xml:space="preserve"> </w:t>
      </w:r>
      <w:r>
        <w:t>remote</w:t>
      </w:r>
      <w:r>
        <w:rPr>
          <w:spacing w:val="-7"/>
        </w:rPr>
        <w:t xml:space="preserve"> </w:t>
      </w:r>
      <w:r>
        <w:t>functional</w:t>
      </w:r>
      <w:r>
        <w:rPr>
          <w:spacing w:val="-3"/>
        </w:rPr>
        <w:t xml:space="preserve"> </w:t>
      </w:r>
      <w:r>
        <w:t>specification</w:t>
      </w:r>
      <w:r>
        <w:rPr>
          <w:spacing w:val="-5"/>
        </w:rPr>
        <w:t xml:space="preserve"> </w:t>
      </w:r>
      <w:r>
        <w:t>(that</w:t>
      </w:r>
      <w:r>
        <w:rPr>
          <w:spacing w:val="-1"/>
        </w:rPr>
        <w:t xml:space="preserve"> </w:t>
      </w:r>
      <w:r>
        <w:t>is,</w:t>
      </w:r>
      <w:r>
        <w:rPr>
          <w:spacing w:val="-3"/>
        </w:rPr>
        <w:t xml:space="preserve"> </w:t>
      </w:r>
      <w:r>
        <w:t>protection</w:t>
      </w:r>
      <w:r>
        <w:rPr>
          <w:spacing w:val="-3"/>
        </w:rPr>
        <w:t xml:space="preserve"> </w:t>
      </w:r>
      <w:r>
        <w:t>and</w:t>
      </w:r>
      <w:r>
        <w:rPr>
          <w:spacing w:val="-5"/>
        </w:rPr>
        <w:t xml:space="preserve"> </w:t>
      </w:r>
      <w:r>
        <w:t>control</w:t>
      </w:r>
      <w:r>
        <w:rPr>
          <w:spacing w:val="-4"/>
        </w:rPr>
        <w:t xml:space="preserve"> </w:t>
      </w:r>
      <w:r>
        <w:t>requirements</w:t>
      </w:r>
      <w:r>
        <w:rPr>
          <w:spacing w:val="-2"/>
        </w:rPr>
        <w:t xml:space="preserve"> </w:t>
      </w:r>
      <w:r>
        <w:t>and primary functional requirements); and</w:t>
      </w:r>
    </w:p>
    <w:p w14:paraId="76D5D743" w14:textId="77777777" w:rsidR="00B9350B" w:rsidRDefault="00B9350B" w:rsidP="00317B2F">
      <w:pPr>
        <w:pStyle w:val="BulletListlvl1Ctrl"/>
      </w:pPr>
      <w:r>
        <w:t>primary</w:t>
      </w:r>
      <w:r>
        <w:rPr>
          <w:spacing w:val="-6"/>
        </w:rPr>
        <w:t xml:space="preserve"> </w:t>
      </w:r>
      <w:r>
        <w:t>equipment</w:t>
      </w:r>
      <w:r>
        <w:rPr>
          <w:spacing w:val="-5"/>
        </w:rPr>
        <w:t xml:space="preserve"> </w:t>
      </w:r>
      <w:r>
        <w:t>(e.g.</w:t>
      </w:r>
      <w:r>
        <w:rPr>
          <w:spacing w:val="-5"/>
        </w:rPr>
        <w:t xml:space="preserve"> </w:t>
      </w:r>
      <w:r>
        <w:t>transformers),</w:t>
      </w:r>
      <w:r>
        <w:rPr>
          <w:spacing w:val="-5"/>
        </w:rPr>
        <w:t xml:space="preserve"> </w:t>
      </w:r>
      <w:r>
        <w:t>and</w:t>
      </w:r>
      <w:r>
        <w:rPr>
          <w:spacing w:val="-4"/>
        </w:rPr>
        <w:t xml:space="preserve"> </w:t>
      </w:r>
      <w:r>
        <w:t>secondary</w:t>
      </w:r>
      <w:r>
        <w:rPr>
          <w:spacing w:val="-6"/>
        </w:rPr>
        <w:t xml:space="preserve"> </w:t>
      </w:r>
      <w:r>
        <w:t>equipment</w:t>
      </w:r>
      <w:r>
        <w:rPr>
          <w:spacing w:val="-5"/>
        </w:rPr>
        <w:t xml:space="preserve"> </w:t>
      </w:r>
      <w:r>
        <w:t>(e.g.</w:t>
      </w:r>
      <w:r>
        <w:rPr>
          <w:spacing w:val="-5"/>
        </w:rPr>
        <w:t xml:space="preserve"> </w:t>
      </w:r>
      <w:r>
        <w:t>communications equipment, control schemes, monitoring, etc).</w:t>
      </w:r>
    </w:p>
    <w:p w14:paraId="04B02A91" w14:textId="2DE6E70B" w:rsidR="00B9350B" w:rsidRDefault="00B9350B" w:rsidP="00317B2F">
      <w:r>
        <w:t>Only</w:t>
      </w:r>
      <w:r>
        <w:rPr>
          <w:spacing w:val="-4"/>
        </w:rPr>
        <w:t xml:space="preserve"> </w:t>
      </w:r>
      <w:r>
        <w:t>those</w:t>
      </w:r>
      <w:r>
        <w:rPr>
          <w:spacing w:val="-4"/>
        </w:rPr>
        <w:t xml:space="preserve"> </w:t>
      </w:r>
      <w:r>
        <w:t>matters</w:t>
      </w:r>
      <w:r>
        <w:rPr>
          <w:spacing w:val="-1"/>
        </w:rPr>
        <w:t xml:space="preserve"> </w:t>
      </w:r>
      <w:r>
        <w:t>of direct</w:t>
      </w:r>
      <w:r>
        <w:rPr>
          <w:spacing w:val="-1"/>
        </w:rPr>
        <w:t xml:space="preserve"> </w:t>
      </w:r>
      <w:r>
        <w:t>impact</w:t>
      </w:r>
      <w:r>
        <w:rPr>
          <w:spacing w:val="-3"/>
        </w:rPr>
        <w:t xml:space="preserve"> </w:t>
      </w:r>
      <w:r>
        <w:t>or</w:t>
      </w:r>
      <w:r>
        <w:rPr>
          <w:spacing w:val="-3"/>
        </w:rPr>
        <w:t xml:space="preserve"> </w:t>
      </w:r>
      <w:r>
        <w:t>interest</w:t>
      </w:r>
      <w:r>
        <w:rPr>
          <w:spacing w:val="-2"/>
        </w:rPr>
        <w:t xml:space="preserve"> </w:t>
      </w:r>
      <w:r>
        <w:t>for</w:t>
      </w:r>
      <w:r>
        <w:rPr>
          <w:spacing w:val="-3"/>
        </w:rPr>
        <w:t xml:space="preserve"> </w:t>
      </w:r>
      <w:r>
        <w:t>the</w:t>
      </w:r>
      <w:r>
        <w:rPr>
          <w:spacing w:val="-2"/>
        </w:rPr>
        <w:t xml:space="preserve"> </w:t>
      </w:r>
      <w:r>
        <w:t>connection</w:t>
      </w:r>
      <w:r>
        <w:rPr>
          <w:spacing w:val="-2"/>
        </w:rPr>
        <w:t xml:space="preserve"> </w:t>
      </w:r>
      <w:r>
        <w:t>applicant</w:t>
      </w:r>
      <w:r>
        <w:rPr>
          <w:spacing w:val="-5"/>
        </w:rPr>
        <w:t xml:space="preserve"> </w:t>
      </w:r>
      <w:r>
        <w:t>need</w:t>
      </w:r>
      <w:r>
        <w:rPr>
          <w:spacing w:val="-2"/>
        </w:rPr>
        <w:t xml:space="preserve"> </w:t>
      </w:r>
      <w:r>
        <w:t>to</w:t>
      </w:r>
      <w:r>
        <w:rPr>
          <w:spacing w:val="-4"/>
        </w:rPr>
        <w:t xml:space="preserve"> </w:t>
      </w:r>
      <w:r>
        <w:t>be</w:t>
      </w:r>
      <w:r>
        <w:rPr>
          <w:spacing w:val="-2"/>
        </w:rPr>
        <w:t xml:space="preserve"> </w:t>
      </w:r>
      <w:r>
        <w:t>included</w:t>
      </w:r>
      <w:r>
        <w:rPr>
          <w:spacing w:val="-2"/>
        </w:rPr>
        <w:t xml:space="preserve"> </w:t>
      </w:r>
      <w:r>
        <w:t>in connection applicant-</w:t>
      </w:r>
      <w:r w:rsidR="00B03463">
        <w:t>VicGrid</w:t>
      </w:r>
      <w:r>
        <w:t xml:space="preserve"> agreements.</w:t>
      </w:r>
    </w:p>
    <w:p w14:paraId="26021C6E" w14:textId="6F58857C" w:rsidR="00B9350B" w:rsidRDefault="00B9350B" w:rsidP="00317B2F">
      <w:r>
        <w:t xml:space="preserve">Given connection applicants’ stated need for confidence in the DTSO’s design (including </w:t>
      </w:r>
      <w:r w:rsidR="00B03463">
        <w:t>VicGrid</w:t>
      </w:r>
      <w:r>
        <w:t>’s functional specification), ideally the contracts would provide for consultation with the generators in their</w:t>
      </w:r>
      <w:r>
        <w:rPr>
          <w:spacing w:val="-2"/>
        </w:rPr>
        <w:t xml:space="preserve"> </w:t>
      </w:r>
      <w:r>
        <w:t>development.</w:t>
      </w:r>
      <w:r>
        <w:rPr>
          <w:spacing w:val="40"/>
        </w:rPr>
        <w:t xml:space="preserve"> </w:t>
      </w:r>
      <w:r>
        <w:t>However,</w:t>
      </w:r>
      <w:r>
        <w:rPr>
          <w:spacing w:val="-1"/>
        </w:rPr>
        <w:t xml:space="preserve"> </w:t>
      </w:r>
      <w:r>
        <w:t>there</w:t>
      </w:r>
      <w:r>
        <w:rPr>
          <w:spacing w:val="-3"/>
        </w:rPr>
        <w:t xml:space="preserve"> </w:t>
      </w:r>
      <w:r>
        <w:t>are</w:t>
      </w:r>
      <w:r>
        <w:rPr>
          <w:spacing w:val="-3"/>
        </w:rPr>
        <w:t xml:space="preserve"> </w:t>
      </w:r>
      <w:r>
        <w:t>some</w:t>
      </w:r>
      <w:r>
        <w:rPr>
          <w:spacing w:val="-5"/>
        </w:rPr>
        <w:t xml:space="preserve"> </w:t>
      </w:r>
      <w:r>
        <w:t>practical</w:t>
      </w:r>
      <w:r>
        <w:rPr>
          <w:spacing w:val="-4"/>
        </w:rPr>
        <w:t xml:space="preserve"> </w:t>
      </w:r>
      <w:r>
        <w:t>hurdles</w:t>
      </w:r>
      <w:r>
        <w:rPr>
          <w:spacing w:val="-5"/>
        </w:rPr>
        <w:t xml:space="preserve"> </w:t>
      </w:r>
      <w:r>
        <w:t>to</w:t>
      </w:r>
      <w:r>
        <w:rPr>
          <w:spacing w:val="-5"/>
        </w:rPr>
        <w:t xml:space="preserve"> </w:t>
      </w:r>
      <w:r>
        <w:t>this</w:t>
      </w:r>
      <w:r>
        <w:rPr>
          <w:spacing w:val="-2"/>
        </w:rPr>
        <w:t xml:space="preserve"> </w:t>
      </w:r>
      <w:r>
        <w:t>approach,</w:t>
      </w:r>
      <w:r>
        <w:rPr>
          <w:spacing w:val="-2"/>
        </w:rPr>
        <w:t xml:space="preserve"> </w:t>
      </w:r>
      <w:r>
        <w:t>notably</w:t>
      </w:r>
      <w:r>
        <w:rPr>
          <w:spacing w:val="-5"/>
        </w:rPr>
        <w:t xml:space="preserve"> </w:t>
      </w:r>
      <w:r>
        <w:t>intellectual property and confidentiality associated with designs.</w:t>
      </w:r>
    </w:p>
    <w:p w14:paraId="3A0960D5" w14:textId="77777777" w:rsidR="00B9350B" w:rsidRPr="00317B2F" w:rsidRDefault="00B9350B" w:rsidP="00317B2F">
      <w:pPr>
        <w:pStyle w:val="Heading2"/>
      </w:pPr>
      <w:bookmarkStart w:id="52" w:name="_bookmark24"/>
      <w:bookmarkStart w:id="53" w:name="_Toc211518645"/>
      <w:bookmarkEnd w:id="52"/>
      <w:r w:rsidRPr="00317B2F">
        <w:t>Principles to be applied</w:t>
      </w:r>
      <w:bookmarkEnd w:id="53"/>
    </w:p>
    <w:p w14:paraId="14D4A00D" w14:textId="77777777" w:rsidR="00B9350B" w:rsidRDefault="00B9350B" w:rsidP="00317B2F">
      <w:r>
        <w:t>The</w:t>
      </w:r>
      <w:r>
        <w:rPr>
          <w:spacing w:val="-8"/>
        </w:rPr>
        <w:t xml:space="preserve"> </w:t>
      </w:r>
      <w:r>
        <w:t>key</w:t>
      </w:r>
      <w:r>
        <w:rPr>
          <w:spacing w:val="-5"/>
        </w:rPr>
        <w:t xml:space="preserve"> </w:t>
      </w:r>
      <w:r>
        <w:t>principles</w:t>
      </w:r>
      <w:r>
        <w:rPr>
          <w:spacing w:val="-3"/>
        </w:rPr>
        <w:t xml:space="preserve"> </w:t>
      </w:r>
      <w:r>
        <w:t>relevant</w:t>
      </w:r>
      <w:r>
        <w:rPr>
          <w:spacing w:val="-1"/>
        </w:rPr>
        <w:t xml:space="preserve"> </w:t>
      </w:r>
      <w:r>
        <w:t>in</w:t>
      </w:r>
      <w:r>
        <w:rPr>
          <w:spacing w:val="-5"/>
        </w:rPr>
        <w:t xml:space="preserve"> </w:t>
      </w:r>
      <w:r>
        <w:t>this</w:t>
      </w:r>
      <w:r>
        <w:rPr>
          <w:spacing w:val="-2"/>
        </w:rPr>
        <w:t xml:space="preserve"> </w:t>
      </w:r>
      <w:r>
        <w:t>area</w:t>
      </w:r>
      <w:r>
        <w:rPr>
          <w:spacing w:val="-4"/>
        </w:rPr>
        <w:t xml:space="preserve"> </w:t>
      </w:r>
      <w:r>
        <w:t>seek</w:t>
      </w:r>
      <w:r>
        <w:rPr>
          <w:spacing w:val="-4"/>
        </w:rPr>
        <w:t xml:space="preserve"> </w:t>
      </w:r>
      <w:r>
        <w:t>to</w:t>
      </w:r>
      <w:r>
        <w:rPr>
          <w:spacing w:val="-3"/>
        </w:rPr>
        <w:t xml:space="preserve"> </w:t>
      </w:r>
      <w:r>
        <w:rPr>
          <w:spacing w:val="-2"/>
        </w:rPr>
        <w:t>achieve:</w:t>
      </w:r>
    </w:p>
    <w:p w14:paraId="3C0CCFF1" w14:textId="77777777" w:rsidR="00B9350B" w:rsidRDefault="00B9350B" w:rsidP="00317B2F">
      <w:pPr>
        <w:pStyle w:val="BulletListlvl1Ctrl"/>
      </w:pPr>
      <w:r>
        <w:t>clear</w:t>
      </w:r>
      <w:r>
        <w:rPr>
          <w:spacing w:val="-6"/>
        </w:rPr>
        <w:t xml:space="preserve"> </w:t>
      </w:r>
      <w:r>
        <w:t>governance</w:t>
      </w:r>
      <w:r>
        <w:rPr>
          <w:spacing w:val="-6"/>
        </w:rPr>
        <w:t xml:space="preserve"> </w:t>
      </w:r>
      <w:r>
        <w:t>and</w:t>
      </w:r>
      <w:r>
        <w:rPr>
          <w:spacing w:val="-6"/>
        </w:rPr>
        <w:t xml:space="preserve"> </w:t>
      </w:r>
      <w:r>
        <w:t>accountability;</w:t>
      </w:r>
    </w:p>
    <w:p w14:paraId="52921363" w14:textId="77777777" w:rsidR="00B9350B" w:rsidRDefault="00B9350B" w:rsidP="00317B2F">
      <w:pPr>
        <w:pStyle w:val="BulletListlvl1Ctrl"/>
      </w:pPr>
      <w:r>
        <w:t>technical</w:t>
      </w:r>
      <w:r>
        <w:rPr>
          <w:spacing w:val="-9"/>
        </w:rPr>
        <w:t xml:space="preserve"> </w:t>
      </w:r>
      <w:r>
        <w:t>decisions</w:t>
      </w:r>
      <w:r>
        <w:rPr>
          <w:spacing w:val="-4"/>
        </w:rPr>
        <w:t xml:space="preserve"> </w:t>
      </w:r>
      <w:r>
        <w:t>should</w:t>
      </w:r>
      <w:r>
        <w:rPr>
          <w:spacing w:val="-5"/>
        </w:rPr>
        <w:t xml:space="preserve"> </w:t>
      </w:r>
      <w:r>
        <w:t>be</w:t>
      </w:r>
      <w:r>
        <w:rPr>
          <w:spacing w:val="-7"/>
        </w:rPr>
        <w:t xml:space="preserve"> </w:t>
      </w:r>
      <w:r>
        <w:t>made</w:t>
      </w:r>
      <w:r>
        <w:rPr>
          <w:spacing w:val="-5"/>
        </w:rPr>
        <w:t xml:space="preserve"> </w:t>
      </w:r>
      <w:r>
        <w:t>by</w:t>
      </w:r>
      <w:r>
        <w:rPr>
          <w:spacing w:val="-9"/>
        </w:rPr>
        <w:t xml:space="preserve"> </w:t>
      </w:r>
      <w:r>
        <w:t>the</w:t>
      </w:r>
      <w:r>
        <w:rPr>
          <w:spacing w:val="-5"/>
        </w:rPr>
        <w:t xml:space="preserve"> </w:t>
      </w:r>
      <w:r>
        <w:t>entity</w:t>
      </w:r>
      <w:r>
        <w:rPr>
          <w:spacing w:val="-9"/>
        </w:rPr>
        <w:t xml:space="preserve"> </w:t>
      </w:r>
      <w:r>
        <w:t>accountable</w:t>
      </w:r>
      <w:r>
        <w:rPr>
          <w:spacing w:val="-7"/>
        </w:rPr>
        <w:t xml:space="preserve"> </w:t>
      </w:r>
      <w:r>
        <w:t>for</w:t>
      </w:r>
      <w:r>
        <w:rPr>
          <w:spacing w:val="-6"/>
        </w:rPr>
        <w:t xml:space="preserve"> </w:t>
      </w:r>
      <w:r>
        <w:t>technical</w:t>
      </w:r>
      <w:r>
        <w:rPr>
          <w:spacing w:val="-7"/>
        </w:rPr>
        <w:t xml:space="preserve"> </w:t>
      </w:r>
      <w:r>
        <w:t>compliance;</w:t>
      </w:r>
    </w:p>
    <w:p w14:paraId="48FE97B4" w14:textId="77777777" w:rsidR="00B9350B" w:rsidRDefault="00B9350B" w:rsidP="00317B2F">
      <w:pPr>
        <w:pStyle w:val="BulletListlvl1Ctrl"/>
      </w:pPr>
      <w:r>
        <w:t>accountable entities</w:t>
      </w:r>
      <w:r>
        <w:rPr>
          <w:spacing w:val="-4"/>
        </w:rPr>
        <w:t xml:space="preserve"> </w:t>
      </w:r>
      <w:r>
        <w:t>may</w:t>
      </w:r>
      <w:r>
        <w:rPr>
          <w:spacing w:val="-4"/>
        </w:rPr>
        <w:t xml:space="preserve"> </w:t>
      </w:r>
      <w:r>
        <w:t>be</w:t>
      </w:r>
      <w:r>
        <w:rPr>
          <w:spacing w:val="-4"/>
        </w:rPr>
        <w:t xml:space="preserve"> </w:t>
      </w:r>
      <w:r>
        <w:t>required</w:t>
      </w:r>
      <w:r>
        <w:rPr>
          <w:spacing w:val="-4"/>
        </w:rPr>
        <w:t xml:space="preserve"> </w:t>
      </w:r>
      <w:r>
        <w:t>to</w:t>
      </w:r>
      <w:r>
        <w:rPr>
          <w:spacing w:val="-4"/>
        </w:rPr>
        <w:t xml:space="preserve"> </w:t>
      </w:r>
      <w:r>
        <w:t>consult</w:t>
      </w:r>
      <w:r>
        <w:rPr>
          <w:spacing w:val="-1"/>
        </w:rPr>
        <w:t xml:space="preserve"> </w:t>
      </w:r>
      <w:r>
        <w:t>or</w:t>
      </w:r>
      <w:r>
        <w:rPr>
          <w:spacing w:val="-3"/>
        </w:rPr>
        <w:t xml:space="preserve"> </w:t>
      </w:r>
      <w:r>
        <w:t>consider</w:t>
      </w:r>
      <w:r>
        <w:rPr>
          <w:spacing w:val="-3"/>
        </w:rPr>
        <w:t xml:space="preserve"> </w:t>
      </w:r>
      <w:r>
        <w:t>others’ views,</w:t>
      </w:r>
      <w:r>
        <w:rPr>
          <w:spacing w:val="-1"/>
        </w:rPr>
        <w:t xml:space="preserve"> </w:t>
      </w:r>
      <w:r>
        <w:t>but</w:t>
      </w:r>
      <w:r>
        <w:rPr>
          <w:spacing w:val="-1"/>
        </w:rPr>
        <w:t xml:space="preserve"> </w:t>
      </w:r>
      <w:r>
        <w:t>should not</w:t>
      </w:r>
      <w:r>
        <w:rPr>
          <w:spacing w:val="-3"/>
        </w:rPr>
        <w:t xml:space="preserve"> </w:t>
      </w:r>
      <w:r>
        <w:t>be required to act on those views;</w:t>
      </w:r>
    </w:p>
    <w:p w14:paraId="6A0EACF4" w14:textId="253CCF92" w:rsidR="00B9350B" w:rsidRDefault="00B9350B" w:rsidP="00317B2F">
      <w:pPr>
        <w:pStyle w:val="BulletListlvl1Ctrl"/>
      </w:pPr>
      <w:r>
        <w:t>contract</w:t>
      </w:r>
      <w:r>
        <w:rPr>
          <w:spacing w:val="-4"/>
        </w:rPr>
        <w:t xml:space="preserve"> </w:t>
      </w:r>
      <w:r>
        <w:t>simplicity</w:t>
      </w:r>
      <w:r>
        <w:rPr>
          <w:spacing w:val="-4"/>
        </w:rPr>
        <w:t xml:space="preserve"> </w:t>
      </w:r>
      <w:r>
        <w:t>–</w:t>
      </w:r>
      <w:r>
        <w:rPr>
          <w:spacing w:val="-4"/>
        </w:rPr>
        <w:t xml:space="preserve"> </w:t>
      </w:r>
      <w:r>
        <w:t>do</w:t>
      </w:r>
      <w:r>
        <w:rPr>
          <w:spacing w:val="-4"/>
        </w:rPr>
        <w:t xml:space="preserve"> </w:t>
      </w:r>
      <w:r>
        <w:t>not</w:t>
      </w:r>
      <w:r>
        <w:rPr>
          <w:spacing w:val="-3"/>
        </w:rPr>
        <w:t xml:space="preserve"> </w:t>
      </w:r>
      <w:r>
        <w:t>complicate</w:t>
      </w:r>
      <w:r>
        <w:rPr>
          <w:spacing w:val="-5"/>
        </w:rPr>
        <w:t xml:space="preserve"> </w:t>
      </w:r>
      <w:r>
        <w:t>connection</w:t>
      </w:r>
      <w:r>
        <w:rPr>
          <w:spacing w:val="-6"/>
        </w:rPr>
        <w:t xml:space="preserve"> </w:t>
      </w:r>
      <w:r>
        <w:t>applicant-</w:t>
      </w:r>
      <w:r w:rsidR="00B03463">
        <w:t>VicGrid</w:t>
      </w:r>
      <w:r>
        <w:t xml:space="preserve"> contracts</w:t>
      </w:r>
      <w:r>
        <w:rPr>
          <w:spacing w:val="-3"/>
        </w:rPr>
        <w:t xml:space="preserve"> </w:t>
      </w:r>
      <w:r>
        <w:t>with</w:t>
      </w:r>
      <w:r>
        <w:rPr>
          <w:spacing w:val="-4"/>
        </w:rPr>
        <w:t xml:space="preserve"> </w:t>
      </w:r>
      <w:r>
        <w:t>network matters;</w:t>
      </w:r>
    </w:p>
    <w:p w14:paraId="500E014E" w14:textId="77777777" w:rsidR="00B9350B" w:rsidRDefault="00B9350B" w:rsidP="00317B2F">
      <w:pPr>
        <w:pStyle w:val="BulletListlvl1Ctrl"/>
      </w:pPr>
      <w:r>
        <w:t>procedural</w:t>
      </w:r>
      <w:r>
        <w:rPr>
          <w:spacing w:val="-8"/>
        </w:rPr>
        <w:t xml:space="preserve"> </w:t>
      </w:r>
      <w:r>
        <w:t>efficiency</w:t>
      </w:r>
      <w:r>
        <w:rPr>
          <w:spacing w:val="-7"/>
        </w:rPr>
        <w:t xml:space="preserve"> </w:t>
      </w:r>
      <w:r>
        <w:t>–</w:t>
      </w:r>
      <w:r>
        <w:rPr>
          <w:spacing w:val="-8"/>
        </w:rPr>
        <w:t xml:space="preserve"> </w:t>
      </w:r>
      <w:r>
        <w:t>minimise</w:t>
      </w:r>
      <w:r>
        <w:rPr>
          <w:spacing w:val="-7"/>
        </w:rPr>
        <w:t xml:space="preserve"> </w:t>
      </w:r>
      <w:r>
        <w:rPr>
          <w:spacing w:val="-2"/>
        </w:rPr>
        <w:t>duplication;</w:t>
      </w:r>
    </w:p>
    <w:p w14:paraId="4454E00F" w14:textId="77777777" w:rsidR="00B9350B" w:rsidRDefault="00B9350B" w:rsidP="00317B2F">
      <w:pPr>
        <w:pStyle w:val="BulletListlvl1Ctrl"/>
      </w:pPr>
      <w:r>
        <w:t>transparency</w:t>
      </w:r>
      <w:r>
        <w:rPr>
          <w:spacing w:val="-8"/>
        </w:rPr>
        <w:t xml:space="preserve"> </w:t>
      </w:r>
      <w:r>
        <w:t>–</w:t>
      </w:r>
      <w:r>
        <w:rPr>
          <w:spacing w:val="-5"/>
        </w:rPr>
        <w:t xml:space="preserve"> </w:t>
      </w:r>
      <w:r>
        <w:t>allowing</w:t>
      </w:r>
      <w:r>
        <w:rPr>
          <w:spacing w:val="-3"/>
        </w:rPr>
        <w:t xml:space="preserve"> </w:t>
      </w:r>
      <w:r>
        <w:t>a</w:t>
      </w:r>
      <w:r>
        <w:rPr>
          <w:spacing w:val="-4"/>
        </w:rPr>
        <w:t xml:space="preserve"> </w:t>
      </w:r>
      <w:r>
        <w:t>connection</w:t>
      </w:r>
      <w:r>
        <w:rPr>
          <w:spacing w:val="-7"/>
        </w:rPr>
        <w:t xml:space="preserve"> </w:t>
      </w:r>
      <w:r>
        <w:t>applicant</w:t>
      </w:r>
      <w:r>
        <w:rPr>
          <w:spacing w:val="-3"/>
        </w:rPr>
        <w:t xml:space="preserve"> </w:t>
      </w:r>
      <w:r>
        <w:t>access</w:t>
      </w:r>
      <w:r>
        <w:rPr>
          <w:spacing w:val="-7"/>
        </w:rPr>
        <w:t xml:space="preserve"> </w:t>
      </w:r>
      <w:r>
        <w:t>to</w:t>
      </w:r>
      <w:r>
        <w:rPr>
          <w:spacing w:val="-7"/>
        </w:rPr>
        <w:t xml:space="preserve"> </w:t>
      </w:r>
      <w:r>
        <w:t>review</w:t>
      </w:r>
      <w:r>
        <w:rPr>
          <w:spacing w:val="-8"/>
        </w:rPr>
        <w:t xml:space="preserve"> </w:t>
      </w:r>
      <w:r>
        <w:t>and</w:t>
      </w:r>
      <w:r>
        <w:rPr>
          <w:spacing w:val="-5"/>
        </w:rPr>
        <w:t xml:space="preserve"> </w:t>
      </w:r>
      <w:r>
        <w:t>comment</w:t>
      </w:r>
      <w:r>
        <w:rPr>
          <w:spacing w:val="-5"/>
        </w:rPr>
        <w:t xml:space="preserve"> on:</w:t>
      </w:r>
    </w:p>
    <w:p w14:paraId="0724674F" w14:textId="2E8F9E37" w:rsidR="00B9350B" w:rsidRDefault="00B9350B" w:rsidP="00317B2F">
      <w:pPr>
        <w:pStyle w:val="BulletListlvl2"/>
      </w:pPr>
      <w:r>
        <w:t>the</w:t>
      </w:r>
      <w:r w:rsidRPr="00317B2F">
        <w:rPr>
          <w:spacing w:val="-5"/>
        </w:rPr>
        <w:t xml:space="preserve"> </w:t>
      </w:r>
      <w:r>
        <w:t>functional</w:t>
      </w:r>
      <w:r w:rsidRPr="00317B2F">
        <w:rPr>
          <w:spacing w:val="-4"/>
        </w:rPr>
        <w:t xml:space="preserve"> </w:t>
      </w:r>
      <w:r>
        <w:t>specification</w:t>
      </w:r>
      <w:r w:rsidRPr="00317B2F">
        <w:rPr>
          <w:spacing w:val="-3"/>
        </w:rPr>
        <w:t xml:space="preserve"> </w:t>
      </w:r>
      <w:r>
        <w:t>(as</w:t>
      </w:r>
      <w:r w:rsidRPr="00317B2F">
        <w:rPr>
          <w:spacing w:val="-5"/>
        </w:rPr>
        <w:t xml:space="preserve"> </w:t>
      </w:r>
      <w:r>
        <w:t>produced</w:t>
      </w:r>
      <w:r w:rsidRPr="00317B2F">
        <w:rPr>
          <w:spacing w:val="-5"/>
        </w:rPr>
        <w:t xml:space="preserve"> </w:t>
      </w:r>
      <w:r>
        <w:t>by</w:t>
      </w:r>
      <w:r w:rsidRPr="00317B2F">
        <w:rPr>
          <w:spacing w:val="-5"/>
        </w:rPr>
        <w:t xml:space="preserve"> </w:t>
      </w:r>
      <w:r w:rsidR="00B03463">
        <w:t>VicGrid</w:t>
      </w:r>
      <w:r w:rsidRPr="00317B2F">
        <w:rPr>
          <w:spacing w:val="-1"/>
        </w:rPr>
        <w:t xml:space="preserve"> </w:t>
      </w:r>
      <w:r>
        <w:t>during</w:t>
      </w:r>
      <w:r w:rsidRPr="00317B2F">
        <w:rPr>
          <w:spacing w:val="-3"/>
        </w:rPr>
        <w:t xml:space="preserve"> </w:t>
      </w:r>
      <w:r>
        <w:t>the</w:t>
      </w:r>
      <w:r w:rsidRPr="00317B2F">
        <w:rPr>
          <w:spacing w:val="-5"/>
        </w:rPr>
        <w:t xml:space="preserve"> </w:t>
      </w:r>
      <w:r>
        <w:t>connection</w:t>
      </w:r>
      <w:r w:rsidRPr="00317B2F">
        <w:rPr>
          <w:spacing w:val="-5"/>
        </w:rPr>
        <w:t xml:space="preserve"> </w:t>
      </w:r>
      <w:r>
        <w:t>application process); and</w:t>
      </w:r>
    </w:p>
    <w:p w14:paraId="1A9BFC98" w14:textId="67CCB8E6" w:rsidR="00B9350B" w:rsidRDefault="00B9350B" w:rsidP="00317B2F">
      <w:pPr>
        <w:pStyle w:val="BulletListlvl2"/>
      </w:pPr>
      <w:r>
        <w:t>the</w:t>
      </w:r>
      <w:r w:rsidRPr="00317B2F">
        <w:rPr>
          <w:spacing w:val="-6"/>
        </w:rPr>
        <w:t xml:space="preserve"> </w:t>
      </w:r>
      <w:r>
        <w:t>detailed</w:t>
      </w:r>
      <w:r w:rsidRPr="00317B2F">
        <w:rPr>
          <w:spacing w:val="-5"/>
        </w:rPr>
        <w:t xml:space="preserve"> </w:t>
      </w:r>
      <w:r>
        <w:t>design</w:t>
      </w:r>
      <w:r w:rsidRPr="00317B2F">
        <w:rPr>
          <w:spacing w:val="-7"/>
        </w:rPr>
        <w:t xml:space="preserve"> </w:t>
      </w:r>
      <w:r>
        <w:t>prepared</w:t>
      </w:r>
      <w:r w:rsidRPr="00317B2F">
        <w:rPr>
          <w:spacing w:val="-5"/>
        </w:rPr>
        <w:t xml:space="preserve"> </w:t>
      </w:r>
      <w:r>
        <w:t>by</w:t>
      </w:r>
      <w:r w:rsidRPr="00317B2F">
        <w:rPr>
          <w:spacing w:val="-7"/>
        </w:rPr>
        <w:t xml:space="preserve"> </w:t>
      </w:r>
      <w:r>
        <w:t>the</w:t>
      </w:r>
      <w:r w:rsidRPr="00317B2F">
        <w:rPr>
          <w:spacing w:val="-7"/>
        </w:rPr>
        <w:t xml:space="preserve"> </w:t>
      </w:r>
      <w:r>
        <w:t>DTSO</w:t>
      </w:r>
      <w:r w:rsidRPr="00317B2F">
        <w:rPr>
          <w:spacing w:val="-6"/>
        </w:rPr>
        <w:t xml:space="preserve"> </w:t>
      </w:r>
      <w:r>
        <w:t>after</w:t>
      </w:r>
      <w:r w:rsidRPr="00317B2F">
        <w:rPr>
          <w:spacing w:val="-6"/>
        </w:rPr>
        <w:t xml:space="preserve"> </w:t>
      </w:r>
      <w:r>
        <w:t>contract</w:t>
      </w:r>
      <w:r w:rsidRPr="00317B2F">
        <w:rPr>
          <w:spacing w:val="-4"/>
        </w:rPr>
        <w:t xml:space="preserve"> </w:t>
      </w:r>
      <w:r>
        <w:t>execution</w:t>
      </w:r>
      <w:r w:rsidR="0005144F">
        <w:rPr>
          <w:rStyle w:val="FootnoteReference"/>
        </w:rPr>
        <w:footnoteReference w:id="8"/>
      </w:r>
      <w:r>
        <w:t>;</w:t>
      </w:r>
      <w:r w:rsidRPr="00317B2F">
        <w:rPr>
          <w:spacing w:val="-3"/>
        </w:rPr>
        <w:t xml:space="preserve"> </w:t>
      </w:r>
      <w:r w:rsidRPr="00317B2F">
        <w:rPr>
          <w:spacing w:val="-5"/>
        </w:rPr>
        <w:t>and</w:t>
      </w:r>
    </w:p>
    <w:p w14:paraId="51183961" w14:textId="025A820C" w:rsidR="00B9350B" w:rsidRDefault="00B9350B" w:rsidP="00317B2F">
      <w:pPr>
        <w:pStyle w:val="BulletListlvl1Ctrl"/>
      </w:pPr>
      <w:r>
        <w:t>efficient</w:t>
      </w:r>
      <w:r>
        <w:rPr>
          <w:spacing w:val="-6"/>
        </w:rPr>
        <w:t xml:space="preserve"> </w:t>
      </w:r>
      <w:r>
        <w:t>risk</w:t>
      </w:r>
      <w:r>
        <w:rPr>
          <w:spacing w:val="-5"/>
        </w:rPr>
        <w:t xml:space="preserve"> </w:t>
      </w:r>
      <w:r>
        <w:rPr>
          <w:spacing w:val="-2"/>
        </w:rPr>
        <w:t>allocation.</w:t>
      </w:r>
    </w:p>
    <w:p w14:paraId="295E318E" w14:textId="77777777" w:rsidR="00B9350B" w:rsidRPr="00317B2F" w:rsidRDefault="00B9350B" w:rsidP="00317B2F">
      <w:pPr>
        <w:pStyle w:val="Heading2"/>
      </w:pPr>
      <w:bookmarkStart w:id="54" w:name="_bookmark25"/>
      <w:bookmarkStart w:id="55" w:name="_Toc211518646"/>
      <w:bookmarkEnd w:id="54"/>
      <w:r w:rsidRPr="00317B2F">
        <w:t>Proposed provisions</w:t>
      </w:r>
      <w:bookmarkEnd w:id="55"/>
    </w:p>
    <w:p w14:paraId="1D9FDCF8" w14:textId="77777777" w:rsidR="00B9350B" w:rsidRDefault="00B9350B" w:rsidP="00317B2F">
      <w:r>
        <w:t>The</w:t>
      </w:r>
      <w:r>
        <w:rPr>
          <w:spacing w:val="-4"/>
        </w:rPr>
        <w:t xml:space="preserve"> </w:t>
      </w:r>
      <w:r>
        <w:t>connection</w:t>
      </w:r>
      <w:r>
        <w:rPr>
          <w:spacing w:val="-4"/>
        </w:rPr>
        <w:t xml:space="preserve"> </w:t>
      </w:r>
      <w:r>
        <w:t>applicant</w:t>
      </w:r>
      <w:r>
        <w:rPr>
          <w:spacing w:val="-2"/>
        </w:rPr>
        <w:t xml:space="preserve"> </w:t>
      </w:r>
      <w:r>
        <w:t>will</w:t>
      </w:r>
      <w:r>
        <w:rPr>
          <w:spacing w:val="-2"/>
        </w:rPr>
        <w:t xml:space="preserve"> </w:t>
      </w:r>
      <w:r>
        <w:t>be</w:t>
      </w:r>
      <w:r>
        <w:rPr>
          <w:spacing w:val="-2"/>
        </w:rPr>
        <w:t xml:space="preserve"> </w:t>
      </w:r>
      <w:r>
        <w:t>responsible</w:t>
      </w:r>
      <w:r>
        <w:rPr>
          <w:spacing w:val="-4"/>
        </w:rPr>
        <w:t xml:space="preserve"> </w:t>
      </w:r>
      <w:r>
        <w:t>for</w:t>
      </w:r>
      <w:r>
        <w:rPr>
          <w:spacing w:val="-3"/>
        </w:rPr>
        <w:t xml:space="preserve"> </w:t>
      </w:r>
      <w:r>
        <w:t>designing and</w:t>
      </w:r>
      <w:r>
        <w:rPr>
          <w:spacing w:val="-4"/>
        </w:rPr>
        <w:t xml:space="preserve"> </w:t>
      </w:r>
      <w:r>
        <w:t>constructing</w:t>
      </w:r>
      <w:r>
        <w:rPr>
          <w:spacing w:val="-2"/>
        </w:rPr>
        <w:t xml:space="preserve"> </w:t>
      </w:r>
      <w:r>
        <w:t>its</w:t>
      </w:r>
      <w:r>
        <w:rPr>
          <w:spacing w:val="-1"/>
        </w:rPr>
        <w:t xml:space="preserve"> </w:t>
      </w:r>
      <w:r>
        <w:t>own</w:t>
      </w:r>
      <w:r>
        <w:rPr>
          <w:spacing w:val="-2"/>
        </w:rPr>
        <w:t xml:space="preserve"> </w:t>
      </w:r>
      <w:r>
        <w:t>plant</w:t>
      </w:r>
      <w:r>
        <w:rPr>
          <w:spacing w:val="-3"/>
        </w:rPr>
        <w:t xml:space="preserve"> </w:t>
      </w:r>
      <w:r>
        <w:t>to</w:t>
      </w:r>
      <w:r>
        <w:rPr>
          <w:spacing w:val="-4"/>
        </w:rPr>
        <w:t xml:space="preserve"> </w:t>
      </w:r>
      <w:r>
        <w:t xml:space="preserve">meet agreed performance standards and other functional requirements during commissioning and </w:t>
      </w:r>
      <w:r>
        <w:rPr>
          <w:spacing w:val="-2"/>
        </w:rPr>
        <w:t>operation.</w:t>
      </w:r>
    </w:p>
    <w:p w14:paraId="18ECDB68" w14:textId="0C244D67" w:rsidR="00B9350B" w:rsidRDefault="00B9350B" w:rsidP="00317B2F">
      <w:r>
        <w:t xml:space="preserve">The connection applicant will be offered the opportunity to review and comment on both </w:t>
      </w:r>
      <w:r w:rsidR="00B03463">
        <w:t>VicGrid</w:t>
      </w:r>
      <w:r>
        <w:t>’s functional specification an, subject to the DTSO’s agreement, to the DTSO’s designs for transmission</w:t>
      </w:r>
      <w:r>
        <w:rPr>
          <w:spacing w:val="-2"/>
        </w:rPr>
        <w:t xml:space="preserve"> </w:t>
      </w:r>
      <w:r>
        <w:t>assets.</w:t>
      </w:r>
      <w:r>
        <w:rPr>
          <w:spacing w:val="-1"/>
        </w:rPr>
        <w:t xml:space="preserve"> </w:t>
      </w:r>
      <w:r>
        <w:t>This</w:t>
      </w:r>
      <w:r>
        <w:rPr>
          <w:spacing w:val="-1"/>
        </w:rPr>
        <w:t xml:space="preserve"> </w:t>
      </w:r>
      <w:r>
        <w:t>allows</w:t>
      </w:r>
      <w:r>
        <w:rPr>
          <w:spacing w:val="-1"/>
        </w:rPr>
        <w:t xml:space="preserve"> </w:t>
      </w:r>
      <w:r>
        <w:t>the</w:t>
      </w:r>
      <w:r>
        <w:rPr>
          <w:spacing w:val="-1"/>
        </w:rPr>
        <w:t xml:space="preserve"> </w:t>
      </w:r>
      <w:r>
        <w:t>connection</w:t>
      </w:r>
      <w:r>
        <w:rPr>
          <w:spacing w:val="-7"/>
        </w:rPr>
        <w:t xml:space="preserve"> </w:t>
      </w:r>
      <w:r>
        <w:t>applicant to</w:t>
      </w:r>
      <w:r>
        <w:rPr>
          <w:spacing w:val="-4"/>
        </w:rPr>
        <w:t xml:space="preserve"> </w:t>
      </w:r>
      <w:r>
        <w:t>manage</w:t>
      </w:r>
      <w:r>
        <w:rPr>
          <w:spacing w:val="-4"/>
        </w:rPr>
        <w:t xml:space="preserve"> </w:t>
      </w:r>
      <w:r>
        <w:t>any</w:t>
      </w:r>
      <w:r>
        <w:rPr>
          <w:spacing w:val="-4"/>
        </w:rPr>
        <w:t xml:space="preserve"> </w:t>
      </w:r>
      <w:r>
        <w:t>delay</w:t>
      </w:r>
      <w:r>
        <w:rPr>
          <w:spacing w:val="-4"/>
        </w:rPr>
        <w:t xml:space="preserve"> </w:t>
      </w:r>
      <w:r>
        <w:t>risks</w:t>
      </w:r>
      <w:r>
        <w:rPr>
          <w:spacing w:val="-4"/>
        </w:rPr>
        <w:t xml:space="preserve"> </w:t>
      </w:r>
      <w:r>
        <w:t>caused</w:t>
      </w:r>
      <w:r>
        <w:rPr>
          <w:spacing w:val="-4"/>
        </w:rPr>
        <w:t xml:space="preserve"> </w:t>
      </w:r>
      <w:r>
        <w:t>by</w:t>
      </w:r>
      <w:r>
        <w:rPr>
          <w:spacing w:val="-4"/>
        </w:rPr>
        <w:t xml:space="preserve"> </w:t>
      </w:r>
      <w:r>
        <w:t>the DTSO designing assets that do not comply with the functional specification.</w:t>
      </w:r>
      <w:r>
        <w:rPr>
          <w:spacing w:val="40"/>
        </w:rPr>
        <w:t xml:space="preserve"> </w:t>
      </w:r>
      <w:r>
        <w:t>If the connection applicant chooses to be involved in review of the design it can highlight these issues prior to construction commencing, minimising the impact of any required corrections.</w:t>
      </w:r>
    </w:p>
    <w:p w14:paraId="51A9D8EE" w14:textId="6BEC396B" w:rsidR="00B9350B" w:rsidRDefault="00B9350B" w:rsidP="00317B2F">
      <w:r>
        <w:t>The</w:t>
      </w:r>
      <w:r>
        <w:rPr>
          <w:spacing w:val="-7"/>
        </w:rPr>
        <w:t xml:space="preserve"> </w:t>
      </w:r>
      <w:r>
        <w:t>DTSO</w:t>
      </w:r>
      <w:r>
        <w:rPr>
          <w:spacing w:val="-3"/>
        </w:rPr>
        <w:t xml:space="preserve"> </w:t>
      </w:r>
      <w:r>
        <w:t>will</w:t>
      </w:r>
      <w:r>
        <w:rPr>
          <w:spacing w:val="-4"/>
        </w:rPr>
        <w:t xml:space="preserve"> </w:t>
      </w:r>
      <w:r>
        <w:t>be</w:t>
      </w:r>
      <w:r>
        <w:rPr>
          <w:spacing w:val="-5"/>
        </w:rPr>
        <w:t xml:space="preserve"> </w:t>
      </w:r>
      <w:r>
        <w:t>accountable</w:t>
      </w:r>
      <w:r>
        <w:rPr>
          <w:spacing w:val="-5"/>
        </w:rPr>
        <w:t xml:space="preserve"> </w:t>
      </w:r>
      <w:r>
        <w:t>to</w:t>
      </w:r>
      <w:r>
        <w:rPr>
          <w:spacing w:val="-6"/>
        </w:rPr>
        <w:t xml:space="preserve"> </w:t>
      </w:r>
      <w:r w:rsidR="00B03463">
        <w:t>VicGrid</w:t>
      </w:r>
      <w:r>
        <w:rPr>
          <w:spacing w:val="-5"/>
        </w:rPr>
        <w:t xml:space="preserve"> </w:t>
      </w:r>
      <w:r>
        <w:rPr>
          <w:spacing w:val="-4"/>
        </w:rPr>
        <w:t>for:</w:t>
      </w:r>
    </w:p>
    <w:p w14:paraId="7BF40C7B" w14:textId="6BB0E58B" w:rsidR="00B9350B" w:rsidRDefault="00B9350B" w:rsidP="00317B2F">
      <w:pPr>
        <w:pStyle w:val="BulletListlvl1Ctrl"/>
      </w:pPr>
      <w:r>
        <w:t>designing</w:t>
      </w:r>
      <w:r>
        <w:rPr>
          <w:spacing w:val="-4"/>
        </w:rPr>
        <w:t xml:space="preserve"> </w:t>
      </w:r>
      <w:r>
        <w:t>(and</w:t>
      </w:r>
      <w:r>
        <w:rPr>
          <w:spacing w:val="-4"/>
        </w:rPr>
        <w:t xml:space="preserve"> </w:t>
      </w:r>
      <w:r>
        <w:t>constructing)</w:t>
      </w:r>
      <w:r>
        <w:rPr>
          <w:spacing w:val="-5"/>
        </w:rPr>
        <w:t xml:space="preserve"> </w:t>
      </w:r>
      <w:r>
        <w:t>transmission</w:t>
      </w:r>
      <w:r>
        <w:rPr>
          <w:spacing w:val="-2"/>
        </w:rPr>
        <w:t xml:space="preserve"> </w:t>
      </w:r>
      <w:r>
        <w:t>assets</w:t>
      </w:r>
      <w:r>
        <w:rPr>
          <w:spacing w:val="-6"/>
        </w:rPr>
        <w:t xml:space="preserve"> </w:t>
      </w:r>
      <w:r>
        <w:t>that</w:t>
      </w:r>
      <w:r>
        <w:rPr>
          <w:spacing w:val="-5"/>
        </w:rPr>
        <w:t xml:space="preserve"> </w:t>
      </w:r>
      <w:r>
        <w:t>meet</w:t>
      </w:r>
      <w:r>
        <w:rPr>
          <w:spacing w:val="-5"/>
        </w:rPr>
        <w:t xml:space="preserve"> </w:t>
      </w:r>
      <w:r>
        <w:t>planning</w:t>
      </w:r>
      <w:r>
        <w:rPr>
          <w:spacing w:val="-4"/>
        </w:rPr>
        <w:t xml:space="preserve"> </w:t>
      </w:r>
      <w:r>
        <w:t>requirements,</w:t>
      </w:r>
      <w:r>
        <w:rPr>
          <w:spacing w:val="-2"/>
        </w:rPr>
        <w:t xml:space="preserve"> </w:t>
      </w:r>
      <w:r>
        <w:t xml:space="preserve">and </w:t>
      </w:r>
      <w:r w:rsidR="00B03463">
        <w:t>VicGrid</w:t>
      </w:r>
      <w:r>
        <w:t>’s functional specifications;</w:t>
      </w:r>
    </w:p>
    <w:p w14:paraId="5C8FCBB5" w14:textId="77777777" w:rsidR="00B9350B" w:rsidRDefault="00B9350B" w:rsidP="00317B2F">
      <w:pPr>
        <w:pStyle w:val="BulletListlvl1Ctrl"/>
      </w:pPr>
      <w:r>
        <w:t>developing</w:t>
      </w:r>
      <w:r>
        <w:rPr>
          <w:spacing w:val="-11"/>
        </w:rPr>
        <w:t xml:space="preserve"> </w:t>
      </w:r>
      <w:r>
        <w:t>the</w:t>
      </w:r>
      <w:r>
        <w:rPr>
          <w:spacing w:val="-11"/>
        </w:rPr>
        <w:t xml:space="preserve"> </w:t>
      </w:r>
      <w:r>
        <w:t>commissioning</w:t>
      </w:r>
      <w:r>
        <w:rPr>
          <w:spacing w:val="-8"/>
        </w:rPr>
        <w:t xml:space="preserve"> </w:t>
      </w:r>
      <w:r>
        <w:t>program,</w:t>
      </w:r>
      <w:r>
        <w:rPr>
          <w:spacing w:val="-12"/>
        </w:rPr>
        <w:t xml:space="preserve"> </w:t>
      </w:r>
      <w:r>
        <w:t>conducting</w:t>
      </w:r>
      <w:r>
        <w:rPr>
          <w:spacing w:val="-10"/>
        </w:rPr>
        <w:t xml:space="preserve"> </w:t>
      </w:r>
      <w:r>
        <w:t>commissioning</w:t>
      </w:r>
      <w:r>
        <w:rPr>
          <w:spacing w:val="-10"/>
        </w:rPr>
        <w:t xml:space="preserve"> </w:t>
      </w:r>
      <w:r>
        <w:rPr>
          <w:spacing w:val="-2"/>
        </w:rPr>
        <w:t>tests;</w:t>
      </w:r>
    </w:p>
    <w:p w14:paraId="71BC287C" w14:textId="1B74420D" w:rsidR="00B9350B" w:rsidRDefault="00B9350B" w:rsidP="0005144F">
      <w:pPr>
        <w:pStyle w:val="BulletListlvl1Ctrl"/>
      </w:pPr>
      <w:r>
        <w:t>observing</w:t>
      </w:r>
      <w:r>
        <w:rPr>
          <w:spacing w:val="-7"/>
        </w:rPr>
        <w:t xml:space="preserve"> </w:t>
      </w:r>
      <w:r>
        <w:t>Australian</w:t>
      </w:r>
      <w:r>
        <w:rPr>
          <w:spacing w:val="-7"/>
        </w:rPr>
        <w:t xml:space="preserve"> </w:t>
      </w:r>
      <w:r>
        <w:t>standards,</w:t>
      </w:r>
      <w:r>
        <w:rPr>
          <w:spacing w:val="-9"/>
        </w:rPr>
        <w:t xml:space="preserve"> </w:t>
      </w:r>
      <w:r>
        <w:t>good</w:t>
      </w:r>
      <w:r>
        <w:rPr>
          <w:spacing w:val="-7"/>
        </w:rPr>
        <w:t xml:space="preserve"> </w:t>
      </w:r>
      <w:r>
        <w:t>electricity</w:t>
      </w:r>
      <w:r>
        <w:rPr>
          <w:spacing w:val="-8"/>
        </w:rPr>
        <w:t xml:space="preserve"> </w:t>
      </w:r>
      <w:r>
        <w:t>industry</w:t>
      </w:r>
      <w:r>
        <w:rPr>
          <w:spacing w:val="-9"/>
        </w:rPr>
        <w:t xml:space="preserve"> </w:t>
      </w:r>
      <w:r>
        <w:t>practice;</w:t>
      </w:r>
      <w:r>
        <w:rPr>
          <w:spacing w:val="-3"/>
        </w:rPr>
        <w:t xml:space="preserve"> </w:t>
      </w:r>
      <w:r>
        <w:rPr>
          <w:spacing w:val="-5"/>
        </w:rPr>
        <w:t>and</w:t>
      </w:r>
    </w:p>
    <w:p w14:paraId="5A6A0BDD" w14:textId="3EB42F1F" w:rsidR="00B9350B" w:rsidRDefault="00B9350B" w:rsidP="0005144F">
      <w:pPr>
        <w:pStyle w:val="BulletListlvl1Ctrl"/>
      </w:pPr>
      <w:r>
        <w:t>satisfying</w:t>
      </w:r>
      <w:r>
        <w:rPr>
          <w:spacing w:val="-2"/>
        </w:rPr>
        <w:t xml:space="preserve"> </w:t>
      </w:r>
      <w:r w:rsidR="00B03463">
        <w:t>VicGrid</w:t>
      </w:r>
      <w:r>
        <w:rPr>
          <w:spacing w:val="-2"/>
        </w:rPr>
        <w:t xml:space="preserve"> </w:t>
      </w:r>
      <w:r>
        <w:t>that</w:t>
      </w:r>
      <w:r>
        <w:rPr>
          <w:spacing w:val="-5"/>
        </w:rPr>
        <w:t xml:space="preserve"> </w:t>
      </w:r>
      <w:r>
        <w:t>network</w:t>
      </w:r>
      <w:r>
        <w:rPr>
          <w:spacing w:val="-1"/>
        </w:rPr>
        <w:t xml:space="preserve"> </w:t>
      </w:r>
      <w:r>
        <w:t>assets</w:t>
      </w:r>
      <w:r>
        <w:rPr>
          <w:spacing w:val="-4"/>
        </w:rPr>
        <w:t xml:space="preserve"> </w:t>
      </w:r>
      <w:r>
        <w:t>meet</w:t>
      </w:r>
      <w:r>
        <w:rPr>
          <w:spacing w:val="-2"/>
        </w:rPr>
        <w:t xml:space="preserve"> </w:t>
      </w:r>
      <w:r>
        <w:t>all</w:t>
      </w:r>
      <w:r>
        <w:rPr>
          <w:spacing w:val="-4"/>
        </w:rPr>
        <w:t xml:space="preserve"> </w:t>
      </w:r>
      <w:r>
        <w:t>necessary</w:t>
      </w:r>
      <w:r>
        <w:rPr>
          <w:spacing w:val="-6"/>
        </w:rPr>
        <w:t xml:space="preserve"> </w:t>
      </w:r>
      <w:r>
        <w:t>standards,</w:t>
      </w:r>
      <w:r>
        <w:rPr>
          <w:spacing w:val="-5"/>
        </w:rPr>
        <w:t xml:space="preserve"> </w:t>
      </w:r>
      <w:r>
        <w:t>including</w:t>
      </w:r>
      <w:r>
        <w:rPr>
          <w:spacing w:val="-4"/>
        </w:rPr>
        <w:t xml:space="preserve"> </w:t>
      </w:r>
      <w:r>
        <w:t xml:space="preserve">those stipulated by </w:t>
      </w:r>
      <w:r w:rsidR="00B03463">
        <w:t>VicGrid</w:t>
      </w:r>
      <w:r>
        <w:t>.</w:t>
      </w:r>
    </w:p>
    <w:p w14:paraId="31561000" w14:textId="5E68CA7C" w:rsidR="00B9350B" w:rsidRDefault="00B03463" w:rsidP="0005144F">
      <w:r>
        <w:t>VicGrid</w:t>
      </w:r>
      <w:r w:rsidR="00B9350B">
        <w:rPr>
          <w:spacing w:val="-4"/>
        </w:rPr>
        <w:t xml:space="preserve"> </w:t>
      </w:r>
      <w:r w:rsidR="00B9350B">
        <w:rPr>
          <w:spacing w:val="-2"/>
        </w:rPr>
        <w:t>will:</w:t>
      </w:r>
    </w:p>
    <w:p w14:paraId="4DB0AD5C" w14:textId="77777777" w:rsidR="00B9350B" w:rsidRDefault="00B9350B" w:rsidP="0005144F">
      <w:pPr>
        <w:pStyle w:val="BulletListlvl1Ctrl"/>
      </w:pPr>
      <w:r>
        <w:t>conduct</w:t>
      </w:r>
      <w:r>
        <w:rPr>
          <w:spacing w:val="40"/>
        </w:rPr>
        <w:t xml:space="preserve"> </w:t>
      </w:r>
      <w:r>
        <w:t>tenders</w:t>
      </w:r>
      <w:r>
        <w:rPr>
          <w:spacing w:val="-7"/>
        </w:rPr>
        <w:t xml:space="preserve"> </w:t>
      </w:r>
      <w:r>
        <w:t>for contestable</w:t>
      </w:r>
      <w:r>
        <w:rPr>
          <w:spacing w:val="-3"/>
        </w:rPr>
        <w:t xml:space="preserve"> </w:t>
      </w:r>
      <w:r>
        <w:t>augmentations,</w:t>
      </w:r>
      <w:r>
        <w:rPr>
          <w:spacing w:val="-6"/>
        </w:rPr>
        <w:t xml:space="preserve"> </w:t>
      </w:r>
      <w:r>
        <w:t>based</w:t>
      </w:r>
      <w:r>
        <w:rPr>
          <w:spacing w:val="-3"/>
        </w:rPr>
        <w:t xml:space="preserve"> </w:t>
      </w:r>
      <w:r>
        <w:t>on</w:t>
      </w:r>
      <w:r>
        <w:rPr>
          <w:spacing w:val="-3"/>
        </w:rPr>
        <w:t xml:space="preserve"> </w:t>
      </w:r>
      <w:r>
        <w:t>information</w:t>
      </w:r>
      <w:r>
        <w:rPr>
          <w:spacing w:val="-3"/>
        </w:rPr>
        <w:t xml:space="preserve"> </w:t>
      </w:r>
      <w:r>
        <w:t>provided</w:t>
      </w:r>
      <w:r>
        <w:rPr>
          <w:spacing w:val="-3"/>
        </w:rPr>
        <w:t xml:space="preserve"> </w:t>
      </w:r>
      <w:r>
        <w:t>by</w:t>
      </w:r>
      <w:r>
        <w:rPr>
          <w:spacing w:val="-5"/>
        </w:rPr>
        <w:t xml:space="preserve"> </w:t>
      </w:r>
      <w:r>
        <w:t>the connection applicant;</w:t>
      </w:r>
    </w:p>
    <w:p w14:paraId="0DF788B4" w14:textId="77777777" w:rsidR="00B9350B" w:rsidRDefault="00B9350B" w:rsidP="0005144F">
      <w:pPr>
        <w:pStyle w:val="BulletListlvl1Ctrl"/>
      </w:pPr>
      <w:r>
        <w:t>develop</w:t>
      </w:r>
      <w:r>
        <w:rPr>
          <w:spacing w:val="-6"/>
        </w:rPr>
        <w:t xml:space="preserve"> </w:t>
      </w:r>
      <w:r>
        <w:t>the</w:t>
      </w:r>
      <w:r>
        <w:rPr>
          <w:spacing w:val="-8"/>
        </w:rPr>
        <w:t xml:space="preserve"> </w:t>
      </w:r>
      <w:r>
        <w:t>functional</w:t>
      </w:r>
      <w:r>
        <w:rPr>
          <w:spacing w:val="-6"/>
        </w:rPr>
        <w:t xml:space="preserve"> </w:t>
      </w:r>
      <w:r>
        <w:rPr>
          <w:spacing w:val="-2"/>
        </w:rPr>
        <w:t>specification;</w:t>
      </w:r>
    </w:p>
    <w:p w14:paraId="6C44128B" w14:textId="77777777" w:rsidR="00B9350B" w:rsidRDefault="00B9350B" w:rsidP="0005144F">
      <w:pPr>
        <w:pStyle w:val="BulletListlvl1Ctrl"/>
      </w:pPr>
      <w:r>
        <w:t>specify</w:t>
      </w:r>
      <w:r>
        <w:rPr>
          <w:spacing w:val="-6"/>
        </w:rPr>
        <w:t xml:space="preserve"> </w:t>
      </w:r>
      <w:r>
        <w:t>(to</w:t>
      </w:r>
      <w:r>
        <w:rPr>
          <w:spacing w:val="-6"/>
        </w:rPr>
        <w:t xml:space="preserve"> </w:t>
      </w:r>
      <w:r>
        <w:t>network</w:t>
      </w:r>
      <w:r>
        <w:rPr>
          <w:spacing w:val="-1"/>
        </w:rPr>
        <w:t xml:space="preserve"> </w:t>
      </w:r>
      <w:r>
        <w:t>service</w:t>
      </w:r>
      <w:r>
        <w:rPr>
          <w:spacing w:val="-4"/>
        </w:rPr>
        <w:t xml:space="preserve"> </w:t>
      </w:r>
      <w:r>
        <w:t>providers)</w:t>
      </w:r>
      <w:r>
        <w:rPr>
          <w:spacing w:val="-5"/>
        </w:rPr>
        <w:t xml:space="preserve"> </w:t>
      </w:r>
      <w:r>
        <w:t>measurable</w:t>
      </w:r>
      <w:r>
        <w:rPr>
          <w:spacing w:val="-4"/>
        </w:rPr>
        <w:t xml:space="preserve"> </w:t>
      </w:r>
      <w:r>
        <w:t>outcomes,</w:t>
      </w:r>
      <w:r>
        <w:rPr>
          <w:spacing w:val="-3"/>
        </w:rPr>
        <w:t xml:space="preserve"> </w:t>
      </w:r>
      <w:r>
        <w:t>that</w:t>
      </w:r>
      <w:r>
        <w:rPr>
          <w:spacing w:val="-5"/>
        </w:rPr>
        <w:t xml:space="preserve"> </w:t>
      </w:r>
      <w:r>
        <w:t>is,</w:t>
      </w:r>
      <w:r>
        <w:rPr>
          <w:spacing w:val="-4"/>
        </w:rPr>
        <w:t xml:space="preserve"> </w:t>
      </w:r>
      <w:r>
        <w:t>network</w:t>
      </w:r>
      <w:r>
        <w:rPr>
          <w:spacing w:val="-1"/>
        </w:rPr>
        <w:t xml:space="preserve"> </w:t>
      </w:r>
      <w:r>
        <w:t>performance standards, any matter/ design that must be satisfied for practical completion; and</w:t>
      </w:r>
    </w:p>
    <w:p w14:paraId="27CC02A5" w14:textId="20685A82" w:rsidR="00B9350B" w:rsidRDefault="00B9350B" w:rsidP="0005144F">
      <w:pPr>
        <w:pStyle w:val="BulletListlvl1Ctrl"/>
      </w:pPr>
      <w:r>
        <w:t>check</w:t>
      </w:r>
      <w:r>
        <w:rPr>
          <w:spacing w:val="-7"/>
        </w:rPr>
        <w:t xml:space="preserve"> </w:t>
      </w:r>
      <w:r>
        <w:t>that</w:t>
      </w:r>
      <w:r>
        <w:rPr>
          <w:spacing w:val="-6"/>
        </w:rPr>
        <w:t xml:space="preserve"> </w:t>
      </w:r>
      <w:r>
        <w:t>all</w:t>
      </w:r>
      <w:r>
        <w:rPr>
          <w:spacing w:val="-5"/>
        </w:rPr>
        <w:t xml:space="preserve"> </w:t>
      </w:r>
      <w:r>
        <w:t>outcomes</w:t>
      </w:r>
      <w:r>
        <w:rPr>
          <w:spacing w:val="-9"/>
        </w:rPr>
        <w:t xml:space="preserve"> </w:t>
      </w:r>
      <w:r>
        <w:t>have</w:t>
      </w:r>
      <w:r>
        <w:rPr>
          <w:spacing w:val="-5"/>
        </w:rPr>
        <w:t xml:space="preserve"> </w:t>
      </w:r>
      <w:r>
        <w:t>been</w:t>
      </w:r>
      <w:r>
        <w:rPr>
          <w:spacing w:val="-5"/>
        </w:rPr>
        <w:t xml:space="preserve"> </w:t>
      </w:r>
      <w:r>
        <w:t>achieved</w:t>
      </w:r>
      <w:r>
        <w:rPr>
          <w:spacing w:val="-5"/>
        </w:rPr>
        <w:t xml:space="preserve"> </w:t>
      </w:r>
      <w:r>
        <w:t>for</w:t>
      </w:r>
      <w:r>
        <w:rPr>
          <w:spacing w:val="-6"/>
        </w:rPr>
        <w:t xml:space="preserve"> </w:t>
      </w:r>
      <w:r>
        <w:t>practical</w:t>
      </w:r>
      <w:r>
        <w:rPr>
          <w:spacing w:val="-6"/>
        </w:rPr>
        <w:t xml:space="preserve"> </w:t>
      </w:r>
      <w:r>
        <w:t>completion</w:t>
      </w:r>
      <w:r>
        <w:rPr>
          <w:spacing w:val="-5"/>
        </w:rPr>
        <w:t xml:space="preserve"> </w:t>
      </w:r>
      <w:r>
        <w:t>before</w:t>
      </w:r>
      <w:r>
        <w:rPr>
          <w:spacing w:val="-5"/>
        </w:rPr>
        <w:t xml:space="preserve"> </w:t>
      </w:r>
      <w:r>
        <w:rPr>
          <w:spacing w:val="-2"/>
        </w:rPr>
        <w:t>commissioning.</w:t>
      </w:r>
    </w:p>
    <w:p w14:paraId="588E3D85" w14:textId="77777777" w:rsidR="00B9350B" w:rsidRPr="0005144F" w:rsidRDefault="00B9350B" w:rsidP="0005144F">
      <w:pPr>
        <w:pStyle w:val="Heading2"/>
      </w:pPr>
      <w:bookmarkStart w:id="56" w:name="_bookmark26"/>
      <w:bookmarkStart w:id="57" w:name="_Toc211518647"/>
      <w:bookmarkEnd w:id="56"/>
      <w:r w:rsidRPr="0005144F">
        <w:t>Template provisions</w:t>
      </w:r>
      <w:bookmarkEnd w:id="57"/>
    </w:p>
    <w:p w14:paraId="638484A1" w14:textId="546D3997" w:rsidR="00B9350B" w:rsidRDefault="00B9350B" w:rsidP="0005144F">
      <w:pPr>
        <w:pStyle w:val="BodyText"/>
        <w:spacing w:before="122"/>
        <w:ind w:right="182"/>
      </w:pPr>
      <w:r>
        <w:t xml:space="preserve">Once the </w:t>
      </w:r>
      <w:r w:rsidRPr="0005144F">
        <w:t xml:space="preserve">contract provisions are settled, </w:t>
      </w:r>
      <w:r w:rsidR="00B03463">
        <w:t>VicGrid</w:t>
      </w:r>
      <w:r w:rsidRPr="0005144F">
        <w:t xml:space="preserve"> expects the provisions would be offered as template provisions capable of automatic a</w:t>
      </w:r>
      <w:r>
        <w:t>cceptance</w:t>
      </w:r>
      <w:r>
        <w:rPr>
          <w:spacing w:val="-3"/>
        </w:rPr>
        <w:t xml:space="preserve"> </w:t>
      </w:r>
      <w:r>
        <w:t>and</w:t>
      </w:r>
      <w:r>
        <w:rPr>
          <w:spacing w:val="-3"/>
        </w:rPr>
        <w:t xml:space="preserve"> </w:t>
      </w:r>
      <w:r>
        <w:t>application</w:t>
      </w:r>
      <w:r>
        <w:rPr>
          <w:spacing w:val="-4"/>
        </w:rPr>
        <w:t xml:space="preserve"> </w:t>
      </w:r>
      <w:r>
        <w:t>(that</w:t>
      </w:r>
      <w:r>
        <w:rPr>
          <w:spacing w:val="-3"/>
        </w:rPr>
        <w:t xml:space="preserve"> </w:t>
      </w:r>
      <w:r>
        <w:t>is, without</w:t>
      </w:r>
      <w:r>
        <w:rPr>
          <w:spacing w:val="-3"/>
        </w:rPr>
        <w:t xml:space="preserve"> </w:t>
      </w:r>
      <w:r>
        <w:t>the</w:t>
      </w:r>
      <w:r>
        <w:rPr>
          <w:spacing w:val="-4"/>
        </w:rPr>
        <w:t xml:space="preserve"> </w:t>
      </w:r>
      <w:r>
        <w:t>need</w:t>
      </w:r>
      <w:r>
        <w:rPr>
          <w:spacing w:val="-4"/>
        </w:rPr>
        <w:t xml:space="preserve"> </w:t>
      </w:r>
      <w:r>
        <w:t>for lengthy negotiations).</w:t>
      </w:r>
    </w:p>
    <w:p w14:paraId="6DE10481" w14:textId="77777777" w:rsidR="00B9350B" w:rsidRPr="0005144F" w:rsidRDefault="00B9350B" w:rsidP="0005144F">
      <w:pPr>
        <w:pStyle w:val="Heading1"/>
      </w:pPr>
      <w:bookmarkStart w:id="58" w:name="_bookmark27"/>
      <w:bookmarkStart w:id="59" w:name="_Toc211518648"/>
      <w:bookmarkEnd w:id="58"/>
      <w:r w:rsidRPr="0005144F">
        <w:t>Project planning, milestones and delivery programs</w:t>
      </w:r>
      <w:bookmarkEnd w:id="59"/>
    </w:p>
    <w:p w14:paraId="6C76B7E8" w14:textId="77777777" w:rsidR="00B9350B" w:rsidRDefault="00B9350B" w:rsidP="0005144F">
      <w:r>
        <w:t>Project plans</w:t>
      </w:r>
      <w:r>
        <w:rPr>
          <w:spacing w:val="-4"/>
        </w:rPr>
        <w:t xml:space="preserve"> </w:t>
      </w:r>
      <w:r>
        <w:t>and</w:t>
      </w:r>
      <w:r>
        <w:rPr>
          <w:spacing w:val="-2"/>
        </w:rPr>
        <w:t xml:space="preserve"> </w:t>
      </w:r>
      <w:r>
        <w:t>delivery</w:t>
      </w:r>
      <w:r>
        <w:rPr>
          <w:spacing w:val="-3"/>
        </w:rPr>
        <w:t xml:space="preserve"> </w:t>
      </w:r>
      <w:r>
        <w:t>programs</w:t>
      </w:r>
      <w:r>
        <w:rPr>
          <w:spacing w:val="-4"/>
        </w:rPr>
        <w:t xml:space="preserve"> </w:t>
      </w:r>
      <w:r>
        <w:t>are</w:t>
      </w:r>
      <w:r>
        <w:rPr>
          <w:spacing w:val="-4"/>
        </w:rPr>
        <w:t xml:space="preserve"> </w:t>
      </w:r>
      <w:r>
        <w:t>required</w:t>
      </w:r>
      <w:r>
        <w:rPr>
          <w:spacing w:val="-4"/>
        </w:rPr>
        <w:t xml:space="preserve"> </w:t>
      </w:r>
      <w:r>
        <w:t>for</w:t>
      </w:r>
      <w:r>
        <w:rPr>
          <w:spacing w:val="-3"/>
        </w:rPr>
        <w:t xml:space="preserve"> </w:t>
      </w:r>
      <w:r>
        <w:t>all</w:t>
      </w:r>
      <w:r>
        <w:rPr>
          <w:spacing w:val="-2"/>
        </w:rPr>
        <w:t xml:space="preserve"> </w:t>
      </w:r>
      <w:r>
        <w:t>construction</w:t>
      </w:r>
      <w:r>
        <w:rPr>
          <w:spacing w:val="-4"/>
        </w:rPr>
        <w:t xml:space="preserve"> </w:t>
      </w:r>
      <w:r>
        <w:t>works</w:t>
      </w:r>
      <w:r>
        <w:rPr>
          <w:spacing w:val="-4"/>
        </w:rPr>
        <w:t xml:space="preserve"> </w:t>
      </w:r>
      <w:r>
        <w:t>associated</w:t>
      </w:r>
      <w:r>
        <w:rPr>
          <w:spacing w:val="-4"/>
        </w:rPr>
        <w:t xml:space="preserve"> </w:t>
      </w:r>
      <w:r>
        <w:t>with</w:t>
      </w:r>
      <w:r>
        <w:rPr>
          <w:spacing w:val="-2"/>
        </w:rPr>
        <w:t xml:space="preserve"> </w:t>
      </w:r>
      <w:r>
        <w:t>a terminal station and interface works.</w:t>
      </w:r>
    </w:p>
    <w:p w14:paraId="217A209E" w14:textId="77777777" w:rsidR="00B9350B" w:rsidRDefault="00B9350B" w:rsidP="0005144F">
      <w:r>
        <w:t>These</w:t>
      </w:r>
      <w:r>
        <w:rPr>
          <w:spacing w:val="-7"/>
        </w:rPr>
        <w:t xml:space="preserve"> </w:t>
      </w:r>
      <w:r>
        <w:t>plans</w:t>
      </w:r>
      <w:r>
        <w:rPr>
          <w:spacing w:val="-4"/>
        </w:rPr>
        <w:t xml:space="preserve"> </w:t>
      </w:r>
      <w:r>
        <w:t>are</w:t>
      </w:r>
      <w:r>
        <w:rPr>
          <w:spacing w:val="-5"/>
        </w:rPr>
        <w:t xml:space="preserve"> </w:t>
      </w:r>
      <w:r>
        <w:t>driven</w:t>
      </w:r>
      <w:r>
        <w:rPr>
          <w:spacing w:val="-4"/>
        </w:rPr>
        <w:t xml:space="preserve"> </w:t>
      </w:r>
      <w:r>
        <w:rPr>
          <w:spacing w:val="-5"/>
        </w:rPr>
        <w:t>by:</w:t>
      </w:r>
    </w:p>
    <w:p w14:paraId="6541FF13" w14:textId="3244EB93" w:rsidR="00B9350B" w:rsidRDefault="00B03463" w:rsidP="0005144F">
      <w:pPr>
        <w:pStyle w:val="BulletListlvl1Ctrl"/>
      </w:pPr>
      <w:r>
        <w:t>VicGrid</w:t>
      </w:r>
      <w:r w:rsidR="00B9350B">
        <w:t>’s</w:t>
      </w:r>
      <w:r w:rsidR="00B9350B">
        <w:rPr>
          <w:spacing w:val="-11"/>
        </w:rPr>
        <w:t xml:space="preserve"> </w:t>
      </w:r>
      <w:r w:rsidR="00B9350B">
        <w:t>functional</w:t>
      </w:r>
      <w:r w:rsidR="00B9350B">
        <w:rPr>
          <w:spacing w:val="-10"/>
        </w:rPr>
        <w:t xml:space="preserve"> </w:t>
      </w:r>
      <w:r w:rsidR="00B9350B">
        <w:t>specification;</w:t>
      </w:r>
      <w:r w:rsidR="00B9350B">
        <w:rPr>
          <w:spacing w:val="-7"/>
        </w:rPr>
        <w:t xml:space="preserve"> </w:t>
      </w:r>
      <w:r w:rsidR="00B9350B">
        <w:rPr>
          <w:spacing w:val="-5"/>
        </w:rPr>
        <w:t>and</w:t>
      </w:r>
    </w:p>
    <w:p w14:paraId="2FE36627" w14:textId="77777777" w:rsidR="00B9350B" w:rsidRDefault="00B9350B" w:rsidP="0005144F">
      <w:pPr>
        <w:pStyle w:val="BulletListlvl1Ctrl"/>
      </w:pPr>
      <w:r>
        <w:t>the</w:t>
      </w:r>
      <w:r>
        <w:rPr>
          <w:spacing w:val="-2"/>
        </w:rPr>
        <w:t xml:space="preserve"> </w:t>
      </w:r>
      <w:r>
        <w:t>design</w:t>
      </w:r>
      <w:r>
        <w:rPr>
          <w:spacing w:val="-2"/>
        </w:rPr>
        <w:t xml:space="preserve"> </w:t>
      </w:r>
      <w:r>
        <w:t>of</w:t>
      </w:r>
      <w:r>
        <w:rPr>
          <w:spacing w:val="-3"/>
        </w:rPr>
        <w:t xml:space="preserve"> </w:t>
      </w:r>
      <w:r>
        <w:t>the</w:t>
      </w:r>
      <w:r>
        <w:rPr>
          <w:spacing w:val="-4"/>
        </w:rPr>
        <w:t xml:space="preserve"> </w:t>
      </w:r>
      <w:r>
        <w:t>terminal</w:t>
      </w:r>
      <w:r>
        <w:rPr>
          <w:spacing w:val="-2"/>
        </w:rPr>
        <w:t xml:space="preserve"> </w:t>
      </w:r>
      <w:r>
        <w:t>station</w:t>
      </w:r>
      <w:r>
        <w:rPr>
          <w:spacing w:val="-4"/>
        </w:rPr>
        <w:t xml:space="preserve"> </w:t>
      </w:r>
      <w:r>
        <w:t>or</w:t>
      </w:r>
      <w:r>
        <w:rPr>
          <w:spacing w:val="-3"/>
        </w:rPr>
        <w:t xml:space="preserve"> </w:t>
      </w:r>
      <w:r>
        <w:t>interface</w:t>
      </w:r>
      <w:r>
        <w:rPr>
          <w:spacing w:val="-4"/>
        </w:rPr>
        <w:t xml:space="preserve"> </w:t>
      </w:r>
      <w:r>
        <w:t>works</w:t>
      </w:r>
      <w:r>
        <w:rPr>
          <w:spacing w:val="-1"/>
        </w:rPr>
        <w:t xml:space="preserve"> </w:t>
      </w:r>
      <w:r>
        <w:t>that is</w:t>
      </w:r>
      <w:r>
        <w:rPr>
          <w:spacing w:val="-4"/>
        </w:rPr>
        <w:t xml:space="preserve"> </w:t>
      </w:r>
      <w:r>
        <w:t>prepared</w:t>
      </w:r>
      <w:r>
        <w:rPr>
          <w:spacing w:val="-2"/>
        </w:rPr>
        <w:t xml:space="preserve"> </w:t>
      </w:r>
      <w:r>
        <w:t>by</w:t>
      </w:r>
      <w:r>
        <w:rPr>
          <w:spacing w:val="-4"/>
        </w:rPr>
        <w:t xml:space="preserve"> </w:t>
      </w:r>
      <w:r>
        <w:t>the</w:t>
      </w:r>
      <w:r>
        <w:rPr>
          <w:spacing w:val="-7"/>
        </w:rPr>
        <w:t xml:space="preserve"> </w:t>
      </w:r>
      <w:r>
        <w:t>relevant DTSO or incumbent DTSO.</w:t>
      </w:r>
    </w:p>
    <w:p w14:paraId="41D2AF60" w14:textId="5782C5E1" w:rsidR="00B9350B" w:rsidRDefault="00B9350B" w:rsidP="0005144F">
      <w:r w:rsidRPr="0005144F">
        <w:t xml:space="preserve">Relevant provisions are set out in agreements between </w:t>
      </w:r>
      <w:r w:rsidR="00B03463">
        <w:t>VicGrid</w:t>
      </w:r>
      <w:r w:rsidRPr="0005144F">
        <w:t xml:space="preserve"> and the relevant DTSO. Practical completion under those agreements triggers financial obligations for </w:t>
      </w:r>
      <w:r w:rsidR="00B03463">
        <w:t>VicGrid</w:t>
      </w:r>
      <w:r w:rsidRPr="0005144F">
        <w:t>; in turn, those payment obligations are passed on to the connection applicant. Failure to meet the delivery program, or changes in the program, can result in significant additional costs, or delays, or both, for the connection applicant</w:t>
      </w:r>
      <w:r>
        <w:t>.</w:t>
      </w:r>
    </w:p>
    <w:p w14:paraId="4A9EBB1C" w14:textId="49DA1E6B" w:rsidR="00B9350B" w:rsidRDefault="00B9350B" w:rsidP="0005144F">
      <w:r>
        <w:t>Reviews</w:t>
      </w:r>
      <w:r>
        <w:rPr>
          <w:spacing w:val="-7"/>
        </w:rPr>
        <w:t xml:space="preserve"> </w:t>
      </w:r>
      <w:r>
        <w:t>have</w:t>
      </w:r>
      <w:r>
        <w:rPr>
          <w:spacing w:val="-5"/>
        </w:rPr>
        <w:t xml:space="preserve"> </w:t>
      </w:r>
      <w:r>
        <w:t>identified</w:t>
      </w:r>
      <w:r>
        <w:rPr>
          <w:spacing w:val="-6"/>
        </w:rPr>
        <w:t xml:space="preserve"> </w:t>
      </w:r>
      <w:r>
        <w:t>the</w:t>
      </w:r>
      <w:r>
        <w:rPr>
          <w:spacing w:val="-7"/>
        </w:rPr>
        <w:t xml:space="preserve"> </w:t>
      </w:r>
      <w:r>
        <w:t>following</w:t>
      </w:r>
      <w:r>
        <w:rPr>
          <w:spacing w:val="-3"/>
        </w:rPr>
        <w:t xml:space="preserve"> </w:t>
      </w:r>
      <w:r>
        <w:t>areas</w:t>
      </w:r>
      <w:r>
        <w:rPr>
          <w:spacing w:val="-7"/>
        </w:rPr>
        <w:t xml:space="preserve"> </w:t>
      </w:r>
      <w:r>
        <w:t>of</w:t>
      </w:r>
      <w:r>
        <w:rPr>
          <w:spacing w:val="-3"/>
        </w:rPr>
        <w:t xml:space="preserve"> </w:t>
      </w:r>
      <w:r>
        <w:t>concern</w:t>
      </w:r>
      <w:r>
        <w:rPr>
          <w:spacing w:val="-5"/>
        </w:rPr>
        <w:t xml:space="preserve"> </w:t>
      </w:r>
      <w:r>
        <w:t>with</w:t>
      </w:r>
      <w:r>
        <w:rPr>
          <w:spacing w:val="-5"/>
        </w:rPr>
        <w:t xml:space="preserve"> </w:t>
      </w:r>
      <w:r>
        <w:t>current</w:t>
      </w:r>
      <w:r>
        <w:rPr>
          <w:spacing w:val="-5"/>
        </w:rPr>
        <w:t xml:space="preserve"> </w:t>
      </w:r>
      <w:r>
        <w:rPr>
          <w:spacing w:val="-2"/>
        </w:rPr>
        <w:t>arrangements</w:t>
      </w:r>
      <w:r w:rsidR="0005144F">
        <w:rPr>
          <w:rStyle w:val="FootnoteReference"/>
          <w:spacing w:val="-2"/>
        </w:rPr>
        <w:footnoteReference w:id="9"/>
      </w:r>
      <w:r>
        <w:rPr>
          <w:spacing w:val="-2"/>
        </w:rPr>
        <w:t>:</w:t>
      </w:r>
    </w:p>
    <w:p w14:paraId="467CF4B8" w14:textId="77777777" w:rsidR="00B9350B" w:rsidRDefault="00B9350B" w:rsidP="0005144F">
      <w:pPr>
        <w:pStyle w:val="BulletListlvl1Ctrl"/>
      </w:pPr>
      <w:r>
        <w:t>lack</w:t>
      </w:r>
      <w:r>
        <w:rPr>
          <w:spacing w:val="-2"/>
        </w:rPr>
        <w:t xml:space="preserve"> </w:t>
      </w:r>
      <w:r>
        <w:t>of adequate,</w:t>
      </w:r>
      <w:r>
        <w:rPr>
          <w:spacing w:val="-3"/>
        </w:rPr>
        <w:t xml:space="preserve"> </w:t>
      </w:r>
      <w:r>
        <w:t>timely</w:t>
      </w:r>
      <w:r>
        <w:rPr>
          <w:spacing w:val="-6"/>
        </w:rPr>
        <w:t xml:space="preserve"> </w:t>
      </w:r>
      <w:r>
        <w:t>focus</w:t>
      </w:r>
      <w:r>
        <w:rPr>
          <w:spacing w:val="-1"/>
        </w:rPr>
        <w:t xml:space="preserve"> </w:t>
      </w:r>
      <w:r>
        <w:t>on</w:t>
      </w:r>
      <w:r>
        <w:rPr>
          <w:spacing w:val="-2"/>
        </w:rPr>
        <w:t xml:space="preserve"> </w:t>
      </w:r>
      <w:r>
        <w:t>details</w:t>
      </w:r>
      <w:r>
        <w:rPr>
          <w:spacing w:val="-1"/>
        </w:rPr>
        <w:t xml:space="preserve"> </w:t>
      </w:r>
      <w:r>
        <w:t>by</w:t>
      </w:r>
      <w:r>
        <w:rPr>
          <w:spacing w:val="-1"/>
        </w:rPr>
        <w:t xml:space="preserve"> </w:t>
      </w:r>
      <w:r>
        <w:t>NSPs</w:t>
      </w:r>
      <w:r>
        <w:rPr>
          <w:spacing w:val="-4"/>
        </w:rPr>
        <w:t xml:space="preserve"> </w:t>
      </w:r>
      <w:r>
        <w:t>that</w:t>
      </w:r>
      <w:r>
        <w:rPr>
          <w:spacing w:val="-3"/>
        </w:rPr>
        <w:t xml:space="preserve"> </w:t>
      </w:r>
      <w:r>
        <w:t>can</w:t>
      </w:r>
      <w:r>
        <w:rPr>
          <w:spacing w:val="-2"/>
        </w:rPr>
        <w:t xml:space="preserve"> </w:t>
      </w:r>
      <w:r>
        <w:t>lead</w:t>
      </w:r>
      <w:r>
        <w:rPr>
          <w:spacing w:val="-4"/>
        </w:rPr>
        <w:t xml:space="preserve"> </w:t>
      </w:r>
      <w:r>
        <w:t>to</w:t>
      </w:r>
      <w:r>
        <w:rPr>
          <w:spacing w:val="-4"/>
        </w:rPr>
        <w:t xml:space="preserve"> </w:t>
      </w:r>
      <w:r>
        <w:t>a</w:t>
      </w:r>
      <w:r>
        <w:rPr>
          <w:spacing w:val="-2"/>
        </w:rPr>
        <w:t xml:space="preserve"> </w:t>
      </w:r>
      <w:r>
        <w:t>project</w:t>
      </w:r>
      <w:r>
        <w:rPr>
          <w:spacing w:val="-3"/>
        </w:rPr>
        <w:t xml:space="preserve"> </w:t>
      </w:r>
      <w:r>
        <w:t>plan</w:t>
      </w:r>
      <w:r>
        <w:rPr>
          <w:spacing w:val="-2"/>
        </w:rPr>
        <w:t xml:space="preserve"> </w:t>
      </w:r>
      <w:r>
        <w:t>and milestones that are not fair and reasonable, or achievable;</w:t>
      </w:r>
    </w:p>
    <w:p w14:paraId="42C4FEA0" w14:textId="77777777" w:rsidR="00B9350B" w:rsidRDefault="00B9350B" w:rsidP="0005144F">
      <w:pPr>
        <w:pStyle w:val="BulletListlvl1Ctrl"/>
      </w:pPr>
      <w:r>
        <w:t>lack</w:t>
      </w:r>
      <w:r>
        <w:rPr>
          <w:spacing w:val="-2"/>
        </w:rPr>
        <w:t xml:space="preserve"> </w:t>
      </w:r>
      <w:r>
        <w:t>of clarity, advice,</w:t>
      </w:r>
      <w:r>
        <w:rPr>
          <w:spacing w:val="-1"/>
        </w:rPr>
        <w:t xml:space="preserve"> </w:t>
      </w:r>
      <w:r>
        <w:t>or</w:t>
      </w:r>
      <w:r>
        <w:rPr>
          <w:spacing w:val="-3"/>
        </w:rPr>
        <w:t xml:space="preserve"> </w:t>
      </w:r>
      <w:r>
        <w:t>co-ordination</w:t>
      </w:r>
      <w:r>
        <w:rPr>
          <w:spacing w:val="-4"/>
        </w:rPr>
        <w:t xml:space="preserve"> </w:t>
      </w:r>
      <w:r>
        <w:t>and</w:t>
      </w:r>
      <w:r>
        <w:rPr>
          <w:spacing w:val="-4"/>
        </w:rPr>
        <w:t xml:space="preserve"> </w:t>
      </w:r>
      <w:r>
        <w:t>further</w:t>
      </w:r>
      <w:r>
        <w:rPr>
          <w:spacing w:val="-3"/>
        </w:rPr>
        <w:t xml:space="preserve"> </w:t>
      </w:r>
      <w:r>
        <w:t>information</w:t>
      </w:r>
      <w:r>
        <w:rPr>
          <w:spacing w:val="-4"/>
        </w:rPr>
        <w:t xml:space="preserve"> </w:t>
      </w:r>
      <w:r>
        <w:t>about</w:t>
      </w:r>
      <w:r>
        <w:rPr>
          <w:spacing w:val="-3"/>
        </w:rPr>
        <w:t xml:space="preserve"> </w:t>
      </w:r>
      <w:r>
        <w:t>proposed</w:t>
      </w:r>
      <w:r>
        <w:rPr>
          <w:spacing w:val="-2"/>
        </w:rPr>
        <w:t xml:space="preserve"> </w:t>
      </w:r>
      <w:r>
        <w:t>changes</w:t>
      </w:r>
      <w:r>
        <w:rPr>
          <w:spacing w:val="-4"/>
        </w:rPr>
        <w:t xml:space="preserve"> </w:t>
      </w:r>
      <w:r>
        <w:t xml:space="preserve">to </w:t>
      </w:r>
      <w:r>
        <w:rPr>
          <w:spacing w:val="-2"/>
        </w:rPr>
        <w:t>plans;</w:t>
      </w:r>
    </w:p>
    <w:p w14:paraId="1A691A6B" w14:textId="77777777" w:rsidR="00B9350B" w:rsidRDefault="00B9350B" w:rsidP="0005144F">
      <w:pPr>
        <w:pStyle w:val="BulletListlvl1Ctrl"/>
      </w:pPr>
      <w:r>
        <w:t>poor</w:t>
      </w:r>
      <w:r>
        <w:rPr>
          <w:spacing w:val="-6"/>
        </w:rPr>
        <w:t xml:space="preserve"> </w:t>
      </w:r>
      <w:r>
        <w:t>incentives</w:t>
      </w:r>
      <w:r>
        <w:rPr>
          <w:spacing w:val="-5"/>
        </w:rPr>
        <w:t xml:space="preserve"> </w:t>
      </w:r>
      <w:r>
        <w:t>on</w:t>
      </w:r>
      <w:r>
        <w:rPr>
          <w:spacing w:val="-3"/>
        </w:rPr>
        <w:t xml:space="preserve"> </w:t>
      </w:r>
      <w:r>
        <w:t>NSPs</w:t>
      </w:r>
      <w:r>
        <w:rPr>
          <w:spacing w:val="-7"/>
        </w:rPr>
        <w:t xml:space="preserve"> </w:t>
      </w:r>
      <w:r>
        <w:t>to</w:t>
      </w:r>
      <w:r>
        <w:rPr>
          <w:spacing w:val="-6"/>
        </w:rPr>
        <w:t xml:space="preserve"> </w:t>
      </w:r>
      <w:r>
        <w:t>provide</w:t>
      </w:r>
      <w:r>
        <w:rPr>
          <w:spacing w:val="-5"/>
        </w:rPr>
        <w:t xml:space="preserve"> </w:t>
      </w:r>
      <w:r>
        <w:t>rigorous,</w:t>
      </w:r>
      <w:r>
        <w:rPr>
          <w:spacing w:val="-5"/>
        </w:rPr>
        <w:t xml:space="preserve"> </w:t>
      </w:r>
      <w:r>
        <w:t>timely</w:t>
      </w:r>
      <w:r>
        <w:rPr>
          <w:spacing w:val="-7"/>
        </w:rPr>
        <w:t xml:space="preserve"> </w:t>
      </w:r>
      <w:r>
        <w:t>and</w:t>
      </w:r>
      <w:r>
        <w:rPr>
          <w:spacing w:val="-4"/>
        </w:rPr>
        <w:t xml:space="preserve"> </w:t>
      </w:r>
      <w:r>
        <w:t>considered</w:t>
      </w:r>
      <w:r>
        <w:rPr>
          <w:spacing w:val="-5"/>
        </w:rPr>
        <w:t xml:space="preserve"> </w:t>
      </w:r>
      <w:r>
        <w:t>input</w:t>
      </w:r>
      <w:r>
        <w:rPr>
          <w:spacing w:val="-5"/>
        </w:rPr>
        <w:t xml:space="preserve"> </w:t>
      </w:r>
      <w:r>
        <w:t>to</w:t>
      </w:r>
      <w:r>
        <w:rPr>
          <w:spacing w:val="-5"/>
        </w:rPr>
        <w:t xml:space="preserve"> </w:t>
      </w:r>
      <w:r>
        <w:t>initial</w:t>
      </w:r>
      <w:r>
        <w:rPr>
          <w:spacing w:val="-5"/>
        </w:rPr>
        <w:t xml:space="preserve"> </w:t>
      </w:r>
      <w:r>
        <w:rPr>
          <w:spacing w:val="-2"/>
        </w:rPr>
        <w:t>plans;</w:t>
      </w:r>
    </w:p>
    <w:p w14:paraId="4D2729A0" w14:textId="77777777" w:rsidR="00B9350B" w:rsidRDefault="00B9350B" w:rsidP="0005144F">
      <w:pPr>
        <w:pStyle w:val="BulletListlvl1Ctrl"/>
      </w:pPr>
      <w:r>
        <w:t>inequity</w:t>
      </w:r>
      <w:r>
        <w:rPr>
          <w:spacing w:val="-6"/>
        </w:rPr>
        <w:t xml:space="preserve"> </w:t>
      </w:r>
      <w:r>
        <w:t>in</w:t>
      </w:r>
      <w:r>
        <w:rPr>
          <w:spacing w:val="-3"/>
        </w:rPr>
        <w:t xml:space="preserve"> </w:t>
      </w:r>
      <w:r>
        <w:t>the</w:t>
      </w:r>
      <w:r>
        <w:rPr>
          <w:spacing w:val="-5"/>
        </w:rPr>
        <w:t xml:space="preserve"> </w:t>
      </w:r>
      <w:r>
        <w:t>requirements</w:t>
      </w:r>
      <w:r>
        <w:rPr>
          <w:spacing w:val="-5"/>
        </w:rPr>
        <w:t xml:space="preserve"> </w:t>
      </w:r>
      <w:r>
        <w:t>to</w:t>
      </w:r>
      <w:r>
        <w:rPr>
          <w:spacing w:val="-3"/>
        </w:rPr>
        <w:t xml:space="preserve"> </w:t>
      </w:r>
      <w:r>
        <w:t>pay</w:t>
      </w:r>
      <w:r>
        <w:rPr>
          <w:spacing w:val="-5"/>
        </w:rPr>
        <w:t xml:space="preserve"> </w:t>
      </w:r>
      <w:r>
        <w:t>delay</w:t>
      </w:r>
      <w:r>
        <w:rPr>
          <w:spacing w:val="-5"/>
        </w:rPr>
        <w:t xml:space="preserve"> </w:t>
      </w:r>
      <w:r>
        <w:rPr>
          <w:spacing w:val="-2"/>
        </w:rPr>
        <w:t>costs;</w:t>
      </w:r>
    </w:p>
    <w:p w14:paraId="7274C626" w14:textId="77777777" w:rsidR="00B9350B" w:rsidRDefault="00B9350B" w:rsidP="0005144F">
      <w:pPr>
        <w:pStyle w:val="BulletListlvl1Ctrl"/>
      </w:pPr>
      <w:r>
        <w:t>late</w:t>
      </w:r>
      <w:r>
        <w:rPr>
          <w:spacing w:val="-1"/>
        </w:rPr>
        <w:t xml:space="preserve"> </w:t>
      </w:r>
      <w:r>
        <w:t>changes</w:t>
      </w:r>
      <w:r>
        <w:rPr>
          <w:spacing w:val="-4"/>
        </w:rPr>
        <w:t xml:space="preserve"> </w:t>
      </w:r>
      <w:r>
        <w:t>by</w:t>
      </w:r>
      <w:r>
        <w:rPr>
          <w:spacing w:val="-3"/>
        </w:rPr>
        <w:t xml:space="preserve"> </w:t>
      </w:r>
      <w:r>
        <w:t>NSPs</w:t>
      </w:r>
      <w:r>
        <w:rPr>
          <w:spacing w:val="-1"/>
        </w:rPr>
        <w:t xml:space="preserve"> </w:t>
      </w:r>
      <w:r>
        <w:t>to</w:t>
      </w:r>
      <w:r>
        <w:rPr>
          <w:spacing w:val="-4"/>
        </w:rPr>
        <w:t xml:space="preserve"> </w:t>
      </w:r>
      <w:r>
        <w:t>the</w:t>
      </w:r>
      <w:r>
        <w:rPr>
          <w:spacing w:val="-4"/>
        </w:rPr>
        <w:t xml:space="preserve"> </w:t>
      </w:r>
      <w:r>
        <w:t>design</w:t>
      </w:r>
      <w:r>
        <w:rPr>
          <w:spacing w:val="-6"/>
        </w:rPr>
        <w:t xml:space="preserve"> </w:t>
      </w:r>
      <w:r>
        <w:t>that</w:t>
      </w:r>
      <w:r>
        <w:rPr>
          <w:spacing w:val="-3"/>
        </w:rPr>
        <w:t xml:space="preserve"> </w:t>
      </w:r>
      <w:r>
        <w:t>affect</w:t>
      </w:r>
      <w:r>
        <w:rPr>
          <w:spacing w:val="-3"/>
        </w:rPr>
        <w:t xml:space="preserve"> </w:t>
      </w:r>
      <w:r>
        <w:t>plans, and</w:t>
      </w:r>
      <w:r>
        <w:rPr>
          <w:spacing w:val="-4"/>
        </w:rPr>
        <w:t xml:space="preserve"> </w:t>
      </w:r>
      <w:r>
        <w:t>therefore connection</w:t>
      </w:r>
      <w:r>
        <w:rPr>
          <w:spacing w:val="-2"/>
        </w:rPr>
        <w:t xml:space="preserve"> </w:t>
      </w:r>
      <w:r>
        <w:t>applicant costs, timing and potentially the service quality;</w:t>
      </w:r>
    </w:p>
    <w:p w14:paraId="04E296A5" w14:textId="77777777" w:rsidR="00B9350B" w:rsidRDefault="00B9350B" w:rsidP="0005144F">
      <w:pPr>
        <w:pStyle w:val="BulletListlvl1Ctrl"/>
      </w:pPr>
      <w:r>
        <w:t>monitoring</w:t>
      </w:r>
      <w:r>
        <w:rPr>
          <w:spacing w:val="-3"/>
        </w:rPr>
        <w:t xml:space="preserve"> </w:t>
      </w:r>
      <w:r>
        <w:t>of</w:t>
      </w:r>
      <w:r>
        <w:rPr>
          <w:spacing w:val="-1"/>
        </w:rPr>
        <w:t xml:space="preserve"> </w:t>
      </w:r>
      <w:r>
        <w:t>progress</w:t>
      </w:r>
      <w:r>
        <w:rPr>
          <w:spacing w:val="-2"/>
        </w:rPr>
        <w:t xml:space="preserve"> </w:t>
      </w:r>
      <w:r>
        <w:t>against</w:t>
      </w:r>
      <w:r>
        <w:rPr>
          <w:spacing w:val="-4"/>
        </w:rPr>
        <w:t xml:space="preserve"> </w:t>
      </w:r>
      <w:r>
        <w:t>plans,</w:t>
      </w:r>
      <w:r>
        <w:rPr>
          <w:spacing w:val="-4"/>
        </w:rPr>
        <w:t xml:space="preserve"> </w:t>
      </w:r>
      <w:r>
        <w:t>and</w:t>
      </w:r>
      <w:r>
        <w:rPr>
          <w:spacing w:val="-5"/>
        </w:rPr>
        <w:t xml:space="preserve"> </w:t>
      </w:r>
      <w:r>
        <w:t>the</w:t>
      </w:r>
      <w:r>
        <w:rPr>
          <w:spacing w:val="-3"/>
        </w:rPr>
        <w:t xml:space="preserve"> </w:t>
      </w:r>
      <w:r>
        <w:t>potential</w:t>
      </w:r>
      <w:r>
        <w:rPr>
          <w:spacing w:val="-6"/>
        </w:rPr>
        <w:t xml:space="preserve"> </w:t>
      </w:r>
      <w:r>
        <w:t>for</w:t>
      </w:r>
      <w:r>
        <w:rPr>
          <w:spacing w:val="-4"/>
        </w:rPr>
        <w:t xml:space="preserve"> </w:t>
      </w:r>
      <w:r>
        <w:t>unnecessary</w:t>
      </w:r>
      <w:r>
        <w:rPr>
          <w:spacing w:val="-4"/>
        </w:rPr>
        <w:t xml:space="preserve"> </w:t>
      </w:r>
      <w:r>
        <w:t>duplication,</w:t>
      </w:r>
      <w:r>
        <w:rPr>
          <w:spacing w:val="-2"/>
        </w:rPr>
        <w:t xml:space="preserve"> </w:t>
      </w:r>
      <w:r>
        <w:t>or skewed accountabilities;</w:t>
      </w:r>
    </w:p>
    <w:p w14:paraId="475A924A" w14:textId="222CC85E" w:rsidR="00B9350B" w:rsidRDefault="00B9350B" w:rsidP="0005144F">
      <w:pPr>
        <w:pStyle w:val="BulletListlvl1Ctrl"/>
      </w:pPr>
      <w:r>
        <w:t>variations</w:t>
      </w:r>
      <w:r>
        <w:rPr>
          <w:spacing w:val="-2"/>
        </w:rPr>
        <w:t xml:space="preserve"> </w:t>
      </w:r>
      <w:r>
        <w:t>and</w:t>
      </w:r>
      <w:r>
        <w:rPr>
          <w:spacing w:val="-3"/>
        </w:rPr>
        <w:t xml:space="preserve"> </w:t>
      </w:r>
      <w:r>
        <w:t>how</w:t>
      </w:r>
      <w:r>
        <w:rPr>
          <w:spacing w:val="-6"/>
        </w:rPr>
        <w:t xml:space="preserve"> </w:t>
      </w:r>
      <w:r>
        <w:t>decisions</w:t>
      </w:r>
      <w:r>
        <w:rPr>
          <w:spacing w:val="-2"/>
        </w:rPr>
        <w:t xml:space="preserve"> </w:t>
      </w:r>
      <w:r>
        <w:t>are</w:t>
      </w:r>
      <w:r>
        <w:rPr>
          <w:spacing w:val="-5"/>
        </w:rPr>
        <w:t xml:space="preserve"> </w:t>
      </w:r>
      <w:r>
        <w:t>made</w:t>
      </w:r>
      <w:r>
        <w:rPr>
          <w:spacing w:val="-5"/>
        </w:rPr>
        <w:t xml:space="preserve"> </w:t>
      </w:r>
      <w:r>
        <w:t>by</w:t>
      </w:r>
      <w:r>
        <w:rPr>
          <w:spacing w:val="-5"/>
        </w:rPr>
        <w:t xml:space="preserve"> </w:t>
      </w:r>
      <w:r w:rsidR="00B03463">
        <w:t>VicGrid</w:t>
      </w:r>
      <w:r>
        <w:t xml:space="preserve"> to</w:t>
      </w:r>
      <w:r>
        <w:rPr>
          <w:spacing w:val="-5"/>
        </w:rPr>
        <w:t xml:space="preserve"> </w:t>
      </w:r>
      <w:r>
        <w:t>accept</w:t>
      </w:r>
      <w:r>
        <w:rPr>
          <w:spacing w:val="-1"/>
        </w:rPr>
        <w:t xml:space="preserve"> </w:t>
      </w:r>
      <w:r>
        <w:t>or</w:t>
      </w:r>
      <w:r>
        <w:rPr>
          <w:spacing w:val="-2"/>
        </w:rPr>
        <w:t xml:space="preserve"> </w:t>
      </w:r>
      <w:r>
        <w:t>challenge</w:t>
      </w:r>
      <w:r>
        <w:rPr>
          <w:spacing w:val="-3"/>
        </w:rPr>
        <w:t xml:space="preserve"> </w:t>
      </w:r>
      <w:r>
        <w:t>a</w:t>
      </w:r>
      <w:r>
        <w:rPr>
          <w:spacing w:val="-5"/>
        </w:rPr>
        <w:t xml:space="preserve"> </w:t>
      </w:r>
      <w:r>
        <w:t xml:space="preserve">proposed </w:t>
      </w:r>
      <w:r>
        <w:rPr>
          <w:spacing w:val="-2"/>
        </w:rPr>
        <w:t>variation;</w:t>
      </w:r>
    </w:p>
    <w:p w14:paraId="78AAFAF2" w14:textId="77777777" w:rsidR="00B9350B" w:rsidRDefault="00B9350B" w:rsidP="0005144F">
      <w:pPr>
        <w:pStyle w:val="BulletListlvl1Ctrl"/>
      </w:pPr>
      <w:r>
        <w:t>inadequate</w:t>
      </w:r>
      <w:r>
        <w:rPr>
          <w:spacing w:val="-8"/>
        </w:rPr>
        <w:t xml:space="preserve"> </w:t>
      </w:r>
      <w:r>
        <w:t>time</w:t>
      </w:r>
      <w:r>
        <w:rPr>
          <w:spacing w:val="-5"/>
        </w:rPr>
        <w:t xml:space="preserve"> </w:t>
      </w:r>
      <w:r>
        <w:t>allowed</w:t>
      </w:r>
      <w:r>
        <w:rPr>
          <w:spacing w:val="-4"/>
        </w:rPr>
        <w:t xml:space="preserve"> </w:t>
      </w:r>
      <w:r>
        <w:t>for</w:t>
      </w:r>
      <w:r>
        <w:rPr>
          <w:spacing w:val="-7"/>
        </w:rPr>
        <w:t xml:space="preserve"> </w:t>
      </w:r>
      <w:r>
        <w:t>consultation,</w:t>
      </w:r>
      <w:r>
        <w:rPr>
          <w:spacing w:val="-3"/>
        </w:rPr>
        <w:t xml:space="preserve"> </w:t>
      </w:r>
      <w:r>
        <w:t>actions</w:t>
      </w:r>
      <w:r>
        <w:rPr>
          <w:spacing w:val="-7"/>
        </w:rPr>
        <w:t xml:space="preserve"> </w:t>
      </w:r>
      <w:r>
        <w:t>and</w:t>
      </w:r>
      <w:r>
        <w:rPr>
          <w:spacing w:val="-6"/>
        </w:rPr>
        <w:t xml:space="preserve"> </w:t>
      </w:r>
      <w:r>
        <w:t>inputs</w:t>
      </w:r>
      <w:r>
        <w:rPr>
          <w:spacing w:val="-7"/>
        </w:rPr>
        <w:t xml:space="preserve"> </w:t>
      </w:r>
      <w:r>
        <w:t>required</w:t>
      </w:r>
      <w:r>
        <w:rPr>
          <w:spacing w:val="-7"/>
        </w:rPr>
        <w:t xml:space="preserve"> </w:t>
      </w:r>
      <w:r>
        <w:t>by</w:t>
      </w:r>
      <w:r>
        <w:rPr>
          <w:spacing w:val="-7"/>
        </w:rPr>
        <w:t xml:space="preserve"> </w:t>
      </w:r>
      <w:r>
        <w:t>others;</w:t>
      </w:r>
      <w:r>
        <w:rPr>
          <w:spacing w:val="-2"/>
        </w:rPr>
        <w:t xml:space="preserve"> </w:t>
      </w:r>
      <w:r>
        <w:rPr>
          <w:spacing w:val="-5"/>
        </w:rPr>
        <w:t>and</w:t>
      </w:r>
    </w:p>
    <w:p w14:paraId="5269FC7D" w14:textId="77777777" w:rsidR="00B9350B" w:rsidRDefault="00B9350B" w:rsidP="0005144F">
      <w:pPr>
        <w:pStyle w:val="BulletListlvl1Ctrl"/>
      </w:pPr>
      <w:r>
        <w:t>planning</w:t>
      </w:r>
      <w:r>
        <w:rPr>
          <w:spacing w:val="-4"/>
        </w:rPr>
        <w:t xml:space="preserve"> </w:t>
      </w:r>
      <w:r>
        <w:t>for</w:t>
      </w:r>
      <w:r>
        <w:rPr>
          <w:spacing w:val="-3"/>
        </w:rPr>
        <w:t xml:space="preserve"> </w:t>
      </w:r>
      <w:r>
        <w:t>outages,</w:t>
      </w:r>
      <w:r>
        <w:rPr>
          <w:spacing w:val="-2"/>
        </w:rPr>
        <w:t xml:space="preserve"> </w:t>
      </w:r>
      <w:r>
        <w:t>power</w:t>
      </w:r>
      <w:r>
        <w:rPr>
          <w:spacing w:val="-3"/>
        </w:rPr>
        <w:t xml:space="preserve"> </w:t>
      </w:r>
      <w:r>
        <w:t>system</w:t>
      </w:r>
      <w:r>
        <w:rPr>
          <w:spacing w:val="-3"/>
        </w:rPr>
        <w:t xml:space="preserve"> </w:t>
      </w:r>
      <w:r>
        <w:t>security</w:t>
      </w:r>
      <w:r>
        <w:rPr>
          <w:spacing w:val="-6"/>
        </w:rPr>
        <w:t xml:space="preserve"> </w:t>
      </w:r>
      <w:r>
        <w:t>(electricity</w:t>
      </w:r>
      <w:r>
        <w:rPr>
          <w:spacing w:val="-6"/>
        </w:rPr>
        <w:t xml:space="preserve"> </w:t>
      </w:r>
      <w:r>
        <w:t>supply)</w:t>
      </w:r>
      <w:r>
        <w:rPr>
          <w:spacing w:val="-3"/>
        </w:rPr>
        <w:t xml:space="preserve"> </w:t>
      </w:r>
      <w:r>
        <w:t>during</w:t>
      </w:r>
      <w:r>
        <w:rPr>
          <w:spacing w:val="-4"/>
        </w:rPr>
        <w:t xml:space="preserve"> </w:t>
      </w:r>
      <w:r>
        <w:t>construction</w:t>
      </w:r>
      <w:r>
        <w:rPr>
          <w:spacing w:val="-4"/>
        </w:rPr>
        <w:t xml:space="preserve"> </w:t>
      </w:r>
      <w:r>
        <w:t xml:space="preserve">and </w:t>
      </w:r>
      <w:r>
        <w:rPr>
          <w:spacing w:val="-2"/>
        </w:rPr>
        <w:t>commissioning.</w:t>
      </w:r>
    </w:p>
    <w:p w14:paraId="47083AE0" w14:textId="0F2CE342" w:rsidR="00B9350B" w:rsidRDefault="00B9350B" w:rsidP="0005144F">
      <w:r>
        <w:t>A</w:t>
      </w:r>
      <w:r>
        <w:rPr>
          <w:spacing w:val="-2"/>
        </w:rPr>
        <w:t xml:space="preserve"> </w:t>
      </w:r>
      <w:r>
        <w:t>related</w:t>
      </w:r>
      <w:r>
        <w:rPr>
          <w:spacing w:val="-4"/>
        </w:rPr>
        <w:t xml:space="preserve"> </w:t>
      </w:r>
      <w:r>
        <w:t>matter</w:t>
      </w:r>
      <w:r>
        <w:rPr>
          <w:spacing w:val="-1"/>
        </w:rPr>
        <w:t xml:space="preserve"> </w:t>
      </w:r>
      <w:r>
        <w:t>is</w:t>
      </w:r>
      <w:r>
        <w:rPr>
          <w:spacing w:val="-2"/>
        </w:rPr>
        <w:t xml:space="preserve"> </w:t>
      </w:r>
      <w:r>
        <w:t>the</w:t>
      </w:r>
      <w:r>
        <w:rPr>
          <w:spacing w:val="-4"/>
        </w:rPr>
        <w:t xml:space="preserve"> </w:t>
      </w:r>
      <w:r w:rsidR="00B03463">
        <w:t>VicGrid</w:t>
      </w:r>
      <w:r>
        <w:t>/ DTSO</w:t>
      </w:r>
      <w:r>
        <w:rPr>
          <w:spacing w:val="-3"/>
        </w:rPr>
        <w:t xml:space="preserve"> </w:t>
      </w:r>
      <w:r>
        <w:t>roles</w:t>
      </w:r>
      <w:r>
        <w:rPr>
          <w:spacing w:val="-2"/>
        </w:rPr>
        <w:t xml:space="preserve"> </w:t>
      </w:r>
      <w:r>
        <w:t>and</w:t>
      </w:r>
      <w:r>
        <w:rPr>
          <w:spacing w:val="-4"/>
        </w:rPr>
        <w:t xml:space="preserve"> </w:t>
      </w:r>
      <w:r>
        <w:t>responsibilities</w:t>
      </w:r>
      <w:r>
        <w:rPr>
          <w:spacing w:val="-2"/>
        </w:rPr>
        <w:t xml:space="preserve"> </w:t>
      </w:r>
      <w:r>
        <w:t>in</w:t>
      </w:r>
      <w:r>
        <w:rPr>
          <w:spacing w:val="-2"/>
        </w:rPr>
        <w:t xml:space="preserve"> </w:t>
      </w:r>
      <w:r>
        <w:t>relation</w:t>
      </w:r>
      <w:r>
        <w:rPr>
          <w:spacing w:val="-4"/>
        </w:rPr>
        <w:t xml:space="preserve"> </w:t>
      </w:r>
      <w:r>
        <w:t>to</w:t>
      </w:r>
      <w:r>
        <w:rPr>
          <w:spacing w:val="-4"/>
        </w:rPr>
        <w:t xml:space="preserve"> </w:t>
      </w:r>
      <w:r>
        <w:t>factory</w:t>
      </w:r>
      <w:r>
        <w:rPr>
          <w:spacing w:val="-4"/>
        </w:rPr>
        <w:t xml:space="preserve"> </w:t>
      </w:r>
      <w:r>
        <w:t xml:space="preserve">acceptance </w:t>
      </w:r>
      <w:r>
        <w:rPr>
          <w:spacing w:val="-2"/>
        </w:rPr>
        <w:t>tests.</w:t>
      </w:r>
    </w:p>
    <w:p w14:paraId="21C779B2" w14:textId="0239D966" w:rsidR="00B9350B" w:rsidRDefault="00B03463" w:rsidP="0005144F">
      <w:r>
        <w:t>VicGrid</w:t>
      </w:r>
      <w:r w:rsidR="00B9350B">
        <w:t xml:space="preserve"> is reviewing technical provisions against the high level principles, to simplify provisions and procedures</w:t>
      </w:r>
      <w:r w:rsidR="00B9350B">
        <w:rPr>
          <w:spacing w:val="-5"/>
        </w:rPr>
        <w:t xml:space="preserve"> </w:t>
      </w:r>
      <w:r w:rsidR="00B9350B">
        <w:t>and</w:t>
      </w:r>
      <w:r w:rsidR="00B9350B">
        <w:rPr>
          <w:spacing w:val="-5"/>
        </w:rPr>
        <w:t xml:space="preserve"> </w:t>
      </w:r>
      <w:r w:rsidR="00B9350B">
        <w:t>remove</w:t>
      </w:r>
      <w:r w:rsidR="00B9350B">
        <w:rPr>
          <w:spacing w:val="-3"/>
        </w:rPr>
        <w:t xml:space="preserve"> </w:t>
      </w:r>
      <w:r w:rsidR="00B9350B">
        <w:t>any</w:t>
      </w:r>
      <w:r w:rsidR="00B9350B">
        <w:rPr>
          <w:spacing w:val="-5"/>
        </w:rPr>
        <w:t xml:space="preserve"> </w:t>
      </w:r>
      <w:r w:rsidR="00B9350B">
        <w:t>unnecessary</w:t>
      </w:r>
      <w:r w:rsidR="00B9350B">
        <w:rPr>
          <w:spacing w:val="-5"/>
        </w:rPr>
        <w:t xml:space="preserve"> </w:t>
      </w:r>
      <w:r w:rsidR="00B9350B">
        <w:t>duplication.</w:t>
      </w:r>
      <w:r w:rsidR="00B9350B">
        <w:rPr>
          <w:spacing w:val="40"/>
        </w:rPr>
        <w:t xml:space="preserve"> </w:t>
      </w:r>
      <w:r>
        <w:t>VicGrid</w:t>
      </w:r>
      <w:r w:rsidR="00B9350B">
        <w:rPr>
          <w:spacing w:val="-1"/>
        </w:rPr>
        <w:t xml:space="preserve"> </w:t>
      </w:r>
      <w:r w:rsidR="00B9350B">
        <w:t>is</w:t>
      </w:r>
      <w:r w:rsidR="00B9350B">
        <w:rPr>
          <w:spacing w:val="-2"/>
        </w:rPr>
        <w:t xml:space="preserve"> </w:t>
      </w:r>
      <w:r w:rsidR="00B9350B">
        <w:t>also</w:t>
      </w:r>
      <w:r w:rsidR="00B9350B">
        <w:rPr>
          <w:spacing w:val="-3"/>
        </w:rPr>
        <w:t xml:space="preserve"> </w:t>
      </w:r>
      <w:r w:rsidR="00B9350B">
        <w:t>exploring</w:t>
      </w:r>
      <w:r w:rsidR="00B9350B">
        <w:rPr>
          <w:spacing w:val="-3"/>
        </w:rPr>
        <w:t xml:space="preserve"> </w:t>
      </w:r>
      <w:r w:rsidR="00B9350B">
        <w:t>avenues</w:t>
      </w:r>
      <w:r w:rsidR="00B9350B">
        <w:rPr>
          <w:spacing w:val="-2"/>
        </w:rPr>
        <w:t xml:space="preserve"> </w:t>
      </w:r>
      <w:r w:rsidR="00B9350B">
        <w:t>to</w:t>
      </w:r>
      <w:r w:rsidR="00B9350B">
        <w:rPr>
          <w:spacing w:val="-5"/>
        </w:rPr>
        <w:t xml:space="preserve"> </w:t>
      </w:r>
      <w:r w:rsidR="00B9350B">
        <w:t>arrive</w:t>
      </w:r>
      <w:r w:rsidR="00B9350B">
        <w:rPr>
          <w:spacing w:val="-3"/>
        </w:rPr>
        <w:t xml:space="preserve"> </w:t>
      </w:r>
      <w:r w:rsidR="00B9350B">
        <w:t>at an outage plan earlier in the planning process.</w:t>
      </w:r>
    </w:p>
    <w:p w14:paraId="7C945EBA" w14:textId="799E85B2" w:rsidR="00B9350B" w:rsidRDefault="00B9350B" w:rsidP="0005144F">
      <w:r>
        <w:t>Applying the high level principles, responsibility for program monitoring would be allocated to the entities</w:t>
      </w:r>
      <w:r>
        <w:rPr>
          <w:spacing w:val="-3"/>
        </w:rPr>
        <w:t xml:space="preserve"> </w:t>
      </w:r>
      <w:r>
        <w:t>with</w:t>
      </w:r>
      <w:r>
        <w:rPr>
          <w:spacing w:val="-3"/>
        </w:rPr>
        <w:t xml:space="preserve"> </w:t>
      </w:r>
      <w:r>
        <w:t>the</w:t>
      </w:r>
      <w:r>
        <w:rPr>
          <w:spacing w:val="-5"/>
        </w:rPr>
        <w:t xml:space="preserve"> </w:t>
      </w:r>
      <w:r>
        <w:t>strongest</w:t>
      </w:r>
      <w:r>
        <w:rPr>
          <w:spacing w:val="-1"/>
        </w:rPr>
        <w:t xml:space="preserve"> </w:t>
      </w:r>
      <w:r>
        <w:t>incentives</w:t>
      </w:r>
      <w:r>
        <w:rPr>
          <w:spacing w:val="-3"/>
        </w:rPr>
        <w:t xml:space="preserve"> </w:t>
      </w:r>
      <w:r>
        <w:t>in</w:t>
      </w:r>
      <w:r>
        <w:rPr>
          <w:spacing w:val="-3"/>
        </w:rPr>
        <w:t xml:space="preserve"> </w:t>
      </w:r>
      <w:r>
        <w:t>ensuring</w:t>
      </w:r>
      <w:r>
        <w:rPr>
          <w:spacing w:val="-3"/>
        </w:rPr>
        <w:t xml:space="preserve"> </w:t>
      </w:r>
      <w:r>
        <w:t>realistic</w:t>
      </w:r>
      <w:r>
        <w:rPr>
          <w:spacing w:val="-2"/>
        </w:rPr>
        <w:t xml:space="preserve"> </w:t>
      </w:r>
      <w:r>
        <w:t>estimates</w:t>
      </w:r>
      <w:r>
        <w:rPr>
          <w:spacing w:val="-5"/>
        </w:rPr>
        <w:t xml:space="preserve"> </w:t>
      </w:r>
      <w:r>
        <w:t>and</w:t>
      </w:r>
      <w:r>
        <w:rPr>
          <w:spacing w:val="-5"/>
        </w:rPr>
        <w:t xml:space="preserve"> </w:t>
      </w:r>
      <w:r>
        <w:t>timely</w:t>
      </w:r>
      <w:r>
        <w:rPr>
          <w:spacing w:val="-5"/>
        </w:rPr>
        <w:t xml:space="preserve"> </w:t>
      </w:r>
      <w:r>
        <w:t>delivery.</w:t>
      </w:r>
      <w:r>
        <w:rPr>
          <w:spacing w:val="-1"/>
        </w:rPr>
        <w:t xml:space="preserve"> </w:t>
      </w:r>
      <w:r>
        <w:t>That</w:t>
      </w:r>
      <w:r>
        <w:rPr>
          <w:spacing w:val="-1"/>
        </w:rPr>
        <w:t xml:space="preserve"> </w:t>
      </w:r>
      <w:r>
        <w:t>entity may be the connection applicant.</w:t>
      </w:r>
      <w:r>
        <w:rPr>
          <w:spacing w:val="40"/>
        </w:rPr>
        <w:t xml:space="preserve"> </w:t>
      </w:r>
      <w:r w:rsidR="00B03463">
        <w:t>VicGrid</w:t>
      </w:r>
      <w:r>
        <w:t>, however, must also balance connection applicants’ stated desire</w:t>
      </w:r>
      <w:r>
        <w:rPr>
          <w:spacing w:val="-2"/>
        </w:rPr>
        <w:t xml:space="preserve"> </w:t>
      </w:r>
      <w:r>
        <w:t>for simplicity in contracts with the connection applicants’ desire to be involved in the underpinning network decisions that affect them.</w:t>
      </w:r>
    </w:p>
    <w:p w14:paraId="63030732" w14:textId="77777777" w:rsidR="00B9350B" w:rsidRDefault="00B9350B" w:rsidP="0005144F">
      <w:r>
        <w:t>Connection</w:t>
      </w:r>
      <w:r>
        <w:rPr>
          <w:spacing w:val="-3"/>
        </w:rPr>
        <w:t xml:space="preserve"> </w:t>
      </w:r>
      <w:r>
        <w:t>applicants</w:t>
      </w:r>
      <w:r>
        <w:rPr>
          <w:spacing w:val="-2"/>
        </w:rPr>
        <w:t xml:space="preserve"> </w:t>
      </w:r>
      <w:r>
        <w:t>have</w:t>
      </w:r>
      <w:r>
        <w:rPr>
          <w:spacing w:val="-3"/>
        </w:rPr>
        <w:t xml:space="preserve"> </w:t>
      </w:r>
      <w:r>
        <w:t>indicated</w:t>
      </w:r>
      <w:r>
        <w:rPr>
          <w:spacing w:val="-3"/>
        </w:rPr>
        <w:t xml:space="preserve"> </w:t>
      </w:r>
      <w:r>
        <w:t>a</w:t>
      </w:r>
      <w:r>
        <w:rPr>
          <w:spacing w:val="-3"/>
        </w:rPr>
        <w:t xml:space="preserve"> </w:t>
      </w:r>
      <w:r>
        <w:t>strong</w:t>
      </w:r>
      <w:r>
        <w:rPr>
          <w:spacing w:val="-3"/>
        </w:rPr>
        <w:t xml:space="preserve"> </w:t>
      </w:r>
      <w:r>
        <w:t>preference</w:t>
      </w:r>
      <w:r>
        <w:rPr>
          <w:spacing w:val="-8"/>
        </w:rPr>
        <w:t xml:space="preserve"> </w:t>
      </w:r>
      <w:r>
        <w:t>for</w:t>
      </w:r>
      <w:r>
        <w:rPr>
          <w:spacing w:val="-2"/>
        </w:rPr>
        <w:t xml:space="preserve"> </w:t>
      </w:r>
      <w:r>
        <w:t>direct</w:t>
      </w:r>
      <w:r>
        <w:rPr>
          <w:spacing w:val="-4"/>
        </w:rPr>
        <w:t xml:space="preserve"> </w:t>
      </w:r>
      <w:r>
        <w:t>communication</w:t>
      </w:r>
      <w:r>
        <w:rPr>
          <w:spacing w:val="-3"/>
        </w:rPr>
        <w:t xml:space="preserve"> </w:t>
      </w:r>
      <w:r>
        <w:t>with</w:t>
      </w:r>
      <w:r>
        <w:rPr>
          <w:spacing w:val="-3"/>
        </w:rPr>
        <w:t xml:space="preserve"> </w:t>
      </w:r>
      <w:r>
        <w:t>the</w:t>
      </w:r>
      <w:r>
        <w:rPr>
          <w:spacing w:val="-3"/>
        </w:rPr>
        <w:t xml:space="preserve"> </w:t>
      </w:r>
      <w:r>
        <w:t>DTSO in relation to project coordination, including monitoring progress against project plans and milestones.</w:t>
      </w:r>
      <w:r>
        <w:rPr>
          <w:spacing w:val="40"/>
        </w:rPr>
        <w:t xml:space="preserve"> </w:t>
      </w:r>
      <w:r>
        <w:t>This position applies equally to new multi-connection terminal stations, as generally, only one initial connection applicant will be involved during terminal station construction.</w:t>
      </w:r>
    </w:p>
    <w:p w14:paraId="2A70DF00" w14:textId="48271F72" w:rsidR="00B9350B" w:rsidRDefault="00B9350B" w:rsidP="0005144F">
      <w:r>
        <w:t>Matters</w:t>
      </w:r>
      <w:r>
        <w:rPr>
          <w:spacing w:val="-7"/>
        </w:rPr>
        <w:t xml:space="preserve"> </w:t>
      </w:r>
      <w:r>
        <w:t>considered</w:t>
      </w:r>
      <w:r>
        <w:rPr>
          <w:spacing w:val="-8"/>
        </w:rPr>
        <w:t xml:space="preserve"> </w:t>
      </w:r>
      <w:r>
        <w:t>in</w:t>
      </w:r>
      <w:r>
        <w:rPr>
          <w:spacing w:val="-8"/>
        </w:rPr>
        <w:t xml:space="preserve"> </w:t>
      </w:r>
      <w:r>
        <w:t>this</w:t>
      </w:r>
      <w:r>
        <w:rPr>
          <w:spacing w:val="-5"/>
        </w:rPr>
        <w:t xml:space="preserve"> </w:t>
      </w:r>
      <w:r>
        <w:t>section</w:t>
      </w:r>
      <w:r>
        <w:rPr>
          <w:spacing w:val="-6"/>
        </w:rPr>
        <w:t xml:space="preserve"> </w:t>
      </w:r>
      <w:r>
        <w:t>could</w:t>
      </w:r>
      <w:r>
        <w:rPr>
          <w:spacing w:val="-6"/>
        </w:rPr>
        <w:t xml:space="preserve"> </w:t>
      </w:r>
      <w:r>
        <w:t>apply</w:t>
      </w:r>
      <w:r>
        <w:rPr>
          <w:spacing w:val="-7"/>
        </w:rPr>
        <w:t xml:space="preserve"> </w:t>
      </w:r>
      <w:r>
        <w:t>equally</w:t>
      </w:r>
      <w:r>
        <w:rPr>
          <w:spacing w:val="-8"/>
        </w:rPr>
        <w:t xml:space="preserve"> </w:t>
      </w:r>
      <w:r>
        <w:t>to</w:t>
      </w:r>
      <w:r>
        <w:rPr>
          <w:spacing w:val="-8"/>
        </w:rPr>
        <w:t xml:space="preserve"> </w:t>
      </w:r>
      <w:r>
        <w:t>transmission-connected</w:t>
      </w:r>
      <w:r>
        <w:rPr>
          <w:spacing w:val="-4"/>
        </w:rPr>
        <w:t xml:space="preserve"> </w:t>
      </w:r>
      <w:r>
        <w:rPr>
          <w:spacing w:val="-2"/>
        </w:rPr>
        <w:t>customers.</w:t>
      </w:r>
    </w:p>
    <w:p w14:paraId="4727D01A" w14:textId="77777777" w:rsidR="00B9350B" w:rsidRPr="0005144F" w:rsidRDefault="00B9350B" w:rsidP="0005144F">
      <w:pPr>
        <w:pStyle w:val="Heading2"/>
      </w:pPr>
      <w:bookmarkStart w:id="60" w:name="_bookmark28"/>
      <w:bookmarkStart w:id="61" w:name="_Toc211518649"/>
      <w:bookmarkEnd w:id="60"/>
      <w:r w:rsidRPr="0005144F">
        <w:t>Key changes proposed</w:t>
      </w:r>
      <w:bookmarkEnd w:id="61"/>
    </w:p>
    <w:p w14:paraId="5D674BC3" w14:textId="77777777" w:rsidR="00B9350B" w:rsidRDefault="00B9350B" w:rsidP="0005144F">
      <w:r>
        <w:t>In</w:t>
      </w:r>
      <w:r>
        <w:rPr>
          <w:spacing w:val="-9"/>
        </w:rPr>
        <w:t xml:space="preserve"> </w:t>
      </w:r>
      <w:r>
        <w:t>theory,</w:t>
      </w:r>
      <w:r>
        <w:rPr>
          <w:spacing w:val="-6"/>
        </w:rPr>
        <w:t xml:space="preserve"> </w:t>
      </w:r>
      <w:r>
        <w:t>connection</w:t>
      </w:r>
      <w:r>
        <w:rPr>
          <w:spacing w:val="-5"/>
        </w:rPr>
        <w:t xml:space="preserve"> </w:t>
      </w:r>
      <w:r>
        <w:t>applicants</w:t>
      </w:r>
      <w:r>
        <w:rPr>
          <w:spacing w:val="-3"/>
        </w:rPr>
        <w:t xml:space="preserve"> </w:t>
      </w:r>
      <w:r>
        <w:t>could</w:t>
      </w:r>
      <w:r>
        <w:rPr>
          <w:spacing w:val="-5"/>
        </w:rPr>
        <w:t xml:space="preserve"> </w:t>
      </w:r>
      <w:r>
        <w:t>assume</w:t>
      </w:r>
      <w:r>
        <w:rPr>
          <w:spacing w:val="-9"/>
        </w:rPr>
        <w:t xml:space="preserve"> </w:t>
      </w:r>
      <w:r>
        <w:t>greater</w:t>
      </w:r>
      <w:r>
        <w:rPr>
          <w:spacing w:val="-6"/>
        </w:rPr>
        <w:t xml:space="preserve"> </w:t>
      </w:r>
      <w:r>
        <w:t>direct</w:t>
      </w:r>
      <w:r>
        <w:rPr>
          <w:spacing w:val="-6"/>
        </w:rPr>
        <w:t xml:space="preserve"> </w:t>
      </w:r>
      <w:r>
        <w:t>control</w:t>
      </w:r>
      <w:r>
        <w:rPr>
          <w:spacing w:val="-6"/>
        </w:rPr>
        <w:t xml:space="preserve"> </w:t>
      </w:r>
      <w:r>
        <w:t>over</w:t>
      </w:r>
      <w:r>
        <w:rPr>
          <w:spacing w:val="-9"/>
        </w:rPr>
        <w:t xml:space="preserve"> </w:t>
      </w:r>
      <w:r>
        <w:t>project</w:t>
      </w:r>
      <w:r>
        <w:rPr>
          <w:spacing w:val="-3"/>
        </w:rPr>
        <w:t xml:space="preserve"> </w:t>
      </w:r>
      <w:r>
        <w:rPr>
          <w:spacing w:val="-2"/>
        </w:rPr>
        <w:t>progress.</w:t>
      </w:r>
    </w:p>
    <w:p w14:paraId="5ED25B45" w14:textId="32E32EAC" w:rsidR="00B9350B" w:rsidRDefault="00B9350B" w:rsidP="0005144F">
      <w:r>
        <w:t>This would be achieved by direct obligations between the connection applicant and entities involved in construction of terminal stations and interface assets in relation to coordination and cooperation during and post-construction.</w:t>
      </w:r>
      <w:r>
        <w:rPr>
          <w:spacing w:val="40"/>
        </w:rPr>
        <w:t xml:space="preserve"> </w:t>
      </w:r>
      <w:r w:rsidR="00B03463">
        <w:t>VicGrid</w:t>
      </w:r>
      <w:r>
        <w:t xml:space="preserve"> remains accountable, however, for power system</w:t>
      </w:r>
      <w:r>
        <w:rPr>
          <w:spacing w:val="-2"/>
        </w:rPr>
        <w:t xml:space="preserve"> </w:t>
      </w:r>
      <w:r>
        <w:t>security</w:t>
      </w:r>
      <w:r>
        <w:rPr>
          <w:spacing w:val="-4"/>
        </w:rPr>
        <w:t xml:space="preserve"> </w:t>
      </w:r>
      <w:r>
        <w:t>and</w:t>
      </w:r>
      <w:r>
        <w:rPr>
          <w:spacing w:val="-5"/>
        </w:rPr>
        <w:t xml:space="preserve"> </w:t>
      </w:r>
      <w:r>
        <w:t>minimising</w:t>
      </w:r>
      <w:r>
        <w:rPr>
          <w:spacing w:val="-3"/>
        </w:rPr>
        <w:t xml:space="preserve"> </w:t>
      </w:r>
      <w:r>
        <w:t>disruption</w:t>
      </w:r>
      <w:r>
        <w:rPr>
          <w:spacing w:val="-5"/>
        </w:rPr>
        <w:t xml:space="preserve"> </w:t>
      </w:r>
      <w:r>
        <w:t>through</w:t>
      </w:r>
      <w:r>
        <w:rPr>
          <w:spacing w:val="-3"/>
        </w:rPr>
        <w:t xml:space="preserve"> </w:t>
      </w:r>
      <w:r>
        <w:t>outages.</w:t>
      </w:r>
      <w:r>
        <w:rPr>
          <w:spacing w:val="40"/>
        </w:rPr>
        <w:t xml:space="preserve"> </w:t>
      </w:r>
      <w:r>
        <w:t>DTSO</w:t>
      </w:r>
      <w:r>
        <w:rPr>
          <w:spacing w:val="-4"/>
        </w:rPr>
        <w:t xml:space="preserve"> </w:t>
      </w:r>
      <w:r>
        <w:t>and incumbent</w:t>
      </w:r>
      <w:r>
        <w:rPr>
          <w:spacing w:val="-4"/>
        </w:rPr>
        <w:t xml:space="preserve"> </w:t>
      </w:r>
      <w:r>
        <w:t>DTSO</w:t>
      </w:r>
      <w:r>
        <w:rPr>
          <w:spacing w:val="-3"/>
        </w:rPr>
        <w:t xml:space="preserve"> </w:t>
      </w:r>
      <w:r>
        <w:t xml:space="preserve">delivery plans would remain a requirement under network agreements, triggering breaches and </w:t>
      </w:r>
      <w:r w:rsidR="00B03463">
        <w:t>VicGrid</w:t>
      </w:r>
      <w:r>
        <w:t xml:space="preserve"> remedies under those agreements.</w:t>
      </w:r>
    </w:p>
    <w:p w14:paraId="47044154" w14:textId="77777777" w:rsidR="00B9350B" w:rsidRDefault="00B9350B" w:rsidP="0005144F">
      <w:r>
        <w:t>Detailed</w:t>
      </w:r>
      <w:r>
        <w:rPr>
          <w:spacing w:val="-3"/>
        </w:rPr>
        <w:t xml:space="preserve"> </w:t>
      </w:r>
      <w:r>
        <w:t>drafting</w:t>
      </w:r>
      <w:r>
        <w:rPr>
          <w:spacing w:val="-3"/>
        </w:rPr>
        <w:t xml:space="preserve"> </w:t>
      </w:r>
      <w:r>
        <w:t>and</w:t>
      </w:r>
      <w:r>
        <w:rPr>
          <w:spacing w:val="-5"/>
        </w:rPr>
        <w:t xml:space="preserve"> </w:t>
      </w:r>
      <w:r>
        <w:t>consultation</w:t>
      </w:r>
      <w:r>
        <w:rPr>
          <w:spacing w:val="-3"/>
        </w:rPr>
        <w:t xml:space="preserve"> </w:t>
      </w:r>
      <w:r>
        <w:t>will</w:t>
      </w:r>
      <w:r>
        <w:rPr>
          <w:spacing w:val="-3"/>
        </w:rPr>
        <w:t xml:space="preserve"> </w:t>
      </w:r>
      <w:r>
        <w:t>test</w:t>
      </w:r>
      <w:r>
        <w:rPr>
          <w:spacing w:val="-4"/>
        </w:rPr>
        <w:t xml:space="preserve"> </w:t>
      </w:r>
      <w:r>
        <w:t>the</w:t>
      </w:r>
      <w:r>
        <w:rPr>
          <w:spacing w:val="-5"/>
        </w:rPr>
        <w:t xml:space="preserve"> </w:t>
      </w:r>
      <w:r>
        <w:t>feasibility</w:t>
      </w:r>
      <w:r>
        <w:rPr>
          <w:spacing w:val="-5"/>
        </w:rPr>
        <w:t xml:space="preserve"> </w:t>
      </w:r>
      <w:r>
        <w:t>of</w:t>
      </w:r>
      <w:r>
        <w:rPr>
          <w:spacing w:val="-2"/>
        </w:rPr>
        <w:t xml:space="preserve"> </w:t>
      </w:r>
      <w:r>
        <w:t>such</w:t>
      </w:r>
      <w:r>
        <w:rPr>
          <w:spacing w:val="-5"/>
        </w:rPr>
        <w:t xml:space="preserve"> </w:t>
      </w:r>
      <w:r>
        <w:t>arrangements</w:t>
      </w:r>
      <w:r>
        <w:rPr>
          <w:spacing w:val="-2"/>
        </w:rPr>
        <w:t xml:space="preserve"> </w:t>
      </w:r>
      <w:r>
        <w:t>without</w:t>
      </w:r>
      <w:r>
        <w:rPr>
          <w:spacing w:val="-2"/>
        </w:rPr>
        <w:t xml:space="preserve"> </w:t>
      </w:r>
      <w:r>
        <w:t>undermining the high level principles, in particular, without impeding future third party access.</w:t>
      </w:r>
    </w:p>
    <w:p w14:paraId="20AADDF4" w14:textId="017C3BCF" w:rsidR="00B9350B" w:rsidRDefault="00B9350B" w:rsidP="0005144F">
      <w:r>
        <w:t>Section</w:t>
      </w:r>
      <w:r>
        <w:rPr>
          <w:spacing w:val="-8"/>
        </w:rPr>
        <w:t xml:space="preserve"> </w:t>
      </w:r>
      <w:r>
        <w:t>13</w:t>
      </w:r>
      <w:r>
        <w:rPr>
          <w:spacing w:val="-7"/>
        </w:rPr>
        <w:t xml:space="preserve"> </w:t>
      </w:r>
      <w:r>
        <w:t>deals</w:t>
      </w:r>
      <w:r>
        <w:rPr>
          <w:spacing w:val="-9"/>
        </w:rPr>
        <w:t xml:space="preserve"> </w:t>
      </w:r>
      <w:r>
        <w:t>with</w:t>
      </w:r>
      <w:r>
        <w:rPr>
          <w:spacing w:val="-6"/>
        </w:rPr>
        <w:t xml:space="preserve"> </w:t>
      </w:r>
      <w:r>
        <w:t>site-specific</w:t>
      </w:r>
      <w:r>
        <w:rPr>
          <w:spacing w:val="-6"/>
        </w:rPr>
        <w:t xml:space="preserve"> </w:t>
      </w:r>
      <w:r>
        <w:t>cooperation</w:t>
      </w:r>
      <w:r>
        <w:rPr>
          <w:spacing w:val="-7"/>
        </w:rPr>
        <w:t xml:space="preserve"> </w:t>
      </w:r>
      <w:r>
        <w:t>and</w:t>
      </w:r>
      <w:r>
        <w:rPr>
          <w:spacing w:val="-6"/>
        </w:rPr>
        <w:t xml:space="preserve"> </w:t>
      </w:r>
      <w:r>
        <w:t>coordination</w:t>
      </w:r>
      <w:r>
        <w:rPr>
          <w:spacing w:val="-8"/>
        </w:rPr>
        <w:t xml:space="preserve"> </w:t>
      </w:r>
      <w:r>
        <w:t>during</w:t>
      </w:r>
      <w:r>
        <w:rPr>
          <w:spacing w:val="-7"/>
        </w:rPr>
        <w:t xml:space="preserve"> </w:t>
      </w:r>
      <w:r>
        <w:t>the</w:t>
      </w:r>
      <w:r>
        <w:rPr>
          <w:spacing w:val="-9"/>
        </w:rPr>
        <w:t xml:space="preserve"> </w:t>
      </w:r>
      <w:r>
        <w:t>construction</w:t>
      </w:r>
      <w:r>
        <w:rPr>
          <w:spacing w:val="-6"/>
        </w:rPr>
        <w:t xml:space="preserve"> </w:t>
      </w:r>
      <w:r>
        <w:rPr>
          <w:spacing w:val="-2"/>
        </w:rPr>
        <w:t>phase.</w:t>
      </w:r>
    </w:p>
    <w:p w14:paraId="5611AEFC" w14:textId="325EE986" w:rsidR="00B9350B" w:rsidRPr="0005144F" w:rsidRDefault="00B9350B" w:rsidP="0005144F">
      <w:pPr>
        <w:pStyle w:val="Heading2"/>
      </w:pPr>
      <w:bookmarkStart w:id="62" w:name="_bookmark29"/>
      <w:bookmarkStart w:id="63" w:name="_Toc211518650"/>
      <w:bookmarkEnd w:id="62"/>
      <w:r w:rsidRPr="0005144F">
        <w:t xml:space="preserve">What does </w:t>
      </w:r>
      <w:r w:rsidR="00B03463">
        <w:t>VicGrid</w:t>
      </w:r>
      <w:r w:rsidRPr="0005144F">
        <w:t>’s contract with the connection applicant need to cover?</w:t>
      </w:r>
      <w:bookmarkEnd w:id="63"/>
    </w:p>
    <w:p w14:paraId="7F72CF1D" w14:textId="4F374403" w:rsidR="00B9350B" w:rsidRDefault="00B9350B" w:rsidP="0005144F">
      <w:r>
        <w:t xml:space="preserve">An </w:t>
      </w:r>
      <w:r w:rsidR="00B03463">
        <w:t>VicGrid</w:t>
      </w:r>
      <w:r>
        <w:t xml:space="preserve"> – connection applicant contract should deal with the connection applicant’s payment obligations</w:t>
      </w:r>
      <w:r>
        <w:rPr>
          <w:spacing w:val="-1"/>
        </w:rPr>
        <w:t xml:space="preserve"> </w:t>
      </w:r>
      <w:r>
        <w:t>and</w:t>
      </w:r>
      <w:r>
        <w:rPr>
          <w:spacing w:val="-3"/>
        </w:rPr>
        <w:t xml:space="preserve"> </w:t>
      </w:r>
      <w:r>
        <w:t>how</w:t>
      </w:r>
      <w:r>
        <w:rPr>
          <w:spacing w:val="-4"/>
        </w:rPr>
        <w:t xml:space="preserve"> </w:t>
      </w:r>
      <w:r>
        <w:t>those</w:t>
      </w:r>
      <w:r>
        <w:rPr>
          <w:spacing w:val="-1"/>
        </w:rPr>
        <w:t xml:space="preserve"> </w:t>
      </w:r>
      <w:r>
        <w:t>obligations</w:t>
      </w:r>
      <w:r>
        <w:rPr>
          <w:spacing w:val="-3"/>
        </w:rPr>
        <w:t xml:space="preserve"> </w:t>
      </w:r>
      <w:r>
        <w:t>can</w:t>
      </w:r>
      <w:r>
        <w:rPr>
          <w:spacing w:val="-1"/>
        </w:rPr>
        <w:t xml:space="preserve"> </w:t>
      </w:r>
      <w:r>
        <w:t>be</w:t>
      </w:r>
      <w:r>
        <w:rPr>
          <w:spacing w:val="-1"/>
        </w:rPr>
        <w:t xml:space="preserve"> </w:t>
      </w:r>
      <w:r>
        <w:t>varied.</w:t>
      </w:r>
      <w:r>
        <w:rPr>
          <w:spacing w:val="40"/>
        </w:rPr>
        <w:t xml:space="preserve"> </w:t>
      </w:r>
      <w:r>
        <w:t>This</w:t>
      </w:r>
      <w:r>
        <w:rPr>
          <w:spacing w:val="-3"/>
        </w:rPr>
        <w:t xml:space="preserve"> </w:t>
      </w:r>
      <w:r>
        <w:t>may</w:t>
      </w:r>
      <w:r>
        <w:rPr>
          <w:spacing w:val="-3"/>
        </w:rPr>
        <w:t xml:space="preserve"> </w:t>
      </w:r>
      <w:r>
        <w:t>include</w:t>
      </w:r>
      <w:r>
        <w:rPr>
          <w:spacing w:val="-1"/>
        </w:rPr>
        <w:t xml:space="preserve"> </w:t>
      </w:r>
      <w:r>
        <w:t>reference</w:t>
      </w:r>
      <w:r>
        <w:rPr>
          <w:spacing w:val="-3"/>
        </w:rPr>
        <w:t xml:space="preserve"> </w:t>
      </w:r>
      <w:r>
        <w:t>to</w:t>
      </w:r>
      <w:r>
        <w:rPr>
          <w:spacing w:val="-1"/>
        </w:rPr>
        <w:t xml:space="preserve"> </w:t>
      </w:r>
      <w:r>
        <w:t>changes</w:t>
      </w:r>
      <w:r>
        <w:rPr>
          <w:spacing w:val="-1"/>
        </w:rPr>
        <w:t xml:space="preserve"> </w:t>
      </w:r>
      <w:r>
        <w:t>in</w:t>
      </w:r>
      <w:r>
        <w:rPr>
          <w:spacing w:val="-3"/>
        </w:rPr>
        <w:t xml:space="preserve"> </w:t>
      </w:r>
      <w:r>
        <w:t>the underpinning network agreements.</w:t>
      </w:r>
    </w:p>
    <w:p w14:paraId="72807601" w14:textId="27798630" w:rsidR="00B9350B" w:rsidRDefault="00B9350B" w:rsidP="0005144F">
      <w:r>
        <w:t>To the extent that the connection applicant is to have input to network decisions affecting the project plan,</w:t>
      </w:r>
      <w:r>
        <w:rPr>
          <w:spacing w:val="-3"/>
        </w:rPr>
        <w:t xml:space="preserve"> </w:t>
      </w:r>
      <w:r>
        <w:t>the</w:t>
      </w:r>
      <w:r>
        <w:rPr>
          <w:spacing w:val="-1"/>
        </w:rPr>
        <w:t xml:space="preserve"> </w:t>
      </w:r>
      <w:r>
        <w:t>connection</w:t>
      </w:r>
      <w:r>
        <w:rPr>
          <w:spacing w:val="-2"/>
        </w:rPr>
        <w:t xml:space="preserve"> </w:t>
      </w:r>
      <w:r>
        <w:t>applicant’s</w:t>
      </w:r>
      <w:r>
        <w:rPr>
          <w:spacing w:val="-1"/>
        </w:rPr>
        <w:t xml:space="preserve"> </w:t>
      </w:r>
      <w:r>
        <w:t>right</w:t>
      </w:r>
      <w:r>
        <w:rPr>
          <w:spacing w:val="-3"/>
        </w:rPr>
        <w:t xml:space="preserve"> </w:t>
      </w:r>
      <w:r>
        <w:t>to</w:t>
      </w:r>
      <w:r>
        <w:rPr>
          <w:spacing w:val="-2"/>
        </w:rPr>
        <w:t xml:space="preserve"> </w:t>
      </w:r>
      <w:r>
        <w:t>such</w:t>
      </w:r>
      <w:r>
        <w:rPr>
          <w:spacing w:val="-2"/>
        </w:rPr>
        <w:t xml:space="preserve"> </w:t>
      </w:r>
      <w:r>
        <w:t>input,</w:t>
      </w:r>
      <w:r>
        <w:rPr>
          <w:spacing w:val="-3"/>
        </w:rPr>
        <w:t xml:space="preserve"> </w:t>
      </w:r>
      <w:r>
        <w:t>and</w:t>
      </w:r>
      <w:r>
        <w:rPr>
          <w:spacing w:val="-4"/>
        </w:rPr>
        <w:t xml:space="preserve"> </w:t>
      </w:r>
      <w:r w:rsidR="00B03463">
        <w:t>VicGrid</w:t>
      </w:r>
      <w:r>
        <w:t>’s</w:t>
      </w:r>
      <w:r>
        <w:rPr>
          <w:spacing w:val="-1"/>
        </w:rPr>
        <w:t xml:space="preserve"> </w:t>
      </w:r>
      <w:r>
        <w:t>obligation</w:t>
      </w:r>
      <w:r>
        <w:rPr>
          <w:spacing w:val="-4"/>
        </w:rPr>
        <w:t xml:space="preserve"> </w:t>
      </w:r>
      <w:r>
        <w:t>to</w:t>
      </w:r>
      <w:r>
        <w:rPr>
          <w:spacing w:val="-2"/>
        </w:rPr>
        <w:t xml:space="preserve"> </w:t>
      </w:r>
      <w:r>
        <w:t>inform</w:t>
      </w:r>
      <w:r>
        <w:rPr>
          <w:spacing w:val="-3"/>
        </w:rPr>
        <w:t xml:space="preserve"> </w:t>
      </w:r>
      <w:r>
        <w:t xml:space="preserve">or consult with them, would be recorded in the </w:t>
      </w:r>
      <w:r w:rsidR="00B03463">
        <w:t>VicGrid</w:t>
      </w:r>
      <w:r>
        <w:t xml:space="preserve"> – connection applicant agreement.</w:t>
      </w:r>
    </w:p>
    <w:p w14:paraId="453C08E9" w14:textId="16D61E75" w:rsidR="00B9350B" w:rsidRDefault="00B9350B" w:rsidP="0005144F">
      <w:r>
        <w:t>In</w:t>
      </w:r>
      <w:r>
        <w:rPr>
          <w:spacing w:val="-4"/>
        </w:rPr>
        <w:t xml:space="preserve"> </w:t>
      </w:r>
      <w:r>
        <w:t>theory, DTSO and</w:t>
      </w:r>
      <w:r>
        <w:rPr>
          <w:spacing w:val="-3"/>
        </w:rPr>
        <w:t xml:space="preserve"> </w:t>
      </w:r>
      <w:r>
        <w:t>connection</w:t>
      </w:r>
      <w:r>
        <w:rPr>
          <w:spacing w:val="-2"/>
        </w:rPr>
        <w:t xml:space="preserve"> </w:t>
      </w:r>
      <w:r>
        <w:t>applicant project</w:t>
      </w:r>
      <w:r>
        <w:rPr>
          <w:spacing w:val="-5"/>
        </w:rPr>
        <w:t xml:space="preserve"> </w:t>
      </w:r>
      <w:r>
        <w:t>obligations</w:t>
      </w:r>
      <w:r>
        <w:rPr>
          <w:spacing w:val="-2"/>
        </w:rPr>
        <w:t xml:space="preserve"> </w:t>
      </w:r>
      <w:r>
        <w:t>could</w:t>
      </w:r>
      <w:r>
        <w:rPr>
          <w:spacing w:val="-4"/>
        </w:rPr>
        <w:t xml:space="preserve"> </w:t>
      </w:r>
      <w:r>
        <w:t>be</w:t>
      </w:r>
      <w:r>
        <w:rPr>
          <w:spacing w:val="-2"/>
        </w:rPr>
        <w:t xml:space="preserve"> </w:t>
      </w:r>
      <w:r>
        <w:t>owed</w:t>
      </w:r>
      <w:r>
        <w:rPr>
          <w:spacing w:val="-2"/>
        </w:rPr>
        <w:t xml:space="preserve"> </w:t>
      </w:r>
      <w:r>
        <w:t>to</w:t>
      </w:r>
      <w:r>
        <w:rPr>
          <w:spacing w:val="-4"/>
        </w:rPr>
        <w:t xml:space="preserve"> </w:t>
      </w:r>
      <w:r>
        <w:t>each</w:t>
      </w:r>
      <w:r>
        <w:rPr>
          <w:spacing w:val="-2"/>
        </w:rPr>
        <w:t xml:space="preserve"> </w:t>
      </w:r>
      <w:r>
        <w:t>other</w:t>
      </w:r>
      <w:r>
        <w:rPr>
          <w:spacing w:val="-3"/>
        </w:rPr>
        <w:t xml:space="preserve"> </w:t>
      </w:r>
      <w:r>
        <w:t>under</w:t>
      </w:r>
      <w:r>
        <w:rPr>
          <w:spacing w:val="-3"/>
        </w:rPr>
        <w:t xml:space="preserve"> </w:t>
      </w:r>
      <w:r>
        <w:t xml:space="preserve">a project coordination agreement, or to </w:t>
      </w:r>
      <w:r w:rsidR="00B03463">
        <w:t>VicGrid</w:t>
      </w:r>
      <w:r>
        <w:t xml:space="preserve"> under a multi-party project coordination deed as is</w:t>
      </w:r>
    </w:p>
    <w:p w14:paraId="2B2EB8EC" w14:textId="64F1869B" w:rsidR="00B9350B" w:rsidRDefault="00B9350B" w:rsidP="0005144F">
      <w:r>
        <w:t>current</w:t>
      </w:r>
      <w:r>
        <w:rPr>
          <w:spacing w:val="-2"/>
        </w:rPr>
        <w:t xml:space="preserve"> </w:t>
      </w:r>
      <w:r>
        <w:t>practice</w:t>
      </w:r>
      <w:r w:rsidR="0005144F">
        <w:rPr>
          <w:rStyle w:val="FootnoteReference"/>
        </w:rPr>
        <w:footnoteReference w:id="10"/>
      </w:r>
      <w:r>
        <w:t>.</w:t>
      </w:r>
      <w:r>
        <w:rPr>
          <w:spacing w:val="40"/>
        </w:rPr>
        <w:t xml:space="preserve"> </w:t>
      </w:r>
      <w:r>
        <w:t>Monitoring</w:t>
      </w:r>
      <w:r>
        <w:rPr>
          <w:spacing w:val="-2"/>
        </w:rPr>
        <w:t xml:space="preserve"> </w:t>
      </w:r>
      <w:r>
        <w:t>and</w:t>
      </w:r>
      <w:r>
        <w:rPr>
          <w:spacing w:val="-6"/>
        </w:rPr>
        <w:t xml:space="preserve"> </w:t>
      </w:r>
      <w:r>
        <w:t>enforcement</w:t>
      </w:r>
      <w:r>
        <w:rPr>
          <w:spacing w:val="-5"/>
        </w:rPr>
        <w:t xml:space="preserve"> </w:t>
      </w:r>
      <w:r>
        <w:t>arrangements</w:t>
      </w:r>
      <w:r>
        <w:rPr>
          <w:spacing w:val="-6"/>
        </w:rPr>
        <w:t xml:space="preserve"> </w:t>
      </w:r>
      <w:r>
        <w:t>would</w:t>
      </w:r>
      <w:r>
        <w:rPr>
          <w:spacing w:val="-4"/>
        </w:rPr>
        <w:t xml:space="preserve"> </w:t>
      </w:r>
      <w:r>
        <w:t>need</w:t>
      </w:r>
      <w:r>
        <w:rPr>
          <w:spacing w:val="-4"/>
        </w:rPr>
        <w:t xml:space="preserve"> </w:t>
      </w:r>
      <w:r>
        <w:t>careful</w:t>
      </w:r>
      <w:r>
        <w:rPr>
          <w:spacing w:val="-5"/>
        </w:rPr>
        <w:t xml:space="preserve"> </w:t>
      </w:r>
      <w:r>
        <w:t>consideration (see Section 17).</w:t>
      </w:r>
    </w:p>
    <w:p w14:paraId="3A790D40" w14:textId="77777777" w:rsidR="00B9350B" w:rsidRDefault="00B9350B" w:rsidP="00B9350B">
      <w:pPr>
        <w:pStyle w:val="BodyText"/>
        <w:spacing w:before="105"/>
      </w:pPr>
    </w:p>
    <w:p w14:paraId="50FE3015" w14:textId="77777777" w:rsidR="00B9350B" w:rsidRPr="0005144F" w:rsidRDefault="00B9350B" w:rsidP="0005144F">
      <w:pPr>
        <w:pStyle w:val="Heading2"/>
      </w:pPr>
      <w:bookmarkStart w:id="64" w:name="_bookmark30"/>
      <w:bookmarkStart w:id="65" w:name="_Toc211518651"/>
      <w:bookmarkEnd w:id="64"/>
      <w:r w:rsidRPr="0005144F">
        <w:t>Principles applied</w:t>
      </w:r>
      <w:bookmarkEnd w:id="65"/>
    </w:p>
    <w:p w14:paraId="42877BAE" w14:textId="77777777" w:rsidR="00B9350B" w:rsidRDefault="00B9350B" w:rsidP="0005144F">
      <w:r>
        <w:t>The</w:t>
      </w:r>
      <w:r>
        <w:rPr>
          <w:spacing w:val="-9"/>
        </w:rPr>
        <w:t xml:space="preserve"> </w:t>
      </w:r>
      <w:r>
        <w:t>key</w:t>
      </w:r>
      <w:r>
        <w:rPr>
          <w:spacing w:val="-5"/>
        </w:rPr>
        <w:t xml:space="preserve"> </w:t>
      </w:r>
      <w:r>
        <w:t>principles</w:t>
      </w:r>
      <w:r>
        <w:rPr>
          <w:spacing w:val="-4"/>
        </w:rPr>
        <w:t xml:space="preserve"> </w:t>
      </w:r>
      <w:r>
        <w:t>relevant</w:t>
      </w:r>
      <w:r>
        <w:rPr>
          <w:spacing w:val="-1"/>
        </w:rPr>
        <w:t xml:space="preserve"> </w:t>
      </w:r>
      <w:r>
        <w:t>in</w:t>
      </w:r>
      <w:r>
        <w:rPr>
          <w:spacing w:val="-5"/>
        </w:rPr>
        <w:t xml:space="preserve"> </w:t>
      </w:r>
      <w:r>
        <w:t>this</w:t>
      </w:r>
      <w:r>
        <w:rPr>
          <w:spacing w:val="-3"/>
        </w:rPr>
        <w:t xml:space="preserve"> </w:t>
      </w:r>
      <w:r>
        <w:t>area</w:t>
      </w:r>
      <w:r>
        <w:rPr>
          <w:spacing w:val="-3"/>
        </w:rPr>
        <w:t xml:space="preserve"> </w:t>
      </w:r>
      <w:r>
        <w:rPr>
          <w:spacing w:val="-4"/>
        </w:rPr>
        <w:t>seek:</w:t>
      </w:r>
    </w:p>
    <w:p w14:paraId="62A0AB2F" w14:textId="77777777" w:rsidR="00B9350B" w:rsidRDefault="00B9350B" w:rsidP="00F1668A">
      <w:pPr>
        <w:pStyle w:val="BulletListlvl1Ctrl"/>
      </w:pPr>
      <w:r>
        <w:t>to</w:t>
      </w:r>
      <w:r>
        <w:rPr>
          <w:spacing w:val="-8"/>
        </w:rPr>
        <w:t xml:space="preserve"> </w:t>
      </w:r>
      <w:r>
        <w:t>align</w:t>
      </w:r>
      <w:r>
        <w:rPr>
          <w:spacing w:val="-7"/>
        </w:rPr>
        <w:t xml:space="preserve"> </w:t>
      </w:r>
      <w:r>
        <w:t>incentives,</w:t>
      </w:r>
      <w:r>
        <w:rPr>
          <w:spacing w:val="-5"/>
        </w:rPr>
        <w:t xml:space="preserve"> </w:t>
      </w:r>
      <w:r>
        <w:t>information</w:t>
      </w:r>
      <w:r>
        <w:rPr>
          <w:spacing w:val="-6"/>
        </w:rPr>
        <w:t xml:space="preserve"> </w:t>
      </w:r>
      <w:r>
        <w:t>and</w:t>
      </w:r>
      <w:r>
        <w:rPr>
          <w:spacing w:val="-7"/>
        </w:rPr>
        <w:t xml:space="preserve"> </w:t>
      </w:r>
      <w:r>
        <w:t>accountabilities</w:t>
      </w:r>
      <w:r>
        <w:rPr>
          <w:spacing w:val="-6"/>
        </w:rPr>
        <w:t xml:space="preserve"> </w:t>
      </w:r>
      <w:r>
        <w:t>with</w:t>
      </w:r>
      <w:r>
        <w:rPr>
          <w:spacing w:val="-5"/>
        </w:rPr>
        <w:t xml:space="preserve"> </w:t>
      </w:r>
      <w:r>
        <w:t>powers</w:t>
      </w:r>
      <w:r>
        <w:rPr>
          <w:spacing w:val="-5"/>
        </w:rPr>
        <w:t xml:space="preserve"> </w:t>
      </w:r>
      <w:r>
        <w:t>to</w:t>
      </w:r>
      <w:r>
        <w:rPr>
          <w:spacing w:val="-7"/>
        </w:rPr>
        <w:t xml:space="preserve"> </w:t>
      </w:r>
      <w:r>
        <w:t>monitor</w:t>
      </w:r>
      <w:r>
        <w:rPr>
          <w:spacing w:val="-5"/>
        </w:rPr>
        <w:t xml:space="preserve"> </w:t>
      </w:r>
      <w:r>
        <w:t>and</w:t>
      </w:r>
      <w:r>
        <w:rPr>
          <w:spacing w:val="-7"/>
        </w:rPr>
        <w:t xml:space="preserve"> </w:t>
      </w:r>
      <w:r>
        <w:rPr>
          <w:spacing w:val="-2"/>
        </w:rPr>
        <w:t>enforce;</w:t>
      </w:r>
    </w:p>
    <w:p w14:paraId="48D41645" w14:textId="77777777" w:rsidR="00B9350B" w:rsidRDefault="00B9350B" w:rsidP="00F1668A">
      <w:pPr>
        <w:pStyle w:val="BulletListlvl1Ctrl"/>
      </w:pPr>
      <w:r>
        <w:t>efficient</w:t>
      </w:r>
      <w:r>
        <w:rPr>
          <w:spacing w:val="-7"/>
        </w:rPr>
        <w:t xml:space="preserve"> </w:t>
      </w:r>
      <w:r>
        <w:t>risk</w:t>
      </w:r>
      <w:r>
        <w:rPr>
          <w:spacing w:val="-5"/>
        </w:rPr>
        <w:t xml:space="preserve"> </w:t>
      </w:r>
      <w:r>
        <w:rPr>
          <w:spacing w:val="-2"/>
        </w:rPr>
        <w:t>allocation;</w:t>
      </w:r>
    </w:p>
    <w:p w14:paraId="0B673A00" w14:textId="77777777" w:rsidR="00B9350B" w:rsidRDefault="00B9350B" w:rsidP="00F1668A">
      <w:pPr>
        <w:pStyle w:val="BulletListlvl1Ctrl"/>
      </w:pPr>
      <w:r>
        <w:t>clear</w:t>
      </w:r>
      <w:r>
        <w:rPr>
          <w:spacing w:val="-6"/>
        </w:rPr>
        <w:t xml:space="preserve"> </w:t>
      </w:r>
      <w:r>
        <w:t>governance</w:t>
      </w:r>
      <w:r>
        <w:rPr>
          <w:spacing w:val="-6"/>
        </w:rPr>
        <w:t xml:space="preserve"> </w:t>
      </w:r>
      <w:r>
        <w:t>and</w:t>
      </w:r>
      <w:r>
        <w:rPr>
          <w:spacing w:val="-6"/>
        </w:rPr>
        <w:t xml:space="preserve"> </w:t>
      </w:r>
      <w:r>
        <w:rPr>
          <w:spacing w:val="-2"/>
        </w:rPr>
        <w:t>accountabilities;</w:t>
      </w:r>
    </w:p>
    <w:p w14:paraId="1228B8D1" w14:textId="77777777" w:rsidR="00B9350B" w:rsidRDefault="00B9350B" w:rsidP="00F1668A">
      <w:pPr>
        <w:pStyle w:val="BulletListlvl1Ctrl"/>
      </w:pPr>
      <w:r>
        <w:t>to</w:t>
      </w:r>
      <w:r>
        <w:rPr>
          <w:spacing w:val="-5"/>
        </w:rPr>
        <w:t xml:space="preserve"> </w:t>
      </w:r>
      <w:r>
        <w:t>meet</w:t>
      </w:r>
      <w:r>
        <w:rPr>
          <w:spacing w:val="-4"/>
        </w:rPr>
        <w:t xml:space="preserve"> </w:t>
      </w:r>
      <w:r>
        <w:t>regulatory</w:t>
      </w:r>
      <w:r>
        <w:rPr>
          <w:spacing w:val="-4"/>
        </w:rPr>
        <w:t xml:space="preserve"> </w:t>
      </w:r>
      <w:r>
        <w:rPr>
          <w:spacing w:val="-2"/>
        </w:rPr>
        <w:t>requirements;</w:t>
      </w:r>
    </w:p>
    <w:p w14:paraId="3F46E0D9" w14:textId="77777777" w:rsidR="00B9350B" w:rsidRDefault="00B9350B" w:rsidP="00F1668A">
      <w:pPr>
        <w:pStyle w:val="BulletListlvl1Ctrl"/>
      </w:pPr>
      <w:r>
        <w:t>to</w:t>
      </w:r>
      <w:r>
        <w:rPr>
          <w:spacing w:val="-7"/>
        </w:rPr>
        <w:t xml:space="preserve"> </w:t>
      </w:r>
      <w:r>
        <w:t>maintain</w:t>
      </w:r>
      <w:r>
        <w:rPr>
          <w:spacing w:val="-5"/>
        </w:rPr>
        <w:t xml:space="preserve"> </w:t>
      </w:r>
      <w:r>
        <w:t>system</w:t>
      </w:r>
      <w:r>
        <w:rPr>
          <w:spacing w:val="-6"/>
        </w:rPr>
        <w:t xml:space="preserve"> </w:t>
      </w:r>
      <w:r>
        <w:t>reliability</w:t>
      </w:r>
      <w:r>
        <w:rPr>
          <w:spacing w:val="-7"/>
        </w:rPr>
        <w:t xml:space="preserve"> </w:t>
      </w:r>
      <w:r>
        <w:t>and</w:t>
      </w:r>
      <w:r>
        <w:rPr>
          <w:spacing w:val="-5"/>
        </w:rPr>
        <w:t xml:space="preserve"> </w:t>
      </w:r>
      <w:r>
        <w:t>security</w:t>
      </w:r>
      <w:r>
        <w:rPr>
          <w:spacing w:val="-3"/>
        </w:rPr>
        <w:t xml:space="preserve"> </w:t>
      </w:r>
      <w:r>
        <w:rPr>
          <w:spacing w:val="-5"/>
        </w:rPr>
        <w:t>by:</w:t>
      </w:r>
    </w:p>
    <w:p w14:paraId="1D2CC425" w14:textId="77777777" w:rsidR="00B9350B" w:rsidRDefault="00B9350B" w:rsidP="00F1668A">
      <w:pPr>
        <w:pStyle w:val="BulletListlvl1Ctrl"/>
      </w:pPr>
      <w:r>
        <w:t>effectively</w:t>
      </w:r>
      <w:r>
        <w:rPr>
          <w:spacing w:val="-8"/>
        </w:rPr>
        <w:t xml:space="preserve"> </w:t>
      </w:r>
      <w:r>
        <w:t>managing</w:t>
      </w:r>
      <w:r>
        <w:rPr>
          <w:spacing w:val="-4"/>
        </w:rPr>
        <w:t xml:space="preserve"> </w:t>
      </w:r>
      <w:r>
        <w:t>the</w:t>
      </w:r>
      <w:r>
        <w:rPr>
          <w:spacing w:val="-8"/>
        </w:rPr>
        <w:t xml:space="preserve"> </w:t>
      </w:r>
      <w:r>
        <w:t>impact</w:t>
      </w:r>
      <w:r>
        <w:rPr>
          <w:spacing w:val="-5"/>
        </w:rPr>
        <w:t xml:space="preserve"> </w:t>
      </w:r>
      <w:r>
        <w:t>of</w:t>
      </w:r>
      <w:r>
        <w:rPr>
          <w:spacing w:val="-2"/>
        </w:rPr>
        <w:t xml:space="preserve"> </w:t>
      </w:r>
      <w:r>
        <w:t>the</w:t>
      </w:r>
      <w:r>
        <w:rPr>
          <w:spacing w:val="-5"/>
        </w:rPr>
        <w:t xml:space="preserve"> </w:t>
      </w:r>
      <w:r>
        <w:t>connecting</w:t>
      </w:r>
      <w:r>
        <w:rPr>
          <w:spacing w:val="-6"/>
        </w:rPr>
        <w:t xml:space="preserve"> </w:t>
      </w:r>
      <w:r>
        <w:t>party</w:t>
      </w:r>
      <w:r>
        <w:rPr>
          <w:spacing w:val="-6"/>
        </w:rPr>
        <w:t xml:space="preserve"> </w:t>
      </w:r>
      <w:r>
        <w:t>on</w:t>
      </w:r>
      <w:r>
        <w:rPr>
          <w:spacing w:val="-5"/>
        </w:rPr>
        <w:t xml:space="preserve"> </w:t>
      </w:r>
      <w:r>
        <w:t>the</w:t>
      </w:r>
      <w:r>
        <w:rPr>
          <w:spacing w:val="-6"/>
        </w:rPr>
        <w:t xml:space="preserve"> </w:t>
      </w:r>
      <w:r>
        <w:t>shared</w:t>
      </w:r>
      <w:r>
        <w:rPr>
          <w:spacing w:val="-5"/>
        </w:rPr>
        <w:t xml:space="preserve"> </w:t>
      </w:r>
      <w:r>
        <w:rPr>
          <w:spacing w:val="-2"/>
        </w:rPr>
        <w:t>network;</w:t>
      </w:r>
    </w:p>
    <w:p w14:paraId="596D74B7" w14:textId="77777777" w:rsidR="00B9350B" w:rsidRDefault="00B9350B" w:rsidP="00F1668A">
      <w:pPr>
        <w:pStyle w:val="BulletListlvl1Ctrl"/>
      </w:pPr>
      <w:r>
        <w:t>facilitating</w:t>
      </w:r>
      <w:r>
        <w:rPr>
          <w:spacing w:val="-9"/>
        </w:rPr>
        <w:t xml:space="preserve"> </w:t>
      </w:r>
      <w:r>
        <w:t>future</w:t>
      </w:r>
      <w:r>
        <w:rPr>
          <w:spacing w:val="-9"/>
        </w:rPr>
        <w:t xml:space="preserve"> </w:t>
      </w:r>
      <w:r>
        <w:t>shared</w:t>
      </w:r>
      <w:r>
        <w:rPr>
          <w:spacing w:val="-8"/>
        </w:rPr>
        <w:t xml:space="preserve"> </w:t>
      </w:r>
      <w:r>
        <w:t>network</w:t>
      </w:r>
      <w:r>
        <w:rPr>
          <w:spacing w:val="-4"/>
        </w:rPr>
        <w:t xml:space="preserve"> </w:t>
      </w:r>
      <w:r>
        <w:rPr>
          <w:spacing w:val="-2"/>
        </w:rPr>
        <w:t>expansion;</w:t>
      </w:r>
    </w:p>
    <w:p w14:paraId="57236FF0" w14:textId="77777777" w:rsidR="00B9350B" w:rsidRDefault="00B9350B" w:rsidP="00F1668A">
      <w:pPr>
        <w:pStyle w:val="BulletListlvl1Ctrl"/>
      </w:pPr>
      <w:r>
        <w:rPr>
          <w:spacing w:val="-2"/>
        </w:rPr>
        <w:t>transparency;</w:t>
      </w:r>
    </w:p>
    <w:p w14:paraId="058A33C4" w14:textId="77777777" w:rsidR="00B9350B" w:rsidRDefault="00B9350B" w:rsidP="00F1668A">
      <w:pPr>
        <w:pStyle w:val="BulletListlvl1Ctrl"/>
      </w:pPr>
      <w:r>
        <w:t>no</w:t>
      </w:r>
      <w:r>
        <w:rPr>
          <w:spacing w:val="-6"/>
        </w:rPr>
        <w:t xml:space="preserve"> </w:t>
      </w:r>
      <w:r>
        <w:t>unreasonable</w:t>
      </w:r>
      <w:r>
        <w:rPr>
          <w:spacing w:val="-5"/>
        </w:rPr>
        <w:t xml:space="preserve"> </w:t>
      </w:r>
      <w:r>
        <w:t>impediments</w:t>
      </w:r>
      <w:r>
        <w:rPr>
          <w:spacing w:val="-7"/>
        </w:rPr>
        <w:t xml:space="preserve"> </w:t>
      </w:r>
      <w:r>
        <w:t>to</w:t>
      </w:r>
      <w:r>
        <w:rPr>
          <w:spacing w:val="-9"/>
        </w:rPr>
        <w:t xml:space="preserve"> </w:t>
      </w:r>
      <w:r>
        <w:t>future</w:t>
      </w:r>
      <w:r>
        <w:rPr>
          <w:spacing w:val="-7"/>
        </w:rPr>
        <w:t xml:space="preserve"> </w:t>
      </w:r>
      <w:r>
        <w:t>third</w:t>
      </w:r>
      <w:r>
        <w:rPr>
          <w:spacing w:val="-5"/>
        </w:rPr>
        <w:t xml:space="preserve"> </w:t>
      </w:r>
      <w:r>
        <w:t>party</w:t>
      </w:r>
      <w:r>
        <w:rPr>
          <w:spacing w:val="-7"/>
        </w:rPr>
        <w:t xml:space="preserve"> </w:t>
      </w:r>
      <w:r>
        <w:rPr>
          <w:spacing w:val="-2"/>
        </w:rPr>
        <w:t>access;</w:t>
      </w:r>
    </w:p>
    <w:p w14:paraId="21F0970F" w14:textId="57306079" w:rsidR="00B9350B" w:rsidRDefault="00B03463" w:rsidP="00F1668A">
      <w:pPr>
        <w:pStyle w:val="BulletListlvl1Ctrl"/>
      </w:pPr>
      <w:r>
        <w:t>VicGrid</w:t>
      </w:r>
      <w:r w:rsidR="00B9350B">
        <w:rPr>
          <w:spacing w:val="-5"/>
        </w:rPr>
        <w:t xml:space="preserve"> </w:t>
      </w:r>
      <w:r w:rsidR="00B9350B">
        <w:t>pass</w:t>
      </w:r>
      <w:r w:rsidR="00B9350B">
        <w:rPr>
          <w:spacing w:val="-5"/>
        </w:rPr>
        <w:t xml:space="preserve"> </w:t>
      </w:r>
      <w:r w:rsidR="00B9350B">
        <w:t>through</w:t>
      </w:r>
      <w:r w:rsidR="00B9350B">
        <w:rPr>
          <w:spacing w:val="-3"/>
        </w:rPr>
        <w:t xml:space="preserve"> </w:t>
      </w:r>
      <w:r w:rsidR="00B9350B">
        <w:t>of</w:t>
      </w:r>
      <w:r w:rsidR="00B9350B">
        <w:rPr>
          <w:spacing w:val="-3"/>
        </w:rPr>
        <w:t xml:space="preserve"> </w:t>
      </w:r>
      <w:r w:rsidR="00B9350B">
        <w:t>actual</w:t>
      </w:r>
      <w:r w:rsidR="00B9350B">
        <w:rPr>
          <w:spacing w:val="-4"/>
        </w:rPr>
        <w:t xml:space="preserve"> </w:t>
      </w:r>
      <w:r w:rsidR="00B9350B">
        <w:t>costs;</w:t>
      </w:r>
      <w:r w:rsidR="00B9350B">
        <w:rPr>
          <w:spacing w:val="-4"/>
        </w:rPr>
        <w:t xml:space="preserve"> </w:t>
      </w:r>
      <w:r w:rsidR="00B9350B">
        <w:rPr>
          <w:spacing w:val="-5"/>
        </w:rPr>
        <w:t>and</w:t>
      </w:r>
    </w:p>
    <w:p w14:paraId="18643252" w14:textId="7DFAD64A" w:rsidR="00B9350B" w:rsidRDefault="00B9350B" w:rsidP="00F1668A">
      <w:pPr>
        <w:pStyle w:val="BulletListlvl1Ctrl"/>
      </w:pPr>
      <w:r>
        <w:t>user-friendly</w:t>
      </w:r>
      <w:r>
        <w:rPr>
          <w:spacing w:val="-6"/>
        </w:rPr>
        <w:t xml:space="preserve"> </w:t>
      </w:r>
      <w:r>
        <w:t>agreements</w:t>
      </w:r>
      <w:r>
        <w:rPr>
          <w:spacing w:val="-4"/>
        </w:rPr>
        <w:t xml:space="preserve"> </w:t>
      </w:r>
      <w:r>
        <w:t>–</w:t>
      </w:r>
      <w:r>
        <w:rPr>
          <w:spacing w:val="-4"/>
        </w:rPr>
        <w:t xml:space="preserve"> </w:t>
      </w:r>
      <w:r>
        <w:t>separating</w:t>
      </w:r>
      <w:r>
        <w:rPr>
          <w:spacing w:val="-4"/>
        </w:rPr>
        <w:t xml:space="preserve"> </w:t>
      </w:r>
      <w:r>
        <w:t>construction</w:t>
      </w:r>
      <w:r>
        <w:rPr>
          <w:spacing w:val="-4"/>
        </w:rPr>
        <w:t xml:space="preserve"> </w:t>
      </w:r>
      <w:r>
        <w:t>phase</w:t>
      </w:r>
      <w:r>
        <w:rPr>
          <w:spacing w:val="-4"/>
        </w:rPr>
        <w:t xml:space="preserve"> </w:t>
      </w:r>
      <w:r>
        <w:t>provisions</w:t>
      </w:r>
      <w:r>
        <w:rPr>
          <w:spacing w:val="-6"/>
        </w:rPr>
        <w:t xml:space="preserve"> </w:t>
      </w:r>
      <w:r>
        <w:t>from</w:t>
      </w:r>
      <w:r>
        <w:rPr>
          <w:spacing w:val="-2"/>
        </w:rPr>
        <w:t xml:space="preserve"> </w:t>
      </w:r>
      <w:r>
        <w:t>ongoing operational provisions.</w:t>
      </w:r>
    </w:p>
    <w:p w14:paraId="56EB34E7" w14:textId="77777777" w:rsidR="00B9350B" w:rsidRPr="00F1668A" w:rsidRDefault="00B9350B" w:rsidP="00F1668A">
      <w:pPr>
        <w:pStyle w:val="Heading2"/>
      </w:pPr>
      <w:bookmarkStart w:id="66" w:name="_bookmark31"/>
      <w:bookmarkStart w:id="67" w:name="_Toc211518652"/>
      <w:bookmarkEnd w:id="66"/>
      <w:r w:rsidRPr="00F1668A">
        <w:t>Indicative provisions</w:t>
      </w:r>
      <w:bookmarkEnd w:id="67"/>
    </w:p>
    <w:p w14:paraId="185955D7" w14:textId="77777777" w:rsidR="00B9350B" w:rsidRDefault="00B9350B" w:rsidP="00F1668A">
      <w:r w:rsidRPr="0005144F">
        <w:t>Connection applicants, DTSOs and the incumbent DTSO will be required to act in a manner that minimises disruption to others. Indicatively</w:t>
      </w:r>
      <w:r>
        <w:t>, connection applicants will be required to:</w:t>
      </w:r>
    </w:p>
    <w:p w14:paraId="363EDD5E" w14:textId="77777777" w:rsidR="00B9350B" w:rsidRDefault="00B9350B" w:rsidP="0005144F">
      <w:pPr>
        <w:pStyle w:val="BulletListlvl1Ctrl"/>
      </w:pPr>
      <w:r>
        <w:t>enter</w:t>
      </w:r>
      <w:r>
        <w:rPr>
          <w:spacing w:val="-9"/>
        </w:rPr>
        <w:t xml:space="preserve"> </w:t>
      </w:r>
      <w:r>
        <w:t>into</w:t>
      </w:r>
      <w:r>
        <w:rPr>
          <w:spacing w:val="-5"/>
        </w:rPr>
        <w:t xml:space="preserve"> </w:t>
      </w:r>
      <w:r>
        <w:t>a</w:t>
      </w:r>
      <w:r>
        <w:rPr>
          <w:spacing w:val="-8"/>
        </w:rPr>
        <w:t xml:space="preserve"> </w:t>
      </w:r>
      <w:r>
        <w:t>project</w:t>
      </w:r>
      <w:r>
        <w:rPr>
          <w:spacing w:val="-3"/>
        </w:rPr>
        <w:t xml:space="preserve"> </w:t>
      </w:r>
      <w:r w:rsidRPr="00F1668A">
        <w:t>coordination</w:t>
      </w:r>
      <w:r>
        <w:rPr>
          <w:spacing w:val="-5"/>
        </w:rPr>
        <w:t xml:space="preserve"> </w:t>
      </w:r>
      <w:r>
        <w:t>agreement</w:t>
      </w:r>
      <w:r>
        <w:rPr>
          <w:spacing w:val="-7"/>
        </w:rPr>
        <w:t xml:space="preserve"> </w:t>
      </w:r>
      <w:r>
        <w:t>with</w:t>
      </w:r>
      <w:r>
        <w:rPr>
          <w:spacing w:val="-6"/>
        </w:rPr>
        <w:t xml:space="preserve"> </w:t>
      </w:r>
      <w:r>
        <w:t>the</w:t>
      </w:r>
      <w:r>
        <w:rPr>
          <w:spacing w:val="-5"/>
        </w:rPr>
        <w:t xml:space="preserve"> </w:t>
      </w:r>
      <w:r>
        <w:t>DTSO</w:t>
      </w:r>
      <w:r>
        <w:rPr>
          <w:spacing w:val="-4"/>
        </w:rPr>
        <w:t xml:space="preserve"> </w:t>
      </w:r>
      <w:r>
        <w:t>and</w:t>
      </w:r>
      <w:r>
        <w:rPr>
          <w:spacing w:val="-8"/>
        </w:rPr>
        <w:t xml:space="preserve"> </w:t>
      </w:r>
      <w:r>
        <w:t>incumbent</w:t>
      </w:r>
      <w:r>
        <w:rPr>
          <w:spacing w:val="-6"/>
        </w:rPr>
        <w:t xml:space="preserve"> </w:t>
      </w:r>
      <w:r>
        <w:rPr>
          <w:spacing w:val="-2"/>
        </w:rPr>
        <w:t>DTSO:</w:t>
      </w:r>
    </w:p>
    <w:p w14:paraId="24BF24D5" w14:textId="5D9D8F58" w:rsidR="00B9350B" w:rsidRDefault="00B9350B" w:rsidP="00F1668A">
      <w:pPr>
        <w:pStyle w:val="BulletListlvl2"/>
      </w:pPr>
      <w:r>
        <w:t>subject</w:t>
      </w:r>
      <w:r w:rsidRPr="00F1668A">
        <w:rPr>
          <w:spacing w:val="-2"/>
        </w:rPr>
        <w:t xml:space="preserve"> </w:t>
      </w:r>
      <w:r>
        <w:t>to</w:t>
      </w:r>
      <w:r w:rsidRPr="00F1668A">
        <w:rPr>
          <w:spacing w:val="-4"/>
        </w:rPr>
        <w:t xml:space="preserve"> </w:t>
      </w:r>
      <w:r>
        <w:t>the</w:t>
      </w:r>
      <w:r w:rsidRPr="00F1668A">
        <w:rPr>
          <w:spacing w:val="-2"/>
        </w:rPr>
        <w:t xml:space="preserve"> </w:t>
      </w:r>
      <w:r>
        <w:t>comments</w:t>
      </w:r>
      <w:r w:rsidRPr="00F1668A">
        <w:rPr>
          <w:spacing w:val="-6"/>
        </w:rPr>
        <w:t xml:space="preserve"> </w:t>
      </w:r>
      <w:r>
        <w:t>in</w:t>
      </w:r>
      <w:r w:rsidRPr="00F1668A">
        <w:rPr>
          <w:spacing w:val="-2"/>
        </w:rPr>
        <w:t xml:space="preserve"> </w:t>
      </w:r>
      <w:r>
        <w:t>Section 12.1,</w:t>
      </w:r>
      <w:r w:rsidRPr="00F1668A">
        <w:rPr>
          <w:spacing w:val="-3"/>
        </w:rPr>
        <w:t xml:space="preserve"> </w:t>
      </w:r>
      <w:r>
        <w:t>a</w:t>
      </w:r>
      <w:r w:rsidRPr="00F1668A">
        <w:rPr>
          <w:spacing w:val="-4"/>
        </w:rPr>
        <w:t xml:space="preserve"> </w:t>
      </w:r>
      <w:r>
        <w:t>template</w:t>
      </w:r>
      <w:r w:rsidRPr="00F1668A">
        <w:rPr>
          <w:spacing w:val="-2"/>
        </w:rPr>
        <w:t xml:space="preserve"> </w:t>
      </w:r>
      <w:r>
        <w:t>could</w:t>
      </w:r>
      <w:r w:rsidRPr="00F1668A">
        <w:rPr>
          <w:spacing w:val="-2"/>
        </w:rPr>
        <w:t xml:space="preserve"> </w:t>
      </w:r>
      <w:r>
        <w:t>be</w:t>
      </w:r>
      <w:r w:rsidRPr="00F1668A">
        <w:rPr>
          <w:spacing w:val="-4"/>
        </w:rPr>
        <w:t xml:space="preserve"> </w:t>
      </w:r>
      <w:r>
        <w:t>provided</w:t>
      </w:r>
      <w:r w:rsidRPr="00F1668A">
        <w:rPr>
          <w:spacing w:val="-2"/>
        </w:rPr>
        <w:t xml:space="preserve"> </w:t>
      </w:r>
      <w:r>
        <w:t>by</w:t>
      </w:r>
      <w:r w:rsidRPr="00F1668A">
        <w:rPr>
          <w:spacing w:val="-4"/>
        </w:rPr>
        <w:t xml:space="preserve"> </w:t>
      </w:r>
      <w:r w:rsidR="00B03463">
        <w:t>VicGrid</w:t>
      </w:r>
      <w:r>
        <w:t>, based on relevant parts of the current Project Coordination Deed;</w:t>
      </w:r>
    </w:p>
    <w:p w14:paraId="53F4D65F" w14:textId="77777777" w:rsidR="00B9350B" w:rsidRDefault="00B9350B" w:rsidP="00F1668A">
      <w:pPr>
        <w:pStyle w:val="BulletListlvl1Ctrl"/>
      </w:pPr>
      <w:r>
        <w:t>monitor</w:t>
      </w:r>
      <w:r>
        <w:rPr>
          <w:spacing w:val="-7"/>
        </w:rPr>
        <w:t xml:space="preserve"> </w:t>
      </w:r>
      <w:r>
        <w:t>progress</w:t>
      </w:r>
      <w:r>
        <w:rPr>
          <w:spacing w:val="-7"/>
        </w:rPr>
        <w:t xml:space="preserve"> </w:t>
      </w:r>
      <w:r>
        <w:t>against</w:t>
      </w:r>
      <w:r>
        <w:rPr>
          <w:spacing w:val="-6"/>
        </w:rPr>
        <w:t xml:space="preserve"> </w:t>
      </w:r>
      <w:r>
        <w:t>milestones;</w:t>
      </w:r>
      <w:r>
        <w:rPr>
          <w:spacing w:val="-1"/>
        </w:rPr>
        <w:t xml:space="preserve"> </w:t>
      </w:r>
      <w:r>
        <w:rPr>
          <w:spacing w:val="-5"/>
        </w:rPr>
        <w:t>and</w:t>
      </w:r>
    </w:p>
    <w:p w14:paraId="72D0CFED" w14:textId="77777777" w:rsidR="00B9350B" w:rsidRDefault="00B9350B" w:rsidP="00F1668A">
      <w:pPr>
        <w:pStyle w:val="BulletListlvl1Ctrl"/>
      </w:pPr>
      <w:r>
        <w:t>liaise</w:t>
      </w:r>
      <w:r>
        <w:rPr>
          <w:spacing w:val="-3"/>
        </w:rPr>
        <w:t xml:space="preserve"> </w:t>
      </w:r>
      <w:r>
        <w:t>directly</w:t>
      </w:r>
      <w:r>
        <w:rPr>
          <w:spacing w:val="-5"/>
        </w:rPr>
        <w:t xml:space="preserve"> </w:t>
      </w:r>
      <w:r>
        <w:t>with</w:t>
      </w:r>
      <w:r>
        <w:rPr>
          <w:spacing w:val="-3"/>
        </w:rPr>
        <w:t xml:space="preserve"> </w:t>
      </w:r>
      <w:r>
        <w:t>the</w:t>
      </w:r>
      <w:r>
        <w:rPr>
          <w:spacing w:val="-3"/>
        </w:rPr>
        <w:t xml:space="preserve"> </w:t>
      </w:r>
      <w:r>
        <w:t>DTSO/</w:t>
      </w:r>
      <w:r>
        <w:rPr>
          <w:spacing w:val="-4"/>
        </w:rPr>
        <w:t xml:space="preserve"> </w:t>
      </w:r>
      <w:r>
        <w:t>incumbent</w:t>
      </w:r>
      <w:r>
        <w:rPr>
          <w:spacing w:val="-1"/>
        </w:rPr>
        <w:t xml:space="preserve"> </w:t>
      </w:r>
      <w:r>
        <w:t>DTSO</w:t>
      </w:r>
      <w:r>
        <w:rPr>
          <w:spacing w:val="-1"/>
        </w:rPr>
        <w:t xml:space="preserve"> </w:t>
      </w:r>
      <w:r>
        <w:t>and</w:t>
      </w:r>
      <w:r>
        <w:rPr>
          <w:spacing w:val="-3"/>
        </w:rPr>
        <w:t xml:space="preserve"> </w:t>
      </w:r>
      <w:r>
        <w:t>affected</w:t>
      </w:r>
      <w:r>
        <w:rPr>
          <w:spacing w:val="-5"/>
        </w:rPr>
        <w:t xml:space="preserve"> </w:t>
      </w:r>
      <w:r>
        <w:t>stakeholders</w:t>
      </w:r>
      <w:r>
        <w:rPr>
          <w:spacing w:val="-5"/>
        </w:rPr>
        <w:t xml:space="preserve"> </w:t>
      </w:r>
      <w:r>
        <w:t>in</w:t>
      </w:r>
      <w:r>
        <w:rPr>
          <w:spacing w:val="-3"/>
        </w:rPr>
        <w:t xml:space="preserve"> </w:t>
      </w:r>
      <w:r>
        <w:t>relation</w:t>
      </w:r>
      <w:r>
        <w:rPr>
          <w:spacing w:val="-5"/>
        </w:rPr>
        <w:t xml:space="preserve"> </w:t>
      </w:r>
      <w:r>
        <w:t>to</w:t>
      </w:r>
      <w:r>
        <w:rPr>
          <w:spacing w:val="-3"/>
        </w:rPr>
        <w:t xml:space="preserve"> </w:t>
      </w:r>
      <w:r>
        <w:t>its proposed changes to plans.</w:t>
      </w:r>
    </w:p>
    <w:p w14:paraId="4FC5B9FF" w14:textId="586FBE24" w:rsidR="00B9350B" w:rsidRDefault="00B9350B" w:rsidP="00F1668A">
      <w:r>
        <w:t>Under</w:t>
      </w:r>
      <w:r>
        <w:rPr>
          <w:spacing w:val="-7"/>
        </w:rPr>
        <w:t xml:space="preserve"> </w:t>
      </w:r>
      <w:r>
        <w:t>its</w:t>
      </w:r>
      <w:r>
        <w:rPr>
          <w:spacing w:val="-7"/>
        </w:rPr>
        <w:t xml:space="preserve"> </w:t>
      </w:r>
      <w:r>
        <w:t>Use</w:t>
      </w:r>
      <w:r>
        <w:rPr>
          <w:spacing w:val="-5"/>
        </w:rPr>
        <w:t xml:space="preserve"> </w:t>
      </w:r>
      <w:r>
        <w:t>of</w:t>
      </w:r>
      <w:r>
        <w:rPr>
          <w:spacing w:val="-3"/>
        </w:rPr>
        <w:t xml:space="preserve"> </w:t>
      </w:r>
      <w:r>
        <w:t>System</w:t>
      </w:r>
      <w:r>
        <w:rPr>
          <w:spacing w:val="-6"/>
        </w:rPr>
        <w:t xml:space="preserve"> </w:t>
      </w:r>
      <w:r>
        <w:t>Agreement</w:t>
      </w:r>
      <w:r>
        <w:rPr>
          <w:spacing w:val="-3"/>
        </w:rPr>
        <w:t xml:space="preserve"> </w:t>
      </w:r>
      <w:r>
        <w:t>with</w:t>
      </w:r>
      <w:r>
        <w:rPr>
          <w:spacing w:val="-5"/>
        </w:rPr>
        <w:t xml:space="preserve"> </w:t>
      </w:r>
      <w:r w:rsidR="00B03463">
        <w:t>VicGrid</w:t>
      </w:r>
      <w:r>
        <w:t>,</w:t>
      </w:r>
      <w:r>
        <w:rPr>
          <w:spacing w:val="-4"/>
        </w:rPr>
        <w:t xml:space="preserve"> </w:t>
      </w:r>
      <w:r>
        <w:t>the</w:t>
      </w:r>
      <w:r>
        <w:rPr>
          <w:spacing w:val="-1"/>
        </w:rPr>
        <w:t xml:space="preserve"> </w:t>
      </w:r>
      <w:r>
        <w:t>connection</w:t>
      </w:r>
      <w:r>
        <w:rPr>
          <w:spacing w:val="-7"/>
        </w:rPr>
        <w:t xml:space="preserve"> </w:t>
      </w:r>
      <w:r>
        <w:t>applicant</w:t>
      </w:r>
      <w:r>
        <w:rPr>
          <w:spacing w:val="-5"/>
        </w:rPr>
        <w:t xml:space="preserve"> </w:t>
      </w:r>
      <w:r>
        <w:t>will</w:t>
      </w:r>
      <w:r>
        <w:rPr>
          <w:spacing w:val="-5"/>
        </w:rPr>
        <w:t xml:space="preserve"> </w:t>
      </w:r>
      <w:r>
        <w:t>be</w:t>
      </w:r>
      <w:r>
        <w:rPr>
          <w:spacing w:val="-6"/>
        </w:rPr>
        <w:t xml:space="preserve"> </w:t>
      </w:r>
      <w:r>
        <w:t>required</w:t>
      </w:r>
      <w:r>
        <w:rPr>
          <w:spacing w:val="-6"/>
        </w:rPr>
        <w:t xml:space="preserve"> </w:t>
      </w:r>
      <w:r>
        <w:rPr>
          <w:spacing w:val="-5"/>
        </w:rPr>
        <w:t>to:</w:t>
      </w:r>
    </w:p>
    <w:p w14:paraId="6F7D5210" w14:textId="7A778757" w:rsidR="00B9350B" w:rsidRDefault="00B9350B" w:rsidP="00F1668A">
      <w:pPr>
        <w:pStyle w:val="BulletListlvl1Ctrl"/>
      </w:pPr>
      <w:r>
        <w:t>consult</w:t>
      </w:r>
      <w:r>
        <w:rPr>
          <w:spacing w:val="-1"/>
        </w:rPr>
        <w:t xml:space="preserve"> </w:t>
      </w:r>
      <w:r>
        <w:t>with</w:t>
      </w:r>
      <w:r>
        <w:rPr>
          <w:spacing w:val="-2"/>
        </w:rPr>
        <w:t xml:space="preserve"> </w:t>
      </w:r>
      <w:r w:rsidR="00B03463">
        <w:t>VicGrid</w:t>
      </w:r>
      <w:r>
        <w:rPr>
          <w:spacing w:val="-1"/>
        </w:rPr>
        <w:t xml:space="preserve"> </w:t>
      </w:r>
      <w:r>
        <w:t>in</w:t>
      </w:r>
      <w:r>
        <w:rPr>
          <w:spacing w:val="-2"/>
        </w:rPr>
        <w:t xml:space="preserve"> </w:t>
      </w:r>
      <w:r>
        <w:t>relation</w:t>
      </w:r>
      <w:r>
        <w:rPr>
          <w:spacing w:val="-2"/>
        </w:rPr>
        <w:t xml:space="preserve"> </w:t>
      </w:r>
      <w:r>
        <w:t>to</w:t>
      </w:r>
      <w:r>
        <w:rPr>
          <w:spacing w:val="-4"/>
        </w:rPr>
        <w:t xml:space="preserve"> </w:t>
      </w:r>
      <w:r>
        <w:t>any</w:t>
      </w:r>
      <w:r>
        <w:rPr>
          <w:spacing w:val="-4"/>
        </w:rPr>
        <w:t xml:space="preserve"> </w:t>
      </w:r>
      <w:r>
        <w:t>changes</w:t>
      </w:r>
      <w:r>
        <w:rPr>
          <w:spacing w:val="-4"/>
        </w:rPr>
        <w:t xml:space="preserve"> </w:t>
      </w:r>
      <w:r>
        <w:t>to</w:t>
      </w:r>
      <w:r>
        <w:rPr>
          <w:spacing w:val="-6"/>
        </w:rPr>
        <w:t xml:space="preserve"> </w:t>
      </w:r>
      <w:r>
        <w:t>plans</w:t>
      </w:r>
      <w:r>
        <w:rPr>
          <w:spacing w:val="-1"/>
        </w:rPr>
        <w:t xml:space="preserve"> </w:t>
      </w:r>
      <w:r>
        <w:t>that</w:t>
      </w:r>
      <w:r>
        <w:rPr>
          <w:spacing w:val="-3"/>
        </w:rPr>
        <w:t xml:space="preserve"> </w:t>
      </w:r>
      <w:r>
        <w:t>affect</w:t>
      </w:r>
      <w:r>
        <w:rPr>
          <w:spacing w:val="-3"/>
        </w:rPr>
        <w:t xml:space="preserve"> </w:t>
      </w:r>
      <w:r>
        <w:t>the</w:t>
      </w:r>
      <w:r>
        <w:rPr>
          <w:spacing w:val="-4"/>
        </w:rPr>
        <w:t xml:space="preserve"> </w:t>
      </w:r>
      <w:r>
        <w:t>timing</w:t>
      </w:r>
      <w:r>
        <w:rPr>
          <w:spacing w:val="-2"/>
        </w:rPr>
        <w:t xml:space="preserve"> </w:t>
      </w:r>
      <w:r>
        <w:t>of</w:t>
      </w:r>
      <w:r>
        <w:rPr>
          <w:spacing w:val="-1"/>
        </w:rPr>
        <w:t xml:space="preserve"> </w:t>
      </w:r>
      <w:r w:rsidR="00B03463">
        <w:t>VicGrid</w:t>
      </w:r>
      <w:r>
        <w:t xml:space="preserve"> actions to ensure that revised plans are achievable;</w:t>
      </w:r>
    </w:p>
    <w:p w14:paraId="35C21544" w14:textId="6DDD5927" w:rsidR="00B9350B" w:rsidRDefault="00B9350B" w:rsidP="00F1668A">
      <w:pPr>
        <w:pStyle w:val="BulletListlvl1Ctrl"/>
      </w:pPr>
      <w:r>
        <w:t>advise</w:t>
      </w:r>
      <w:r>
        <w:rPr>
          <w:spacing w:val="-6"/>
        </w:rPr>
        <w:t xml:space="preserve"> </w:t>
      </w:r>
      <w:r w:rsidR="00B03463">
        <w:t>VicGrid</w:t>
      </w:r>
      <w:r>
        <w:rPr>
          <w:spacing w:val="-3"/>
        </w:rPr>
        <w:t xml:space="preserve"> </w:t>
      </w:r>
      <w:r>
        <w:t>of</w:t>
      </w:r>
      <w:r>
        <w:rPr>
          <w:spacing w:val="-1"/>
        </w:rPr>
        <w:t xml:space="preserve"> </w:t>
      </w:r>
      <w:r>
        <w:t>any</w:t>
      </w:r>
      <w:r>
        <w:rPr>
          <w:spacing w:val="-9"/>
        </w:rPr>
        <w:t xml:space="preserve"> </w:t>
      </w:r>
      <w:r>
        <w:t>matters</w:t>
      </w:r>
      <w:r>
        <w:rPr>
          <w:spacing w:val="-6"/>
        </w:rPr>
        <w:t xml:space="preserve"> </w:t>
      </w:r>
      <w:r>
        <w:t>affecting</w:t>
      </w:r>
      <w:r>
        <w:rPr>
          <w:spacing w:val="-5"/>
        </w:rPr>
        <w:t xml:space="preserve"> </w:t>
      </w:r>
      <w:r>
        <w:t>practical</w:t>
      </w:r>
      <w:r>
        <w:rPr>
          <w:spacing w:val="-6"/>
        </w:rPr>
        <w:t xml:space="preserve"> </w:t>
      </w:r>
      <w:r>
        <w:rPr>
          <w:spacing w:val="-2"/>
        </w:rPr>
        <w:t>completion;</w:t>
      </w:r>
    </w:p>
    <w:p w14:paraId="71B6A971" w14:textId="77777777" w:rsidR="00B9350B" w:rsidRDefault="00B9350B" w:rsidP="00F1668A">
      <w:pPr>
        <w:pStyle w:val="BulletListlvl1Ctrl"/>
      </w:pPr>
      <w:r>
        <w:t>underwrite</w:t>
      </w:r>
      <w:r>
        <w:rPr>
          <w:spacing w:val="-7"/>
        </w:rPr>
        <w:t xml:space="preserve"> </w:t>
      </w:r>
      <w:r>
        <w:t>all</w:t>
      </w:r>
      <w:r>
        <w:rPr>
          <w:spacing w:val="-6"/>
        </w:rPr>
        <w:t xml:space="preserve"> </w:t>
      </w:r>
      <w:r>
        <w:t>augmentation</w:t>
      </w:r>
      <w:r>
        <w:rPr>
          <w:spacing w:val="-7"/>
        </w:rPr>
        <w:t xml:space="preserve"> </w:t>
      </w:r>
      <w:r>
        <w:t>costs</w:t>
      </w:r>
      <w:r>
        <w:rPr>
          <w:spacing w:val="-7"/>
        </w:rPr>
        <w:t xml:space="preserve"> </w:t>
      </w:r>
      <w:r>
        <w:t>including</w:t>
      </w:r>
      <w:r>
        <w:rPr>
          <w:spacing w:val="-7"/>
        </w:rPr>
        <w:t xml:space="preserve"> </w:t>
      </w:r>
      <w:r>
        <w:t>costs</w:t>
      </w:r>
      <w:r>
        <w:rPr>
          <w:spacing w:val="-9"/>
        </w:rPr>
        <w:t xml:space="preserve"> </w:t>
      </w:r>
      <w:r>
        <w:t>resulting</w:t>
      </w:r>
      <w:r>
        <w:rPr>
          <w:spacing w:val="-8"/>
        </w:rPr>
        <w:t xml:space="preserve"> </w:t>
      </w:r>
      <w:r>
        <w:t>from</w:t>
      </w:r>
      <w:r>
        <w:rPr>
          <w:spacing w:val="-6"/>
        </w:rPr>
        <w:t xml:space="preserve"> </w:t>
      </w:r>
      <w:r>
        <w:t>agreed</w:t>
      </w:r>
      <w:r>
        <w:rPr>
          <w:spacing w:val="-6"/>
        </w:rPr>
        <w:t xml:space="preserve"> </w:t>
      </w:r>
      <w:r>
        <w:t>variations;</w:t>
      </w:r>
      <w:r>
        <w:rPr>
          <w:spacing w:val="-5"/>
        </w:rPr>
        <w:t xml:space="preserve"> and</w:t>
      </w:r>
    </w:p>
    <w:p w14:paraId="56FD4CD0" w14:textId="4DF43054" w:rsidR="00B9350B" w:rsidRPr="0005144F" w:rsidRDefault="00B9350B" w:rsidP="00F1668A">
      <w:pPr>
        <w:pStyle w:val="BulletListlvl1Ctrl"/>
      </w:pPr>
      <w:r>
        <w:t>post</w:t>
      </w:r>
      <w:r>
        <w:rPr>
          <w:spacing w:val="-1"/>
        </w:rPr>
        <w:t xml:space="preserve"> </w:t>
      </w:r>
      <w:r>
        <w:t>project</w:t>
      </w:r>
      <w:r>
        <w:rPr>
          <w:spacing w:val="-4"/>
        </w:rPr>
        <w:t xml:space="preserve"> </w:t>
      </w:r>
      <w:r>
        <w:t>completion,</w:t>
      </w:r>
      <w:r>
        <w:rPr>
          <w:spacing w:val="-2"/>
        </w:rPr>
        <w:t xml:space="preserve"> </w:t>
      </w:r>
      <w:r>
        <w:t>cooperate</w:t>
      </w:r>
      <w:r>
        <w:rPr>
          <w:spacing w:val="-5"/>
        </w:rPr>
        <w:t xml:space="preserve"> </w:t>
      </w:r>
      <w:r>
        <w:t>with</w:t>
      </w:r>
      <w:r>
        <w:rPr>
          <w:spacing w:val="-3"/>
        </w:rPr>
        <w:t xml:space="preserve"> </w:t>
      </w:r>
      <w:r w:rsidR="00B03463">
        <w:t>VicGrid</w:t>
      </w:r>
      <w:r>
        <w:t>,</w:t>
      </w:r>
      <w:r>
        <w:rPr>
          <w:spacing w:val="-1"/>
        </w:rPr>
        <w:t xml:space="preserve"> </w:t>
      </w:r>
      <w:r>
        <w:t>the</w:t>
      </w:r>
      <w:r>
        <w:rPr>
          <w:spacing w:val="-3"/>
        </w:rPr>
        <w:t xml:space="preserve"> </w:t>
      </w:r>
      <w:r>
        <w:t>DTSO,</w:t>
      </w:r>
      <w:r>
        <w:rPr>
          <w:spacing w:val="-4"/>
        </w:rPr>
        <w:t xml:space="preserve"> </w:t>
      </w:r>
      <w:r>
        <w:t>the</w:t>
      </w:r>
      <w:r>
        <w:rPr>
          <w:spacing w:val="-3"/>
        </w:rPr>
        <w:t xml:space="preserve"> </w:t>
      </w:r>
      <w:r>
        <w:t>incumbent</w:t>
      </w:r>
      <w:r>
        <w:rPr>
          <w:spacing w:val="-6"/>
        </w:rPr>
        <w:t xml:space="preserve"> </w:t>
      </w:r>
      <w:r>
        <w:t>DTSO, and</w:t>
      </w:r>
      <w:r>
        <w:rPr>
          <w:spacing w:val="-5"/>
        </w:rPr>
        <w:t xml:space="preserve"> </w:t>
      </w:r>
      <w:r>
        <w:t>any future connection applicant requiring access to the site.</w:t>
      </w:r>
    </w:p>
    <w:p w14:paraId="4E789C28" w14:textId="77777777" w:rsidR="00B9350B" w:rsidRDefault="00B9350B" w:rsidP="0005144F">
      <w:r>
        <w:t>The</w:t>
      </w:r>
      <w:r>
        <w:rPr>
          <w:spacing w:val="-9"/>
        </w:rPr>
        <w:t xml:space="preserve"> </w:t>
      </w:r>
      <w:r>
        <w:t>DTSO</w:t>
      </w:r>
      <w:r>
        <w:rPr>
          <w:spacing w:val="-2"/>
        </w:rPr>
        <w:t xml:space="preserve"> </w:t>
      </w:r>
      <w:r>
        <w:t>will</w:t>
      </w:r>
      <w:r>
        <w:rPr>
          <w:spacing w:val="-5"/>
        </w:rPr>
        <w:t xml:space="preserve"> </w:t>
      </w:r>
      <w:r>
        <w:t>be</w:t>
      </w:r>
      <w:r>
        <w:rPr>
          <w:spacing w:val="-4"/>
        </w:rPr>
        <w:t xml:space="preserve"> </w:t>
      </w:r>
      <w:r>
        <w:t>required</w:t>
      </w:r>
      <w:r>
        <w:rPr>
          <w:spacing w:val="-4"/>
        </w:rPr>
        <w:t xml:space="preserve"> </w:t>
      </w:r>
      <w:r>
        <w:rPr>
          <w:spacing w:val="-5"/>
        </w:rPr>
        <w:t>to:</w:t>
      </w:r>
    </w:p>
    <w:p w14:paraId="040B8726" w14:textId="77777777" w:rsidR="00B9350B" w:rsidRDefault="00B9350B" w:rsidP="0005144F">
      <w:pPr>
        <w:pStyle w:val="BulletListlvl1Ctrl"/>
      </w:pPr>
      <w:r>
        <w:t>enter</w:t>
      </w:r>
      <w:r>
        <w:rPr>
          <w:spacing w:val="-4"/>
        </w:rPr>
        <w:t xml:space="preserve"> </w:t>
      </w:r>
      <w:r w:rsidRPr="00F1668A">
        <w:t>into</w:t>
      </w:r>
      <w:r>
        <w:rPr>
          <w:spacing w:val="-3"/>
        </w:rPr>
        <w:t xml:space="preserve"> </w:t>
      </w:r>
      <w:r>
        <w:t>a</w:t>
      </w:r>
      <w:r>
        <w:rPr>
          <w:spacing w:val="-5"/>
        </w:rPr>
        <w:t xml:space="preserve"> </w:t>
      </w:r>
      <w:r>
        <w:t>project coordination</w:t>
      </w:r>
      <w:r>
        <w:rPr>
          <w:spacing w:val="-3"/>
        </w:rPr>
        <w:t xml:space="preserve"> </w:t>
      </w:r>
      <w:r>
        <w:t>agreement</w:t>
      </w:r>
      <w:r>
        <w:rPr>
          <w:spacing w:val="-4"/>
        </w:rPr>
        <w:t xml:space="preserve"> </w:t>
      </w:r>
      <w:r>
        <w:t>with</w:t>
      </w:r>
      <w:r>
        <w:rPr>
          <w:spacing w:val="-3"/>
        </w:rPr>
        <w:t xml:space="preserve"> </w:t>
      </w:r>
      <w:r>
        <w:t>the</w:t>
      </w:r>
      <w:r>
        <w:rPr>
          <w:spacing w:val="-3"/>
        </w:rPr>
        <w:t xml:space="preserve"> </w:t>
      </w:r>
      <w:r>
        <w:t>connection</w:t>
      </w:r>
      <w:r>
        <w:rPr>
          <w:spacing w:val="-5"/>
        </w:rPr>
        <w:t xml:space="preserve"> </w:t>
      </w:r>
      <w:r>
        <w:t>applicant</w:t>
      </w:r>
      <w:r>
        <w:rPr>
          <w:spacing w:val="-3"/>
        </w:rPr>
        <w:t xml:space="preserve"> </w:t>
      </w:r>
      <w:r>
        <w:t>and</w:t>
      </w:r>
      <w:r>
        <w:rPr>
          <w:spacing w:val="-3"/>
        </w:rPr>
        <w:t xml:space="preserve"> </w:t>
      </w:r>
      <w:r>
        <w:t>incumbent DTSO; and</w:t>
      </w:r>
    </w:p>
    <w:p w14:paraId="494C5D66" w14:textId="77777777" w:rsidR="00B9350B" w:rsidRDefault="00B9350B" w:rsidP="0005144F">
      <w:pPr>
        <w:pStyle w:val="BulletListlvl1Ctrl"/>
      </w:pPr>
      <w:r>
        <w:t>liaise</w:t>
      </w:r>
      <w:r>
        <w:rPr>
          <w:spacing w:val="-3"/>
        </w:rPr>
        <w:t xml:space="preserve"> </w:t>
      </w:r>
      <w:r>
        <w:t>directly</w:t>
      </w:r>
      <w:r>
        <w:rPr>
          <w:spacing w:val="-5"/>
        </w:rPr>
        <w:t xml:space="preserve"> </w:t>
      </w:r>
      <w:r>
        <w:t>with</w:t>
      </w:r>
      <w:r>
        <w:rPr>
          <w:spacing w:val="-3"/>
        </w:rPr>
        <w:t xml:space="preserve"> </w:t>
      </w:r>
      <w:r>
        <w:t>the</w:t>
      </w:r>
      <w:r>
        <w:rPr>
          <w:spacing w:val="-4"/>
        </w:rPr>
        <w:t xml:space="preserve"> </w:t>
      </w:r>
      <w:r>
        <w:t>connection</w:t>
      </w:r>
      <w:r>
        <w:rPr>
          <w:spacing w:val="-3"/>
        </w:rPr>
        <w:t xml:space="preserve"> </w:t>
      </w:r>
      <w:r>
        <w:t>applicant,</w:t>
      </w:r>
      <w:r>
        <w:rPr>
          <w:spacing w:val="-4"/>
        </w:rPr>
        <w:t xml:space="preserve"> </w:t>
      </w:r>
      <w:r>
        <w:t>incumbent</w:t>
      </w:r>
      <w:r>
        <w:rPr>
          <w:spacing w:val="-4"/>
        </w:rPr>
        <w:t xml:space="preserve"> </w:t>
      </w:r>
      <w:r>
        <w:t>DTSO</w:t>
      </w:r>
      <w:r>
        <w:rPr>
          <w:spacing w:val="-4"/>
        </w:rPr>
        <w:t xml:space="preserve"> </w:t>
      </w:r>
      <w:r>
        <w:t>and</w:t>
      </w:r>
      <w:r>
        <w:rPr>
          <w:spacing w:val="-3"/>
        </w:rPr>
        <w:t xml:space="preserve"> </w:t>
      </w:r>
      <w:r>
        <w:t>any</w:t>
      </w:r>
      <w:r>
        <w:rPr>
          <w:spacing w:val="-5"/>
        </w:rPr>
        <w:t xml:space="preserve"> </w:t>
      </w:r>
      <w:r>
        <w:t>affected stakeholders in relation to its proposed changes to plans.</w:t>
      </w:r>
    </w:p>
    <w:p w14:paraId="11A7EC6C" w14:textId="0874D9F7" w:rsidR="00B9350B" w:rsidRDefault="00B9350B" w:rsidP="00F1668A">
      <w:r>
        <w:t>Under</w:t>
      </w:r>
      <w:r>
        <w:rPr>
          <w:spacing w:val="-5"/>
        </w:rPr>
        <w:t xml:space="preserve"> </w:t>
      </w:r>
      <w:r>
        <w:t>its</w:t>
      </w:r>
      <w:r>
        <w:rPr>
          <w:spacing w:val="-6"/>
        </w:rPr>
        <w:t xml:space="preserve"> </w:t>
      </w:r>
      <w:r>
        <w:t>project</w:t>
      </w:r>
      <w:r>
        <w:rPr>
          <w:spacing w:val="-6"/>
        </w:rPr>
        <w:t xml:space="preserve"> </w:t>
      </w:r>
      <w:r>
        <w:t>/</w:t>
      </w:r>
      <w:r>
        <w:rPr>
          <w:spacing w:val="-3"/>
        </w:rPr>
        <w:t xml:space="preserve"> </w:t>
      </w:r>
      <w:r>
        <w:t>network</w:t>
      </w:r>
      <w:r>
        <w:rPr>
          <w:spacing w:val="-5"/>
        </w:rPr>
        <w:t xml:space="preserve"> </w:t>
      </w:r>
      <w:r>
        <w:t>agreement</w:t>
      </w:r>
      <w:r>
        <w:rPr>
          <w:spacing w:val="-5"/>
        </w:rPr>
        <w:t xml:space="preserve"> </w:t>
      </w:r>
      <w:r>
        <w:t>with</w:t>
      </w:r>
      <w:r>
        <w:rPr>
          <w:spacing w:val="-5"/>
        </w:rPr>
        <w:t xml:space="preserve"> </w:t>
      </w:r>
      <w:r w:rsidR="00B03463">
        <w:t>VicGrid</w:t>
      </w:r>
      <w:r>
        <w:t>,</w:t>
      </w:r>
      <w:r>
        <w:rPr>
          <w:spacing w:val="-4"/>
        </w:rPr>
        <w:t xml:space="preserve"> </w:t>
      </w:r>
      <w:r>
        <w:t>the</w:t>
      </w:r>
      <w:r>
        <w:rPr>
          <w:spacing w:val="-6"/>
        </w:rPr>
        <w:t xml:space="preserve"> </w:t>
      </w:r>
      <w:r>
        <w:t>DTSO</w:t>
      </w:r>
      <w:r>
        <w:rPr>
          <w:spacing w:val="-4"/>
        </w:rPr>
        <w:t xml:space="preserve"> </w:t>
      </w:r>
      <w:r>
        <w:t>will</w:t>
      </w:r>
      <w:r>
        <w:rPr>
          <w:spacing w:val="-5"/>
        </w:rPr>
        <w:t xml:space="preserve"> </w:t>
      </w:r>
      <w:r>
        <w:t>be</w:t>
      </w:r>
      <w:r>
        <w:rPr>
          <w:spacing w:val="-5"/>
        </w:rPr>
        <w:t xml:space="preserve"> </w:t>
      </w:r>
      <w:r>
        <w:t>required</w:t>
      </w:r>
      <w:r>
        <w:rPr>
          <w:spacing w:val="-4"/>
        </w:rPr>
        <w:t xml:space="preserve"> </w:t>
      </w:r>
      <w:r>
        <w:rPr>
          <w:spacing w:val="-5"/>
        </w:rPr>
        <w:t>to:</w:t>
      </w:r>
    </w:p>
    <w:p w14:paraId="7225A0F5" w14:textId="77777777" w:rsidR="00B9350B" w:rsidRDefault="00B9350B" w:rsidP="00F1668A">
      <w:pPr>
        <w:pStyle w:val="BulletListlvl1Ctrl"/>
      </w:pPr>
      <w:r>
        <w:t>meet</w:t>
      </w:r>
      <w:r>
        <w:rPr>
          <w:spacing w:val="-6"/>
        </w:rPr>
        <w:t xml:space="preserve"> </w:t>
      </w:r>
      <w:r>
        <w:t>the</w:t>
      </w:r>
      <w:r>
        <w:rPr>
          <w:spacing w:val="-5"/>
        </w:rPr>
        <w:t xml:space="preserve"> </w:t>
      </w:r>
      <w:r>
        <w:t>agreed</w:t>
      </w:r>
      <w:r>
        <w:rPr>
          <w:spacing w:val="-6"/>
        </w:rPr>
        <w:t xml:space="preserve"> </w:t>
      </w:r>
      <w:r>
        <w:t>project</w:t>
      </w:r>
      <w:r>
        <w:rPr>
          <w:spacing w:val="-5"/>
        </w:rPr>
        <w:t xml:space="preserve"> </w:t>
      </w:r>
      <w:r>
        <w:t>delivery</w:t>
      </w:r>
      <w:r>
        <w:rPr>
          <w:spacing w:val="-5"/>
        </w:rPr>
        <w:t xml:space="preserve"> </w:t>
      </w:r>
      <w:r>
        <w:rPr>
          <w:spacing w:val="-4"/>
        </w:rPr>
        <w:t>plan;</w:t>
      </w:r>
    </w:p>
    <w:p w14:paraId="289CB9E9" w14:textId="19CE96E3" w:rsidR="00B9350B" w:rsidRDefault="00B9350B" w:rsidP="00F1668A">
      <w:pPr>
        <w:pStyle w:val="BulletListlvl1Ctrl"/>
      </w:pPr>
      <w:r>
        <w:t>consult</w:t>
      </w:r>
      <w:r>
        <w:rPr>
          <w:spacing w:val="-1"/>
        </w:rPr>
        <w:t xml:space="preserve"> </w:t>
      </w:r>
      <w:r>
        <w:t>with</w:t>
      </w:r>
      <w:r>
        <w:rPr>
          <w:spacing w:val="-3"/>
        </w:rPr>
        <w:t xml:space="preserve"> </w:t>
      </w:r>
      <w:r w:rsidR="00B03463">
        <w:t>VicGrid</w:t>
      </w:r>
      <w:r>
        <w:rPr>
          <w:spacing w:val="-1"/>
        </w:rPr>
        <w:t xml:space="preserve"> </w:t>
      </w:r>
      <w:r>
        <w:t>in</w:t>
      </w:r>
      <w:r>
        <w:rPr>
          <w:spacing w:val="-3"/>
        </w:rPr>
        <w:t xml:space="preserve"> </w:t>
      </w:r>
      <w:r>
        <w:t>relation</w:t>
      </w:r>
      <w:r>
        <w:rPr>
          <w:spacing w:val="-3"/>
        </w:rPr>
        <w:t xml:space="preserve"> </w:t>
      </w:r>
      <w:r>
        <w:t>to</w:t>
      </w:r>
      <w:r>
        <w:rPr>
          <w:spacing w:val="-5"/>
        </w:rPr>
        <w:t xml:space="preserve"> </w:t>
      </w:r>
      <w:r>
        <w:t>any</w:t>
      </w:r>
      <w:r>
        <w:rPr>
          <w:spacing w:val="-5"/>
        </w:rPr>
        <w:t xml:space="preserve"> </w:t>
      </w:r>
      <w:r>
        <w:t>changes</w:t>
      </w:r>
      <w:r>
        <w:rPr>
          <w:spacing w:val="-5"/>
        </w:rPr>
        <w:t xml:space="preserve"> </w:t>
      </w:r>
      <w:r>
        <w:t>to</w:t>
      </w:r>
      <w:r>
        <w:rPr>
          <w:spacing w:val="-7"/>
        </w:rPr>
        <w:t xml:space="preserve"> </w:t>
      </w:r>
      <w:r>
        <w:t>plans</w:t>
      </w:r>
      <w:r>
        <w:rPr>
          <w:spacing w:val="-2"/>
        </w:rPr>
        <w:t xml:space="preserve"> </w:t>
      </w:r>
      <w:r>
        <w:t>that</w:t>
      </w:r>
      <w:r>
        <w:rPr>
          <w:spacing w:val="-4"/>
        </w:rPr>
        <w:t xml:space="preserve"> </w:t>
      </w:r>
      <w:r>
        <w:t>affect</w:t>
      </w:r>
      <w:r>
        <w:rPr>
          <w:spacing w:val="-4"/>
        </w:rPr>
        <w:t xml:space="preserve"> </w:t>
      </w:r>
      <w:r>
        <w:t>the</w:t>
      </w:r>
      <w:r>
        <w:rPr>
          <w:spacing w:val="-5"/>
        </w:rPr>
        <w:t xml:space="preserve"> </w:t>
      </w:r>
      <w:r>
        <w:t>timing</w:t>
      </w:r>
      <w:r>
        <w:rPr>
          <w:spacing w:val="-3"/>
        </w:rPr>
        <w:t xml:space="preserve"> </w:t>
      </w:r>
      <w:r>
        <w:t>of</w:t>
      </w:r>
      <w:r>
        <w:rPr>
          <w:spacing w:val="-1"/>
        </w:rPr>
        <w:t xml:space="preserve"> </w:t>
      </w:r>
      <w:r w:rsidR="00B03463">
        <w:t>VicGrid</w:t>
      </w:r>
      <w:r>
        <w:t xml:space="preserve"> actions, to ensure that revised plans are achievable;</w:t>
      </w:r>
    </w:p>
    <w:p w14:paraId="1F94F07F" w14:textId="1DF17CF5" w:rsidR="00B9350B" w:rsidRDefault="00B9350B" w:rsidP="00F1668A">
      <w:pPr>
        <w:pStyle w:val="BulletListlvl1Ctrl"/>
      </w:pPr>
      <w:r>
        <w:t>advise</w:t>
      </w:r>
      <w:r>
        <w:rPr>
          <w:spacing w:val="-6"/>
        </w:rPr>
        <w:t xml:space="preserve"> </w:t>
      </w:r>
      <w:r w:rsidR="00B03463">
        <w:t>VicGrid</w:t>
      </w:r>
      <w:r>
        <w:rPr>
          <w:spacing w:val="-3"/>
        </w:rPr>
        <w:t xml:space="preserve"> </w:t>
      </w:r>
      <w:r>
        <w:t>of</w:t>
      </w:r>
      <w:r>
        <w:rPr>
          <w:spacing w:val="-1"/>
        </w:rPr>
        <w:t xml:space="preserve"> </w:t>
      </w:r>
      <w:r>
        <w:t>any</w:t>
      </w:r>
      <w:r>
        <w:rPr>
          <w:spacing w:val="-9"/>
        </w:rPr>
        <w:t xml:space="preserve"> </w:t>
      </w:r>
      <w:r>
        <w:t>matters</w:t>
      </w:r>
      <w:r>
        <w:rPr>
          <w:spacing w:val="-6"/>
        </w:rPr>
        <w:t xml:space="preserve"> </w:t>
      </w:r>
      <w:r>
        <w:t>affecting</w:t>
      </w:r>
      <w:r>
        <w:rPr>
          <w:spacing w:val="-5"/>
        </w:rPr>
        <w:t xml:space="preserve"> </w:t>
      </w:r>
      <w:r>
        <w:t>practical</w:t>
      </w:r>
      <w:r>
        <w:rPr>
          <w:spacing w:val="-6"/>
        </w:rPr>
        <w:t xml:space="preserve"> </w:t>
      </w:r>
      <w:r>
        <w:rPr>
          <w:spacing w:val="-2"/>
        </w:rPr>
        <w:t>completion;</w:t>
      </w:r>
    </w:p>
    <w:p w14:paraId="2FDAEB3D" w14:textId="20DB3F86" w:rsidR="00B9350B" w:rsidRDefault="00B9350B" w:rsidP="00F1668A">
      <w:pPr>
        <w:pStyle w:val="BulletListlvl1Ctrl"/>
      </w:pPr>
      <w:r>
        <w:t>post</w:t>
      </w:r>
      <w:r>
        <w:rPr>
          <w:spacing w:val="-1"/>
        </w:rPr>
        <w:t xml:space="preserve"> </w:t>
      </w:r>
      <w:r>
        <w:t>project</w:t>
      </w:r>
      <w:r>
        <w:rPr>
          <w:spacing w:val="-4"/>
        </w:rPr>
        <w:t xml:space="preserve"> </w:t>
      </w:r>
      <w:r>
        <w:t>completion,</w:t>
      </w:r>
      <w:r>
        <w:rPr>
          <w:spacing w:val="-4"/>
        </w:rPr>
        <w:t xml:space="preserve"> </w:t>
      </w:r>
      <w:r>
        <w:t>cooperate</w:t>
      </w:r>
      <w:r>
        <w:rPr>
          <w:spacing w:val="-5"/>
        </w:rPr>
        <w:t xml:space="preserve"> </w:t>
      </w:r>
      <w:r>
        <w:t>with</w:t>
      </w:r>
      <w:r>
        <w:rPr>
          <w:spacing w:val="-3"/>
        </w:rPr>
        <w:t xml:space="preserve"> </w:t>
      </w:r>
      <w:r w:rsidR="00B03463">
        <w:t>VicGrid</w:t>
      </w:r>
      <w:r>
        <w:t>,</w:t>
      </w:r>
      <w:r>
        <w:rPr>
          <w:spacing w:val="-1"/>
        </w:rPr>
        <w:t xml:space="preserve"> </w:t>
      </w:r>
      <w:r>
        <w:t>the connection</w:t>
      </w:r>
      <w:r>
        <w:rPr>
          <w:spacing w:val="-5"/>
        </w:rPr>
        <w:t xml:space="preserve"> </w:t>
      </w:r>
      <w:r>
        <w:t>applicant</w:t>
      </w:r>
      <w:r>
        <w:rPr>
          <w:spacing w:val="-1"/>
        </w:rPr>
        <w:t xml:space="preserve"> </w:t>
      </w:r>
      <w:r>
        <w:t>and</w:t>
      </w:r>
      <w:r>
        <w:rPr>
          <w:spacing w:val="-3"/>
        </w:rPr>
        <w:t xml:space="preserve"> </w:t>
      </w:r>
      <w:r>
        <w:t>any</w:t>
      </w:r>
      <w:r>
        <w:rPr>
          <w:spacing w:val="-7"/>
        </w:rPr>
        <w:t xml:space="preserve"> </w:t>
      </w:r>
      <w:r>
        <w:t>future connection applicant requiring access to the site; and</w:t>
      </w:r>
    </w:p>
    <w:p w14:paraId="7C7F585A" w14:textId="7E10D22D" w:rsidR="00B9350B" w:rsidRDefault="00B9350B" w:rsidP="00F1668A">
      <w:pPr>
        <w:pStyle w:val="BulletListlvl1Ctrl"/>
      </w:pPr>
      <w:r>
        <w:t>provide access to future connection applicants on essentially the same terms and conditions</w:t>
      </w:r>
      <w:r>
        <w:rPr>
          <w:spacing w:val="-3"/>
        </w:rPr>
        <w:t xml:space="preserve"> </w:t>
      </w:r>
      <w:r>
        <w:t>as</w:t>
      </w:r>
      <w:r>
        <w:rPr>
          <w:spacing w:val="-5"/>
        </w:rPr>
        <w:t xml:space="preserve"> </w:t>
      </w:r>
      <w:r>
        <w:t>the</w:t>
      </w:r>
      <w:r>
        <w:rPr>
          <w:spacing w:val="-5"/>
        </w:rPr>
        <w:t xml:space="preserve"> </w:t>
      </w:r>
      <w:r>
        <w:t>initial</w:t>
      </w:r>
      <w:r>
        <w:rPr>
          <w:spacing w:val="-3"/>
        </w:rPr>
        <w:t xml:space="preserve"> </w:t>
      </w:r>
      <w:r>
        <w:t>connection</w:t>
      </w:r>
      <w:r>
        <w:rPr>
          <w:spacing w:val="-3"/>
        </w:rPr>
        <w:t xml:space="preserve"> </w:t>
      </w:r>
      <w:r>
        <w:t>applicant</w:t>
      </w:r>
      <w:r>
        <w:rPr>
          <w:spacing w:val="-3"/>
        </w:rPr>
        <w:t xml:space="preserve"> </w:t>
      </w:r>
      <w:r>
        <w:t>(</w:t>
      </w:r>
      <w:r w:rsidR="00B03463">
        <w:t>VicGrid</w:t>
      </w:r>
      <w:r>
        <w:rPr>
          <w:spacing w:val="-2"/>
        </w:rPr>
        <w:t xml:space="preserve"> </w:t>
      </w:r>
      <w:r>
        <w:t>is</w:t>
      </w:r>
      <w:r>
        <w:rPr>
          <w:spacing w:val="-3"/>
        </w:rPr>
        <w:t xml:space="preserve"> </w:t>
      </w:r>
      <w:r>
        <w:t>developing</w:t>
      </w:r>
      <w:r>
        <w:rPr>
          <w:spacing w:val="-2"/>
        </w:rPr>
        <w:t xml:space="preserve"> </w:t>
      </w:r>
      <w:r>
        <w:t>a</w:t>
      </w:r>
      <w:r>
        <w:rPr>
          <w:spacing w:val="-3"/>
        </w:rPr>
        <w:t xml:space="preserve"> </w:t>
      </w:r>
      <w:r>
        <w:t>cost</w:t>
      </w:r>
      <w:r>
        <w:rPr>
          <w:spacing w:val="-4"/>
        </w:rPr>
        <w:t xml:space="preserve"> </w:t>
      </w:r>
      <w:r>
        <w:t>allocation</w:t>
      </w:r>
      <w:r>
        <w:rPr>
          <w:spacing w:val="-3"/>
        </w:rPr>
        <w:t xml:space="preserve"> </w:t>
      </w:r>
      <w:r>
        <w:t>policy and principles to ensure that the initial connection applicant is not disadvantaged).</w:t>
      </w:r>
    </w:p>
    <w:p w14:paraId="3C6D62B1" w14:textId="77777777" w:rsidR="00B9350B" w:rsidRDefault="00B9350B" w:rsidP="00F1668A">
      <w:r>
        <w:t>Indicatively,</w:t>
      </w:r>
      <w:r>
        <w:rPr>
          <w:spacing w:val="-6"/>
        </w:rPr>
        <w:t xml:space="preserve"> </w:t>
      </w:r>
      <w:r>
        <w:t>incumbent</w:t>
      </w:r>
      <w:r>
        <w:rPr>
          <w:spacing w:val="-5"/>
        </w:rPr>
        <w:t xml:space="preserve"> </w:t>
      </w:r>
      <w:r>
        <w:t>DTSOs</w:t>
      </w:r>
      <w:r>
        <w:rPr>
          <w:spacing w:val="-6"/>
        </w:rPr>
        <w:t xml:space="preserve"> </w:t>
      </w:r>
      <w:r>
        <w:t>would</w:t>
      </w:r>
      <w:r>
        <w:rPr>
          <w:spacing w:val="-6"/>
        </w:rPr>
        <w:t xml:space="preserve"> </w:t>
      </w:r>
      <w:r>
        <w:t>be</w:t>
      </w:r>
      <w:r>
        <w:rPr>
          <w:spacing w:val="-7"/>
        </w:rPr>
        <w:t xml:space="preserve"> </w:t>
      </w:r>
      <w:r>
        <w:t>required</w:t>
      </w:r>
      <w:r>
        <w:rPr>
          <w:spacing w:val="-11"/>
        </w:rPr>
        <w:t xml:space="preserve"> </w:t>
      </w:r>
      <w:r>
        <w:rPr>
          <w:spacing w:val="-5"/>
        </w:rPr>
        <w:t>to:</w:t>
      </w:r>
    </w:p>
    <w:p w14:paraId="4B6FECA7" w14:textId="77777777" w:rsidR="00B9350B" w:rsidRDefault="00B9350B" w:rsidP="00F1668A">
      <w:pPr>
        <w:pStyle w:val="BulletListlvl1Ctrl"/>
      </w:pPr>
      <w:r>
        <w:t>consult in</w:t>
      </w:r>
      <w:r>
        <w:rPr>
          <w:spacing w:val="-2"/>
        </w:rPr>
        <w:t xml:space="preserve"> </w:t>
      </w:r>
      <w:r>
        <w:t>a</w:t>
      </w:r>
      <w:r>
        <w:rPr>
          <w:spacing w:val="-4"/>
        </w:rPr>
        <w:t xml:space="preserve"> </w:t>
      </w:r>
      <w:r>
        <w:t>timely</w:t>
      </w:r>
      <w:r>
        <w:rPr>
          <w:spacing w:val="-4"/>
        </w:rPr>
        <w:t xml:space="preserve"> </w:t>
      </w:r>
      <w:r>
        <w:t>manner</w:t>
      </w:r>
      <w:r>
        <w:rPr>
          <w:spacing w:val="-3"/>
        </w:rPr>
        <w:t xml:space="preserve"> </w:t>
      </w:r>
      <w:r>
        <w:t>to</w:t>
      </w:r>
      <w:r>
        <w:rPr>
          <w:spacing w:val="-2"/>
        </w:rPr>
        <w:t xml:space="preserve"> </w:t>
      </w:r>
      <w:r>
        <w:t>ensure</w:t>
      </w:r>
      <w:r>
        <w:rPr>
          <w:spacing w:val="-4"/>
        </w:rPr>
        <w:t xml:space="preserve"> </w:t>
      </w:r>
      <w:r>
        <w:t>that</w:t>
      </w:r>
      <w:r>
        <w:rPr>
          <w:spacing w:val="-3"/>
        </w:rPr>
        <w:t xml:space="preserve"> </w:t>
      </w:r>
      <w:r>
        <w:t>agreed</w:t>
      </w:r>
      <w:r>
        <w:rPr>
          <w:spacing w:val="-6"/>
        </w:rPr>
        <w:t xml:space="preserve"> </w:t>
      </w:r>
      <w:r>
        <w:t>plans</w:t>
      </w:r>
      <w:r>
        <w:rPr>
          <w:spacing w:val="-4"/>
        </w:rPr>
        <w:t xml:space="preserve"> </w:t>
      </w:r>
      <w:r>
        <w:t>for</w:t>
      </w:r>
      <w:r>
        <w:rPr>
          <w:spacing w:val="-3"/>
        </w:rPr>
        <w:t xml:space="preserve"> </w:t>
      </w:r>
      <w:r>
        <w:t>interface</w:t>
      </w:r>
      <w:r>
        <w:rPr>
          <w:spacing w:val="-4"/>
        </w:rPr>
        <w:t xml:space="preserve"> </w:t>
      </w:r>
      <w:r>
        <w:t>works</w:t>
      </w:r>
      <w:r>
        <w:rPr>
          <w:spacing w:val="-6"/>
        </w:rPr>
        <w:t xml:space="preserve"> </w:t>
      </w:r>
      <w:r>
        <w:t>are</w:t>
      </w:r>
      <w:r>
        <w:rPr>
          <w:spacing w:val="-1"/>
        </w:rPr>
        <w:t xml:space="preserve"> </w:t>
      </w:r>
      <w:r>
        <w:t>efficient</w:t>
      </w:r>
      <w:r>
        <w:rPr>
          <w:spacing w:val="-3"/>
        </w:rPr>
        <w:t xml:space="preserve"> </w:t>
      </w:r>
      <w:r>
        <w:t>and achievable (existing regulatory obligation);</w:t>
      </w:r>
    </w:p>
    <w:p w14:paraId="1FD6A008" w14:textId="77777777" w:rsidR="00B9350B" w:rsidRDefault="00B9350B" w:rsidP="00F1668A">
      <w:pPr>
        <w:pStyle w:val="BulletListlvl1Ctrl"/>
      </w:pPr>
      <w:r>
        <w:t>enter</w:t>
      </w:r>
      <w:r>
        <w:rPr>
          <w:spacing w:val="-7"/>
        </w:rPr>
        <w:t xml:space="preserve"> </w:t>
      </w:r>
      <w:r>
        <w:t>into</w:t>
      </w:r>
      <w:r>
        <w:rPr>
          <w:spacing w:val="-5"/>
        </w:rPr>
        <w:t xml:space="preserve"> </w:t>
      </w:r>
      <w:r>
        <w:t>a</w:t>
      </w:r>
      <w:r>
        <w:rPr>
          <w:spacing w:val="-8"/>
        </w:rPr>
        <w:t xml:space="preserve"> </w:t>
      </w:r>
      <w:r>
        <w:t>project</w:t>
      </w:r>
      <w:r>
        <w:rPr>
          <w:spacing w:val="-2"/>
        </w:rPr>
        <w:t xml:space="preserve"> </w:t>
      </w:r>
      <w:r>
        <w:t>coordination</w:t>
      </w:r>
      <w:r>
        <w:rPr>
          <w:spacing w:val="-4"/>
        </w:rPr>
        <w:t xml:space="preserve"> </w:t>
      </w:r>
      <w:r>
        <w:t>agreement</w:t>
      </w:r>
      <w:r>
        <w:rPr>
          <w:spacing w:val="-7"/>
        </w:rPr>
        <w:t xml:space="preserve"> </w:t>
      </w:r>
      <w:r>
        <w:t>with</w:t>
      </w:r>
      <w:r>
        <w:rPr>
          <w:spacing w:val="-6"/>
        </w:rPr>
        <w:t xml:space="preserve"> </w:t>
      </w:r>
      <w:r>
        <w:t>the</w:t>
      </w:r>
      <w:r>
        <w:rPr>
          <w:spacing w:val="-5"/>
        </w:rPr>
        <w:t xml:space="preserve"> </w:t>
      </w:r>
      <w:r>
        <w:t>connection</w:t>
      </w:r>
      <w:r>
        <w:rPr>
          <w:spacing w:val="-7"/>
        </w:rPr>
        <w:t xml:space="preserve"> </w:t>
      </w:r>
      <w:r>
        <w:t>applicant</w:t>
      </w:r>
      <w:r>
        <w:rPr>
          <w:spacing w:val="-6"/>
        </w:rPr>
        <w:t xml:space="preserve"> </w:t>
      </w:r>
      <w:r>
        <w:t>and</w:t>
      </w:r>
      <w:r>
        <w:rPr>
          <w:spacing w:val="-6"/>
        </w:rPr>
        <w:t xml:space="preserve"> </w:t>
      </w:r>
      <w:r>
        <w:t>DTSO;</w:t>
      </w:r>
      <w:r>
        <w:rPr>
          <w:spacing w:val="-5"/>
        </w:rPr>
        <w:t xml:space="preserve"> and</w:t>
      </w:r>
    </w:p>
    <w:p w14:paraId="07C612D3" w14:textId="77777777" w:rsidR="00B9350B" w:rsidRDefault="00B9350B" w:rsidP="00F1668A">
      <w:pPr>
        <w:pStyle w:val="BulletListlvl1Ctrl"/>
      </w:pPr>
      <w:r>
        <w:t>liaise</w:t>
      </w:r>
      <w:r>
        <w:rPr>
          <w:spacing w:val="-3"/>
        </w:rPr>
        <w:t xml:space="preserve"> </w:t>
      </w:r>
      <w:r>
        <w:t>directly</w:t>
      </w:r>
      <w:r>
        <w:rPr>
          <w:spacing w:val="-5"/>
        </w:rPr>
        <w:t xml:space="preserve"> </w:t>
      </w:r>
      <w:r>
        <w:t>with</w:t>
      </w:r>
      <w:r>
        <w:rPr>
          <w:spacing w:val="-3"/>
        </w:rPr>
        <w:t xml:space="preserve"> </w:t>
      </w:r>
      <w:r>
        <w:t>the</w:t>
      </w:r>
      <w:r>
        <w:rPr>
          <w:spacing w:val="-4"/>
        </w:rPr>
        <w:t xml:space="preserve"> </w:t>
      </w:r>
      <w:r>
        <w:t>connection</w:t>
      </w:r>
      <w:r>
        <w:rPr>
          <w:spacing w:val="-3"/>
        </w:rPr>
        <w:t xml:space="preserve"> </w:t>
      </w:r>
      <w:r>
        <w:t>applicant,</w:t>
      </w:r>
      <w:r>
        <w:rPr>
          <w:spacing w:val="-4"/>
        </w:rPr>
        <w:t xml:space="preserve"> </w:t>
      </w:r>
      <w:r>
        <w:t>DTSO</w:t>
      </w:r>
      <w:r>
        <w:rPr>
          <w:spacing w:val="-1"/>
        </w:rPr>
        <w:t xml:space="preserve"> </w:t>
      </w:r>
      <w:r>
        <w:t>and</w:t>
      </w:r>
      <w:r>
        <w:rPr>
          <w:spacing w:val="-5"/>
        </w:rPr>
        <w:t xml:space="preserve"> </w:t>
      </w:r>
      <w:r>
        <w:t>any</w:t>
      </w:r>
      <w:r>
        <w:rPr>
          <w:spacing w:val="-5"/>
        </w:rPr>
        <w:t xml:space="preserve"> </w:t>
      </w:r>
      <w:r>
        <w:t>affected</w:t>
      </w:r>
      <w:r>
        <w:rPr>
          <w:spacing w:val="-5"/>
        </w:rPr>
        <w:t xml:space="preserve"> </w:t>
      </w:r>
      <w:r>
        <w:t>stakeholders</w:t>
      </w:r>
      <w:r>
        <w:rPr>
          <w:spacing w:val="-2"/>
        </w:rPr>
        <w:t xml:space="preserve"> </w:t>
      </w:r>
      <w:r>
        <w:t>in</w:t>
      </w:r>
      <w:r>
        <w:rPr>
          <w:spacing w:val="-5"/>
        </w:rPr>
        <w:t xml:space="preserve"> </w:t>
      </w:r>
      <w:r>
        <w:t>relation to its proposed changes to plans.</w:t>
      </w:r>
    </w:p>
    <w:p w14:paraId="54CCD9CE" w14:textId="70A49EDD" w:rsidR="00B9350B" w:rsidRDefault="00B9350B" w:rsidP="00F1668A">
      <w:r>
        <w:t>Under</w:t>
      </w:r>
      <w:r>
        <w:rPr>
          <w:spacing w:val="-7"/>
        </w:rPr>
        <w:t xml:space="preserve"> </w:t>
      </w:r>
      <w:r>
        <w:t>its</w:t>
      </w:r>
      <w:r>
        <w:rPr>
          <w:spacing w:val="-7"/>
        </w:rPr>
        <w:t xml:space="preserve"> </w:t>
      </w:r>
      <w:r>
        <w:t>project</w:t>
      </w:r>
      <w:r>
        <w:rPr>
          <w:spacing w:val="-6"/>
        </w:rPr>
        <w:t xml:space="preserve"> </w:t>
      </w:r>
      <w:r>
        <w:t>/</w:t>
      </w:r>
      <w:r>
        <w:rPr>
          <w:spacing w:val="-4"/>
        </w:rPr>
        <w:t xml:space="preserve"> </w:t>
      </w:r>
      <w:r>
        <w:t>network</w:t>
      </w:r>
      <w:r>
        <w:rPr>
          <w:spacing w:val="-4"/>
        </w:rPr>
        <w:t xml:space="preserve"> </w:t>
      </w:r>
      <w:r>
        <w:t>agreement</w:t>
      </w:r>
      <w:r>
        <w:rPr>
          <w:spacing w:val="-6"/>
        </w:rPr>
        <w:t xml:space="preserve"> </w:t>
      </w:r>
      <w:r>
        <w:t>with</w:t>
      </w:r>
      <w:r>
        <w:rPr>
          <w:spacing w:val="-5"/>
        </w:rPr>
        <w:t xml:space="preserve"> </w:t>
      </w:r>
      <w:r w:rsidR="00B03463">
        <w:t>VicGrid</w:t>
      </w:r>
      <w:r>
        <w:t>,</w:t>
      </w:r>
      <w:r>
        <w:rPr>
          <w:spacing w:val="-4"/>
        </w:rPr>
        <w:t xml:space="preserve"> </w:t>
      </w:r>
      <w:r>
        <w:t>the</w:t>
      </w:r>
      <w:r>
        <w:rPr>
          <w:spacing w:val="-5"/>
        </w:rPr>
        <w:t xml:space="preserve"> </w:t>
      </w:r>
      <w:r>
        <w:t>incumbent</w:t>
      </w:r>
      <w:r>
        <w:rPr>
          <w:spacing w:val="-3"/>
        </w:rPr>
        <w:t xml:space="preserve"> </w:t>
      </w:r>
      <w:r>
        <w:t>DTSO</w:t>
      </w:r>
      <w:r>
        <w:rPr>
          <w:spacing w:val="-4"/>
        </w:rPr>
        <w:t xml:space="preserve"> </w:t>
      </w:r>
      <w:r>
        <w:t>would</w:t>
      </w:r>
      <w:r>
        <w:rPr>
          <w:spacing w:val="-5"/>
        </w:rPr>
        <w:t xml:space="preserve"> </w:t>
      </w:r>
      <w:r>
        <w:t>be</w:t>
      </w:r>
      <w:r>
        <w:rPr>
          <w:spacing w:val="-5"/>
        </w:rPr>
        <w:t xml:space="preserve"> </w:t>
      </w:r>
      <w:r>
        <w:t>required</w:t>
      </w:r>
      <w:r>
        <w:rPr>
          <w:spacing w:val="-7"/>
        </w:rPr>
        <w:t xml:space="preserve"> </w:t>
      </w:r>
      <w:r>
        <w:rPr>
          <w:spacing w:val="-5"/>
        </w:rPr>
        <w:t>to:</w:t>
      </w:r>
    </w:p>
    <w:p w14:paraId="51CC93AB" w14:textId="77777777" w:rsidR="00B9350B" w:rsidRDefault="00B9350B" w:rsidP="00F1668A">
      <w:pPr>
        <w:pStyle w:val="BulletListlvl1Ctrl"/>
      </w:pPr>
      <w:r>
        <w:t>meet</w:t>
      </w:r>
      <w:r>
        <w:rPr>
          <w:spacing w:val="-6"/>
        </w:rPr>
        <w:t xml:space="preserve"> </w:t>
      </w:r>
      <w:r>
        <w:t>the</w:t>
      </w:r>
      <w:r>
        <w:rPr>
          <w:spacing w:val="-5"/>
        </w:rPr>
        <w:t xml:space="preserve"> </w:t>
      </w:r>
      <w:r>
        <w:t>agreed</w:t>
      </w:r>
      <w:r>
        <w:rPr>
          <w:spacing w:val="-6"/>
        </w:rPr>
        <w:t xml:space="preserve"> </w:t>
      </w:r>
      <w:r>
        <w:t>project</w:t>
      </w:r>
      <w:r>
        <w:rPr>
          <w:spacing w:val="-5"/>
        </w:rPr>
        <w:t xml:space="preserve"> </w:t>
      </w:r>
      <w:r>
        <w:t>delivery</w:t>
      </w:r>
      <w:r>
        <w:rPr>
          <w:spacing w:val="-5"/>
        </w:rPr>
        <w:t xml:space="preserve"> </w:t>
      </w:r>
      <w:r>
        <w:rPr>
          <w:spacing w:val="-4"/>
        </w:rPr>
        <w:t>plan;</w:t>
      </w:r>
    </w:p>
    <w:p w14:paraId="3049ED2D" w14:textId="66D868D8" w:rsidR="00B9350B" w:rsidRDefault="00B9350B" w:rsidP="00F1668A">
      <w:pPr>
        <w:pStyle w:val="BulletListlvl1Ctrl"/>
      </w:pPr>
      <w:r>
        <w:t>consult</w:t>
      </w:r>
      <w:r>
        <w:rPr>
          <w:spacing w:val="-1"/>
        </w:rPr>
        <w:t xml:space="preserve"> </w:t>
      </w:r>
      <w:r>
        <w:t>with</w:t>
      </w:r>
      <w:r>
        <w:rPr>
          <w:spacing w:val="-3"/>
        </w:rPr>
        <w:t xml:space="preserve"> </w:t>
      </w:r>
      <w:r w:rsidR="00B03463">
        <w:t>VicGrid</w:t>
      </w:r>
      <w:r>
        <w:rPr>
          <w:spacing w:val="-1"/>
        </w:rPr>
        <w:t xml:space="preserve"> </w:t>
      </w:r>
      <w:r>
        <w:t>in</w:t>
      </w:r>
      <w:r>
        <w:rPr>
          <w:spacing w:val="-3"/>
        </w:rPr>
        <w:t xml:space="preserve"> </w:t>
      </w:r>
      <w:r>
        <w:t>relation</w:t>
      </w:r>
      <w:r>
        <w:rPr>
          <w:spacing w:val="-3"/>
        </w:rPr>
        <w:t xml:space="preserve"> </w:t>
      </w:r>
      <w:r>
        <w:t>to</w:t>
      </w:r>
      <w:r>
        <w:rPr>
          <w:spacing w:val="-5"/>
        </w:rPr>
        <w:t xml:space="preserve"> </w:t>
      </w:r>
      <w:r>
        <w:t>any</w:t>
      </w:r>
      <w:r>
        <w:rPr>
          <w:spacing w:val="-5"/>
        </w:rPr>
        <w:t xml:space="preserve"> </w:t>
      </w:r>
      <w:r>
        <w:t>changes</w:t>
      </w:r>
      <w:r>
        <w:rPr>
          <w:spacing w:val="-5"/>
        </w:rPr>
        <w:t xml:space="preserve"> </w:t>
      </w:r>
      <w:r>
        <w:t>to</w:t>
      </w:r>
      <w:r>
        <w:rPr>
          <w:spacing w:val="-7"/>
        </w:rPr>
        <w:t xml:space="preserve"> </w:t>
      </w:r>
      <w:r>
        <w:t>plans</w:t>
      </w:r>
      <w:r>
        <w:rPr>
          <w:spacing w:val="-2"/>
        </w:rPr>
        <w:t xml:space="preserve"> </w:t>
      </w:r>
      <w:r>
        <w:t>that</w:t>
      </w:r>
      <w:r>
        <w:rPr>
          <w:spacing w:val="-4"/>
        </w:rPr>
        <w:t xml:space="preserve"> </w:t>
      </w:r>
      <w:r>
        <w:t>affect</w:t>
      </w:r>
      <w:r>
        <w:rPr>
          <w:spacing w:val="-4"/>
        </w:rPr>
        <w:t xml:space="preserve"> </w:t>
      </w:r>
      <w:r>
        <w:t>the</w:t>
      </w:r>
      <w:r>
        <w:rPr>
          <w:spacing w:val="-5"/>
        </w:rPr>
        <w:t xml:space="preserve"> </w:t>
      </w:r>
      <w:r>
        <w:t>timing</w:t>
      </w:r>
      <w:r>
        <w:rPr>
          <w:spacing w:val="-3"/>
        </w:rPr>
        <w:t xml:space="preserve"> </w:t>
      </w:r>
      <w:r>
        <w:t>of</w:t>
      </w:r>
      <w:r>
        <w:rPr>
          <w:spacing w:val="-1"/>
        </w:rPr>
        <w:t xml:space="preserve"> </w:t>
      </w:r>
      <w:r w:rsidR="00B03463">
        <w:t>VicGrid</w:t>
      </w:r>
      <w:r>
        <w:t xml:space="preserve"> actions to ensure that revised plans are achievable; and</w:t>
      </w:r>
    </w:p>
    <w:p w14:paraId="1F1C99F6" w14:textId="5061C786" w:rsidR="00B9350B" w:rsidRDefault="00B9350B" w:rsidP="00F1668A">
      <w:pPr>
        <w:pStyle w:val="BulletListlvl1Ctrl"/>
      </w:pPr>
      <w:r>
        <w:t>advise</w:t>
      </w:r>
      <w:r>
        <w:rPr>
          <w:spacing w:val="-6"/>
        </w:rPr>
        <w:t xml:space="preserve"> </w:t>
      </w:r>
      <w:r w:rsidR="00B03463">
        <w:t>VicGrid</w:t>
      </w:r>
      <w:r>
        <w:rPr>
          <w:spacing w:val="-3"/>
        </w:rPr>
        <w:t xml:space="preserve"> </w:t>
      </w:r>
      <w:r>
        <w:t>of</w:t>
      </w:r>
      <w:r>
        <w:rPr>
          <w:spacing w:val="-1"/>
        </w:rPr>
        <w:t xml:space="preserve"> </w:t>
      </w:r>
      <w:r>
        <w:t>any</w:t>
      </w:r>
      <w:r>
        <w:rPr>
          <w:spacing w:val="-9"/>
        </w:rPr>
        <w:t xml:space="preserve"> </w:t>
      </w:r>
      <w:r>
        <w:t>matters</w:t>
      </w:r>
      <w:r>
        <w:rPr>
          <w:spacing w:val="-6"/>
        </w:rPr>
        <w:t xml:space="preserve"> </w:t>
      </w:r>
      <w:r>
        <w:t>affecting</w:t>
      </w:r>
      <w:r>
        <w:rPr>
          <w:spacing w:val="-5"/>
        </w:rPr>
        <w:t xml:space="preserve"> </w:t>
      </w:r>
      <w:r>
        <w:t>practical</w:t>
      </w:r>
      <w:r>
        <w:rPr>
          <w:spacing w:val="-6"/>
        </w:rPr>
        <w:t xml:space="preserve"> </w:t>
      </w:r>
      <w:r>
        <w:rPr>
          <w:spacing w:val="-2"/>
        </w:rPr>
        <w:t>completion.</w:t>
      </w:r>
    </w:p>
    <w:p w14:paraId="274B3834" w14:textId="1D6688A6" w:rsidR="00B9350B" w:rsidRDefault="00B9350B" w:rsidP="00B9350B">
      <w:pPr>
        <w:pStyle w:val="BodyText"/>
        <w:spacing w:before="120"/>
      </w:pPr>
      <w:r>
        <w:t>Under</w:t>
      </w:r>
      <w:r>
        <w:rPr>
          <w:spacing w:val="-2"/>
        </w:rPr>
        <w:t xml:space="preserve"> </w:t>
      </w:r>
      <w:r w:rsidRPr="00F1668A">
        <w:t>its Use of System Agreement with the connection applicant, and its network services agreements with each of the DTSO</w:t>
      </w:r>
      <w:r>
        <w:t xml:space="preserve"> and incumbent DTSO, </w:t>
      </w:r>
      <w:r w:rsidR="00B03463">
        <w:t>VicGrid</w:t>
      </w:r>
      <w:r>
        <w:t xml:space="preserve"> will:</w:t>
      </w:r>
    </w:p>
    <w:p w14:paraId="0BB7E176" w14:textId="77777777" w:rsidR="00B9350B" w:rsidRDefault="00B9350B" w:rsidP="00F1668A">
      <w:pPr>
        <w:pStyle w:val="BulletListlvl1Ctrl"/>
      </w:pPr>
      <w:r>
        <w:t>incorporate</w:t>
      </w:r>
      <w:r>
        <w:rPr>
          <w:spacing w:val="-9"/>
        </w:rPr>
        <w:t xml:space="preserve"> </w:t>
      </w:r>
      <w:r>
        <w:t>agreed</w:t>
      </w:r>
      <w:r>
        <w:rPr>
          <w:spacing w:val="-6"/>
        </w:rPr>
        <w:t xml:space="preserve"> </w:t>
      </w:r>
      <w:r>
        <w:t>plans</w:t>
      </w:r>
      <w:r>
        <w:rPr>
          <w:spacing w:val="-7"/>
        </w:rPr>
        <w:t xml:space="preserve"> </w:t>
      </w:r>
      <w:r>
        <w:t>in</w:t>
      </w:r>
      <w:r>
        <w:rPr>
          <w:spacing w:val="-4"/>
        </w:rPr>
        <w:t xml:space="preserve"> </w:t>
      </w:r>
      <w:r>
        <w:t>its</w:t>
      </w:r>
      <w:r>
        <w:rPr>
          <w:spacing w:val="-5"/>
        </w:rPr>
        <w:t xml:space="preserve"> </w:t>
      </w:r>
      <w:r>
        <w:t>agreements</w:t>
      </w:r>
      <w:r>
        <w:rPr>
          <w:spacing w:val="-7"/>
        </w:rPr>
        <w:t xml:space="preserve"> </w:t>
      </w:r>
      <w:r>
        <w:t>with</w:t>
      </w:r>
      <w:r>
        <w:rPr>
          <w:spacing w:val="-4"/>
        </w:rPr>
        <w:t xml:space="preserve"> </w:t>
      </w:r>
      <w:r>
        <w:t>the</w:t>
      </w:r>
      <w:r>
        <w:rPr>
          <w:spacing w:val="-5"/>
        </w:rPr>
        <w:t xml:space="preserve"> </w:t>
      </w:r>
      <w:r>
        <w:t>DTSO</w:t>
      </w:r>
      <w:r>
        <w:rPr>
          <w:spacing w:val="-5"/>
        </w:rPr>
        <w:t xml:space="preserve"> </w:t>
      </w:r>
      <w:r>
        <w:t>/</w:t>
      </w:r>
      <w:r>
        <w:rPr>
          <w:spacing w:val="-3"/>
        </w:rPr>
        <w:t xml:space="preserve"> </w:t>
      </w:r>
      <w:r>
        <w:t>incumbent</w:t>
      </w:r>
      <w:r>
        <w:rPr>
          <w:spacing w:val="-2"/>
        </w:rPr>
        <w:t xml:space="preserve"> DTSO;</w:t>
      </w:r>
    </w:p>
    <w:p w14:paraId="285112AF" w14:textId="77777777" w:rsidR="00B9350B" w:rsidRDefault="00B9350B" w:rsidP="00F1668A">
      <w:pPr>
        <w:pStyle w:val="BulletListlvl1Ctrl"/>
      </w:pPr>
      <w:r>
        <w:t>respond</w:t>
      </w:r>
      <w:r>
        <w:rPr>
          <w:spacing w:val="-7"/>
        </w:rPr>
        <w:t xml:space="preserve"> </w:t>
      </w:r>
      <w:r>
        <w:t>in</w:t>
      </w:r>
      <w:r>
        <w:rPr>
          <w:spacing w:val="-4"/>
        </w:rPr>
        <w:t xml:space="preserve"> </w:t>
      </w:r>
      <w:r>
        <w:t>a</w:t>
      </w:r>
      <w:r>
        <w:rPr>
          <w:spacing w:val="-6"/>
        </w:rPr>
        <w:t xml:space="preserve"> </w:t>
      </w:r>
      <w:r>
        <w:t>timely</w:t>
      </w:r>
      <w:r>
        <w:rPr>
          <w:spacing w:val="-6"/>
        </w:rPr>
        <w:t xml:space="preserve"> </w:t>
      </w:r>
      <w:r>
        <w:t>manner</w:t>
      </w:r>
      <w:r>
        <w:rPr>
          <w:spacing w:val="-4"/>
        </w:rPr>
        <w:t xml:space="preserve"> </w:t>
      </w:r>
      <w:r>
        <w:t>when</w:t>
      </w:r>
      <w:r>
        <w:rPr>
          <w:spacing w:val="-4"/>
        </w:rPr>
        <w:t xml:space="preserve"> </w:t>
      </w:r>
      <w:r>
        <w:t>consulted</w:t>
      </w:r>
      <w:r>
        <w:rPr>
          <w:spacing w:val="-6"/>
        </w:rPr>
        <w:t xml:space="preserve"> </w:t>
      </w:r>
      <w:r>
        <w:t>on</w:t>
      </w:r>
      <w:r>
        <w:rPr>
          <w:spacing w:val="-5"/>
        </w:rPr>
        <w:t xml:space="preserve"> </w:t>
      </w:r>
      <w:r>
        <w:t>changes</w:t>
      </w:r>
      <w:r>
        <w:rPr>
          <w:spacing w:val="-6"/>
        </w:rPr>
        <w:t xml:space="preserve"> </w:t>
      </w:r>
      <w:r>
        <w:t>to</w:t>
      </w:r>
      <w:r>
        <w:rPr>
          <w:spacing w:val="-6"/>
        </w:rPr>
        <w:t xml:space="preserve"> </w:t>
      </w:r>
      <w:r>
        <w:t>plans</w:t>
      </w:r>
      <w:r>
        <w:rPr>
          <w:spacing w:val="-3"/>
        </w:rPr>
        <w:t xml:space="preserve"> </w:t>
      </w:r>
      <w:r>
        <w:t>initiated</w:t>
      </w:r>
      <w:r>
        <w:rPr>
          <w:spacing w:val="-8"/>
        </w:rPr>
        <w:t xml:space="preserve"> </w:t>
      </w:r>
      <w:r>
        <w:t>by</w:t>
      </w:r>
      <w:r>
        <w:rPr>
          <w:spacing w:val="-6"/>
        </w:rPr>
        <w:t xml:space="preserve"> </w:t>
      </w:r>
      <w:r>
        <w:rPr>
          <w:spacing w:val="-2"/>
        </w:rPr>
        <w:t>others;</w:t>
      </w:r>
    </w:p>
    <w:p w14:paraId="49467A7F" w14:textId="77777777" w:rsidR="00B9350B" w:rsidRDefault="00B9350B" w:rsidP="00F1668A">
      <w:pPr>
        <w:pStyle w:val="BulletListlvl1Ctrl"/>
      </w:pPr>
      <w:r>
        <w:t>enforce</w:t>
      </w:r>
      <w:r>
        <w:rPr>
          <w:spacing w:val="-10"/>
        </w:rPr>
        <w:t xml:space="preserve"> </w:t>
      </w:r>
      <w:r>
        <w:t>remedies</w:t>
      </w:r>
      <w:r>
        <w:rPr>
          <w:spacing w:val="-8"/>
        </w:rPr>
        <w:t xml:space="preserve"> </w:t>
      </w:r>
      <w:r>
        <w:t>for</w:t>
      </w:r>
      <w:r>
        <w:rPr>
          <w:spacing w:val="-6"/>
        </w:rPr>
        <w:t xml:space="preserve"> </w:t>
      </w:r>
      <w:r>
        <w:t>breaches</w:t>
      </w:r>
      <w:r>
        <w:rPr>
          <w:spacing w:val="-6"/>
        </w:rPr>
        <w:t xml:space="preserve"> </w:t>
      </w:r>
      <w:r>
        <w:t>of</w:t>
      </w:r>
      <w:r>
        <w:rPr>
          <w:spacing w:val="-4"/>
        </w:rPr>
        <w:t xml:space="preserve"> </w:t>
      </w:r>
      <w:r>
        <w:t>plans</w:t>
      </w:r>
      <w:r>
        <w:rPr>
          <w:spacing w:val="-5"/>
        </w:rPr>
        <w:t xml:space="preserve"> </w:t>
      </w:r>
      <w:r>
        <w:t>under</w:t>
      </w:r>
      <w:r>
        <w:rPr>
          <w:spacing w:val="-4"/>
        </w:rPr>
        <w:t xml:space="preserve"> </w:t>
      </w:r>
      <w:r>
        <w:t>network</w:t>
      </w:r>
      <w:r>
        <w:rPr>
          <w:spacing w:val="-3"/>
        </w:rPr>
        <w:t xml:space="preserve"> </w:t>
      </w:r>
      <w:r>
        <w:rPr>
          <w:spacing w:val="-2"/>
        </w:rPr>
        <w:t>agreements;</w:t>
      </w:r>
    </w:p>
    <w:p w14:paraId="2FD63972" w14:textId="77777777" w:rsidR="00B9350B" w:rsidRDefault="00B9350B" w:rsidP="00F1668A">
      <w:pPr>
        <w:pStyle w:val="BulletListlvl1Ctrl"/>
      </w:pPr>
      <w:r>
        <w:t>decide</w:t>
      </w:r>
      <w:r>
        <w:rPr>
          <w:spacing w:val="-7"/>
        </w:rPr>
        <w:t xml:space="preserve"> </w:t>
      </w:r>
      <w:r>
        <w:t>whether</w:t>
      </w:r>
      <w:r>
        <w:rPr>
          <w:spacing w:val="-5"/>
        </w:rPr>
        <w:t xml:space="preserve"> </w:t>
      </w:r>
      <w:r>
        <w:t>to</w:t>
      </w:r>
      <w:r>
        <w:rPr>
          <w:spacing w:val="-8"/>
        </w:rPr>
        <w:t xml:space="preserve"> </w:t>
      </w:r>
      <w:r>
        <w:t>allow</w:t>
      </w:r>
      <w:r>
        <w:rPr>
          <w:spacing w:val="-9"/>
        </w:rPr>
        <w:t xml:space="preserve"> </w:t>
      </w:r>
      <w:r>
        <w:t>“Minor</w:t>
      </w:r>
      <w:r>
        <w:rPr>
          <w:spacing w:val="-5"/>
        </w:rPr>
        <w:t xml:space="preserve"> </w:t>
      </w:r>
      <w:r>
        <w:t>Outstanding</w:t>
      </w:r>
      <w:r>
        <w:rPr>
          <w:spacing w:val="-6"/>
        </w:rPr>
        <w:t xml:space="preserve"> </w:t>
      </w:r>
      <w:r>
        <w:rPr>
          <w:spacing w:val="-2"/>
        </w:rPr>
        <w:t>Items”;</w:t>
      </w:r>
    </w:p>
    <w:p w14:paraId="4866A60D" w14:textId="77777777" w:rsidR="00B9350B" w:rsidRDefault="00B9350B" w:rsidP="00F1668A">
      <w:pPr>
        <w:pStyle w:val="BulletListlvl1Ctrl"/>
      </w:pPr>
      <w:r>
        <w:t>determine</w:t>
      </w:r>
      <w:r>
        <w:rPr>
          <w:spacing w:val="-9"/>
        </w:rPr>
        <w:t xml:space="preserve"> </w:t>
      </w:r>
      <w:r>
        <w:t>practical</w:t>
      </w:r>
      <w:r>
        <w:rPr>
          <w:spacing w:val="-8"/>
        </w:rPr>
        <w:t xml:space="preserve"> </w:t>
      </w:r>
      <w:r>
        <w:rPr>
          <w:spacing w:val="-2"/>
        </w:rPr>
        <w:t>completion;</w:t>
      </w:r>
    </w:p>
    <w:p w14:paraId="24FD202F" w14:textId="77777777" w:rsidR="00B9350B" w:rsidRDefault="00B9350B" w:rsidP="00F1668A">
      <w:pPr>
        <w:pStyle w:val="BulletListlvl1Ctrl"/>
      </w:pPr>
      <w:r>
        <w:t>pay</w:t>
      </w:r>
      <w:r>
        <w:rPr>
          <w:spacing w:val="-8"/>
        </w:rPr>
        <w:t xml:space="preserve"> </w:t>
      </w:r>
      <w:r>
        <w:t>the</w:t>
      </w:r>
      <w:r>
        <w:rPr>
          <w:spacing w:val="-6"/>
        </w:rPr>
        <w:t xml:space="preserve"> </w:t>
      </w:r>
      <w:r>
        <w:t>DTSO/</w:t>
      </w:r>
      <w:r>
        <w:rPr>
          <w:spacing w:val="-4"/>
        </w:rPr>
        <w:t xml:space="preserve"> </w:t>
      </w:r>
      <w:r>
        <w:t>incumbent</w:t>
      </w:r>
      <w:r>
        <w:rPr>
          <w:spacing w:val="-4"/>
        </w:rPr>
        <w:t xml:space="preserve"> </w:t>
      </w:r>
      <w:r>
        <w:t>DTSO</w:t>
      </w:r>
      <w:r>
        <w:rPr>
          <w:spacing w:val="-7"/>
        </w:rPr>
        <w:t xml:space="preserve"> </w:t>
      </w:r>
      <w:r>
        <w:t>upon</w:t>
      </w:r>
      <w:r>
        <w:rPr>
          <w:spacing w:val="-7"/>
        </w:rPr>
        <w:t xml:space="preserve"> </w:t>
      </w:r>
      <w:r>
        <w:t>practical</w:t>
      </w:r>
      <w:r>
        <w:rPr>
          <w:spacing w:val="-9"/>
        </w:rPr>
        <w:t xml:space="preserve"> </w:t>
      </w:r>
      <w:r>
        <w:t>completion;</w:t>
      </w:r>
      <w:r>
        <w:rPr>
          <w:spacing w:val="-4"/>
        </w:rPr>
        <w:t xml:space="preserve"> </w:t>
      </w:r>
      <w:r>
        <w:rPr>
          <w:spacing w:val="-5"/>
        </w:rPr>
        <w:t>and</w:t>
      </w:r>
    </w:p>
    <w:p w14:paraId="1DC86E4A" w14:textId="77777777" w:rsidR="00B9350B" w:rsidRDefault="00B9350B" w:rsidP="00F1668A">
      <w:pPr>
        <w:pStyle w:val="BulletListlvl1Ctrl"/>
      </w:pPr>
      <w:r>
        <w:t>pass</w:t>
      </w:r>
      <w:r>
        <w:rPr>
          <w:spacing w:val="-2"/>
        </w:rPr>
        <w:t xml:space="preserve"> </w:t>
      </w:r>
      <w:r>
        <w:t>on</w:t>
      </w:r>
      <w:r>
        <w:rPr>
          <w:spacing w:val="-3"/>
        </w:rPr>
        <w:t xml:space="preserve"> </w:t>
      </w:r>
      <w:r>
        <w:t>all</w:t>
      </w:r>
      <w:r>
        <w:rPr>
          <w:spacing w:val="-3"/>
        </w:rPr>
        <w:t xml:space="preserve"> </w:t>
      </w:r>
      <w:r>
        <w:t>augmentation</w:t>
      </w:r>
      <w:r>
        <w:rPr>
          <w:spacing w:val="-4"/>
        </w:rPr>
        <w:t xml:space="preserve"> </w:t>
      </w:r>
      <w:r>
        <w:t>costs</w:t>
      </w:r>
      <w:r>
        <w:rPr>
          <w:spacing w:val="-4"/>
        </w:rPr>
        <w:t xml:space="preserve"> </w:t>
      </w:r>
      <w:r>
        <w:t>to</w:t>
      </w:r>
      <w:r>
        <w:rPr>
          <w:spacing w:val="-4"/>
        </w:rPr>
        <w:t xml:space="preserve"> </w:t>
      </w:r>
      <w:r>
        <w:t>the</w:t>
      </w:r>
      <w:r>
        <w:rPr>
          <w:spacing w:val="-2"/>
        </w:rPr>
        <w:t xml:space="preserve"> </w:t>
      </w:r>
      <w:r>
        <w:t>connection</w:t>
      </w:r>
      <w:r>
        <w:rPr>
          <w:spacing w:val="-4"/>
        </w:rPr>
        <w:t xml:space="preserve"> </w:t>
      </w:r>
      <w:r>
        <w:t>applicant,</w:t>
      </w:r>
      <w:r>
        <w:rPr>
          <w:spacing w:val="-1"/>
        </w:rPr>
        <w:t xml:space="preserve"> </w:t>
      </w:r>
      <w:r>
        <w:t>including</w:t>
      </w:r>
      <w:r>
        <w:rPr>
          <w:spacing w:val="-3"/>
        </w:rPr>
        <w:t xml:space="preserve"> </w:t>
      </w:r>
      <w:r>
        <w:t>costs</w:t>
      </w:r>
      <w:r>
        <w:rPr>
          <w:spacing w:val="-4"/>
        </w:rPr>
        <w:t xml:space="preserve"> </w:t>
      </w:r>
      <w:r>
        <w:t>resulting</w:t>
      </w:r>
      <w:r>
        <w:rPr>
          <w:spacing w:val="-4"/>
        </w:rPr>
        <w:t xml:space="preserve"> </w:t>
      </w:r>
      <w:r>
        <w:t>from agreed variations.</w:t>
      </w:r>
    </w:p>
    <w:p w14:paraId="2D3BBDBD" w14:textId="3EED32D2" w:rsidR="00B9350B" w:rsidRDefault="00B03463" w:rsidP="00F1668A">
      <w:r>
        <w:t>VicGrid</w:t>
      </w:r>
      <w:r w:rsidR="00B9350B">
        <w:t xml:space="preserve"> will also </w:t>
      </w:r>
      <w:r w:rsidR="00B9350B" w:rsidRPr="00F1668A">
        <w:t>require that any future connection applicant that connects to the terminal station enters into an agreement with the in</w:t>
      </w:r>
      <w:r w:rsidR="00B9350B">
        <w:t>itial connection applicant and DTSO in relation to site access and</w:t>
      </w:r>
      <w:r w:rsidR="00B9350B">
        <w:rPr>
          <w:spacing w:val="-2"/>
        </w:rPr>
        <w:t xml:space="preserve"> </w:t>
      </w:r>
      <w:r w:rsidR="00B9350B">
        <w:t>coordination,</w:t>
      </w:r>
      <w:r w:rsidR="00B9350B">
        <w:rPr>
          <w:spacing w:val="-1"/>
        </w:rPr>
        <w:t xml:space="preserve"> </w:t>
      </w:r>
      <w:r w:rsidR="00B9350B">
        <w:t>and</w:t>
      </w:r>
      <w:r w:rsidR="00B9350B">
        <w:rPr>
          <w:spacing w:val="-5"/>
        </w:rPr>
        <w:t xml:space="preserve"> </w:t>
      </w:r>
      <w:r w:rsidR="00B9350B">
        <w:t>contributes</w:t>
      </w:r>
      <w:r w:rsidR="00B9350B">
        <w:rPr>
          <w:spacing w:val="-3"/>
        </w:rPr>
        <w:t xml:space="preserve"> </w:t>
      </w:r>
      <w:r w:rsidR="00B9350B">
        <w:t>to</w:t>
      </w:r>
      <w:r w:rsidR="00B9350B">
        <w:rPr>
          <w:spacing w:val="-5"/>
        </w:rPr>
        <w:t xml:space="preserve"> </w:t>
      </w:r>
      <w:r w:rsidR="00B9350B">
        <w:t>historical</w:t>
      </w:r>
      <w:r w:rsidR="00B9350B">
        <w:rPr>
          <w:spacing w:val="-4"/>
        </w:rPr>
        <w:t xml:space="preserve"> </w:t>
      </w:r>
      <w:r w:rsidR="00B9350B">
        <w:t>and</w:t>
      </w:r>
      <w:r w:rsidR="00B9350B">
        <w:rPr>
          <w:spacing w:val="-7"/>
        </w:rPr>
        <w:t xml:space="preserve"> </w:t>
      </w:r>
      <w:r w:rsidR="00B9350B">
        <w:t>forward-looking</w:t>
      </w:r>
      <w:r w:rsidR="00B9350B">
        <w:rPr>
          <w:spacing w:val="-1"/>
        </w:rPr>
        <w:t xml:space="preserve"> </w:t>
      </w:r>
      <w:r w:rsidR="00B9350B">
        <w:t>network</w:t>
      </w:r>
      <w:r w:rsidR="00B9350B">
        <w:rPr>
          <w:spacing w:val="-2"/>
        </w:rPr>
        <w:t xml:space="preserve"> </w:t>
      </w:r>
      <w:r w:rsidR="00B9350B">
        <w:t>charges</w:t>
      </w:r>
      <w:r w:rsidR="00B9350B">
        <w:rPr>
          <w:spacing w:val="-3"/>
        </w:rPr>
        <w:t xml:space="preserve"> </w:t>
      </w:r>
      <w:r w:rsidR="00B9350B">
        <w:t>in</w:t>
      </w:r>
      <w:r w:rsidR="00B9350B">
        <w:rPr>
          <w:spacing w:val="-3"/>
        </w:rPr>
        <w:t xml:space="preserve"> </w:t>
      </w:r>
      <w:r w:rsidR="00B9350B">
        <w:t xml:space="preserve">accordance with </w:t>
      </w:r>
      <w:r>
        <w:t>VicGrid</w:t>
      </w:r>
      <w:r w:rsidR="00B9350B">
        <w:t>’s proposed Cost Allocation Policy.</w:t>
      </w:r>
    </w:p>
    <w:p w14:paraId="67EABF9E" w14:textId="77777777" w:rsidR="00B9350B" w:rsidRPr="00F1668A" w:rsidRDefault="00B9350B" w:rsidP="00F1668A">
      <w:pPr>
        <w:pStyle w:val="Heading2"/>
      </w:pPr>
      <w:bookmarkStart w:id="68" w:name="_bookmark32"/>
      <w:bookmarkStart w:id="69" w:name="_Toc211518653"/>
      <w:bookmarkEnd w:id="68"/>
      <w:r w:rsidRPr="00F1668A">
        <w:t>Template and variable provisions</w:t>
      </w:r>
      <w:bookmarkEnd w:id="69"/>
    </w:p>
    <w:p w14:paraId="33C606F0" w14:textId="5FEB8D46" w:rsidR="00B9350B" w:rsidRDefault="00B9350B" w:rsidP="00F1668A">
      <w:r>
        <w:t xml:space="preserve">Obligations owed to </w:t>
      </w:r>
      <w:r w:rsidR="00B03463">
        <w:t>VicGrid</w:t>
      </w:r>
      <w:r>
        <w:t xml:space="preserve"> in the Use of System and network agreements would be offered as template</w:t>
      </w:r>
      <w:r>
        <w:rPr>
          <w:spacing w:val="-5"/>
        </w:rPr>
        <w:t xml:space="preserve"> </w:t>
      </w:r>
      <w:r>
        <w:t>provisions</w:t>
      </w:r>
      <w:r>
        <w:rPr>
          <w:spacing w:val="-1"/>
        </w:rPr>
        <w:t xml:space="preserve"> </w:t>
      </w:r>
      <w:r>
        <w:t>capable</w:t>
      </w:r>
      <w:r>
        <w:rPr>
          <w:spacing w:val="-3"/>
        </w:rPr>
        <w:t xml:space="preserve"> </w:t>
      </w:r>
      <w:r>
        <w:t>of automatic</w:t>
      </w:r>
      <w:r>
        <w:rPr>
          <w:spacing w:val="-2"/>
        </w:rPr>
        <w:t xml:space="preserve"> </w:t>
      </w:r>
      <w:r>
        <w:t>acceptance</w:t>
      </w:r>
      <w:r>
        <w:rPr>
          <w:spacing w:val="-3"/>
        </w:rPr>
        <w:t xml:space="preserve"> </w:t>
      </w:r>
      <w:r>
        <w:t>and</w:t>
      </w:r>
      <w:r>
        <w:rPr>
          <w:spacing w:val="-3"/>
        </w:rPr>
        <w:t xml:space="preserve"> </w:t>
      </w:r>
      <w:r>
        <w:t>application</w:t>
      </w:r>
      <w:r>
        <w:rPr>
          <w:spacing w:val="-5"/>
        </w:rPr>
        <w:t xml:space="preserve"> </w:t>
      </w:r>
      <w:r>
        <w:t>(that</w:t>
      </w:r>
      <w:r>
        <w:rPr>
          <w:spacing w:val="-4"/>
        </w:rPr>
        <w:t xml:space="preserve"> </w:t>
      </w:r>
      <w:r>
        <w:t>is, without</w:t>
      </w:r>
      <w:r>
        <w:rPr>
          <w:spacing w:val="-4"/>
        </w:rPr>
        <w:t xml:space="preserve"> </w:t>
      </w:r>
      <w:r>
        <w:t>the</w:t>
      </w:r>
      <w:r>
        <w:rPr>
          <w:spacing w:val="-5"/>
        </w:rPr>
        <w:t xml:space="preserve"> </w:t>
      </w:r>
      <w:r>
        <w:t>need</w:t>
      </w:r>
      <w:r>
        <w:rPr>
          <w:spacing w:val="-5"/>
        </w:rPr>
        <w:t xml:space="preserve"> </w:t>
      </w:r>
      <w:r>
        <w:t>for lengthy negotiations).</w:t>
      </w:r>
    </w:p>
    <w:p w14:paraId="0A03EBE5" w14:textId="35CBECB1" w:rsidR="00B9350B" w:rsidRDefault="00B9350B" w:rsidP="00F1668A">
      <w:r>
        <w:t>However,</w:t>
      </w:r>
      <w:r>
        <w:rPr>
          <w:spacing w:val="-1"/>
        </w:rPr>
        <w:t xml:space="preserve"> </w:t>
      </w:r>
      <w:r>
        <w:t>on-site</w:t>
      </w:r>
      <w:r>
        <w:rPr>
          <w:spacing w:val="-5"/>
        </w:rPr>
        <w:t xml:space="preserve"> </w:t>
      </w:r>
      <w:r>
        <w:t>entities</w:t>
      </w:r>
      <w:r>
        <w:rPr>
          <w:spacing w:val="-5"/>
        </w:rPr>
        <w:t xml:space="preserve"> </w:t>
      </w:r>
      <w:r>
        <w:t>could</w:t>
      </w:r>
      <w:r>
        <w:rPr>
          <w:spacing w:val="-3"/>
        </w:rPr>
        <w:t xml:space="preserve"> </w:t>
      </w:r>
      <w:r>
        <w:t>agree</w:t>
      </w:r>
      <w:r>
        <w:rPr>
          <w:spacing w:val="-5"/>
        </w:rPr>
        <w:t xml:space="preserve"> </w:t>
      </w:r>
      <w:r>
        <w:t>project</w:t>
      </w:r>
      <w:r>
        <w:rPr>
          <w:spacing w:val="-1"/>
        </w:rPr>
        <w:t xml:space="preserve"> </w:t>
      </w:r>
      <w:r>
        <w:t>coordination</w:t>
      </w:r>
      <w:r>
        <w:rPr>
          <w:spacing w:val="-2"/>
        </w:rPr>
        <w:t xml:space="preserve"> </w:t>
      </w:r>
      <w:r>
        <w:t>and</w:t>
      </w:r>
      <w:r>
        <w:rPr>
          <w:spacing w:val="-3"/>
        </w:rPr>
        <w:t xml:space="preserve"> </w:t>
      </w:r>
      <w:r>
        <w:t>cooperation</w:t>
      </w:r>
      <w:r>
        <w:rPr>
          <w:spacing w:val="-4"/>
        </w:rPr>
        <w:t xml:space="preserve"> </w:t>
      </w:r>
      <w:r>
        <w:t>provisions.</w:t>
      </w:r>
      <w:r>
        <w:rPr>
          <w:spacing w:val="40"/>
        </w:rPr>
        <w:t xml:space="preserve"> </w:t>
      </w:r>
      <w:r>
        <w:t>This</w:t>
      </w:r>
      <w:r>
        <w:rPr>
          <w:spacing w:val="-5"/>
        </w:rPr>
        <w:t xml:space="preserve"> </w:t>
      </w:r>
      <w:r>
        <w:t>matter is dealt with in Section 13.</w:t>
      </w:r>
    </w:p>
    <w:p w14:paraId="537D7473" w14:textId="77777777" w:rsidR="00B9350B" w:rsidRPr="00F1668A" w:rsidRDefault="00B9350B" w:rsidP="00F1668A">
      <w:pPr>
        <w:pStyle w:val="Heading1"/>
      </w:pPr>
      <w:bookmarkStart w:id="70" w:name="_bookmark33"/>
      <w:bookmarkStart w:id="71" w:name="_Toc211518654"/>
      <w:bookmarkEnd w:id="70"/>
      <w:r w:rsidRPr="00F1668A">
        <w:t>Coordination and cooperation during construction phase – site specific</w:t>
      </w:r>
      <w:bookmarkEnd w:id="71"/>
    </w:p>
    <w:p w14:paraId="0EE94BD4" w14:textId="77777777" w:rsidR="00B9350B" w:rsidRDefault="00B9350B" w:rsidP="00F1668A">
      <w:r>
        <w:t>Connection</w:t>
      </w:r>
      <w:r>
        <w:rPr>
          <w:spacing w:val="-3"/>
        </w:rPr>
        <w:t xml:space="preserve"> </w:t>
      </w:r>
      <w:r>
        <w:t>applicants</w:t>
      </w:r>
      <w:r>
        <w:rPr>
          <w:spacing w:val="-2"/>
        </w:rPr>
        <w:t xml:space="preserve"> </w:t>
      </w:r>
      <w:r>
        <w:t>have</w:t>
      </w:r>
      <w:r>
        <w:rPr>
          <w:spacing w:val="-3"/>
        </w:rPr>
        <w:t xml:space="preserve"> </w:t>
      </w:r>
      <w:r>
        <w:t>indicated</w:t>
      </w:r>
      <w:r>
        <w:rPr>
          <w:spacing w:val="-3"/>
        </w:rPr>
        <w:t xml:space="preserve"> </w:t>
      </w:r>
      <w:r>
        <w:t>a</w:t>
      </w:r>
      <w:r>
        <w:rPr>
          <w:spacing w:val="-3"/>
        </w:rPr>
        <w:t xml:space="preserve"> </w:t>
      </w:r>
      <w:r>
        <w:t>strong</w:t>
      </w:r>
      <w:r>
        <w:rPr>
          <w:spacing w:val="-3"/>
        </w:rPr>
        <w:t xml:space="preserve"> </w:t>
      </w:r>
      <w:r>
        <w:t>preference</w:t>
      </w:r>
      <w:r>
        <w:rPr>
          <w:spacing w:val="-7"/>
        </w:rPr>
        <w:t xml:space="preserve"> </w:t>
      </w:r>
      <w:r>
        <w:t>for</w:t>
      </w:r>
      <w:r>
        <w:rPr>
          <w:spacing w:val="-2"/>
        </w:rPr>
        <w:t xml:space="preserve"> </w:t>
      </w:r>
      <w:r>
        <w:t>direct</w:t>
      </w:r>
      <w:r>
        <w:rPr>
          <w:spacing w:val="-4"/>
        </w:rPr>
        <w:t xml:space="preserve"> </w:t>
      </w:r>
      <w:r>
        <w:t>communication</w:t>
      </w:r>
      <w:r>
        <w:rPr>
          <w:spacing w:val="-3"/>
        </w:rPr>
        <w:t xml:space="preserve"> </w:t>
      </w:r>
      <w:r>
        <w:t>with</w:t>
      </w:r>
      <w:r>
        <w:rPr>
          <w:spacing w:val="-3"/>
        </w:rPr>
        <w:t xml:space="preserve"> </w:t>
      </w:r>
      <w:r>
        <w:t>the</w:t>
      </w:r>
      <w:r>
        <w:rPr>
          <w:spacing w:val="-3"/>
        </w:rPr>
        <w:t xml:space="preserve"> </w:t>
      </w:r>
      <w:r>
        <w:t>DTSO in relation to project coordination, including monitoring progress against project plans and milestones.</w:t>
      </w:r>
      <w:r>
        <w:rPr>
          <w:spacing w:val="40"/>
        </w:rPr>
        <w:t xml:space="preserve"> </w:t>
      </w:r>
      <w:r>
        <w:t>This position applies equally to new multi-connection terminal stations, as generally, only one initial connection applicant will be involved during terminal station construction.</w:t>
      </w:r>
    </w:p>
    <w:p w14:paraId="270EB4A5" w14:textId="77777777" w:rsidR="00B9350B" w:rsidRDefault="00B9350B" w:rsidP="00F1668A">
      <w:r>
        <w:t>DTSOs</w:t>
      </w:r>
      <w:r>
        <w:rPr>
          <w:spacing w:val="-1"/>
        </w:rPr>
        <w:t xml:space="preserve"> </w:t>
      </w:r>
      <w:r>
        <w:t>are</w:t>
      </w:r>
      <w:r>
        <w:rPr>
          <w:spacing w:val="-2"/>
        </w:rPr>
        <w:t xml:space="preserve"> </w:t>
      </w:r>
      <w:r>
        <w:t>not</w:t>
      </w:r>
      <w:r>
        <w:rPr>
          <w:spacing w:val="-1"/>
        </w:rPr>
        <w:t xml:space="preserve"> </w:t>
      </w:r>
      <w:r>
        <w:t>yet</w:t>
      </w:r>
      <w:r>
        <w:rPr>
          <w:spacing w:val="-3"/>
        </w:rPr>
        <w:t xml:space="preserve"> </w:t>
      </w:r>
      <w:r>
        <w:t>clear</w:t>
      </w:r>
      <w:r>
        <w:rPr>
          <w:spacing w:val="-3"/>
        </w:rPr>
        <w:t xml:space="preserve"> </w:t>
      </w:r>
      <w:r>
        <w:t>about</w:t>
      </w:r>
      <w:r>
        <w:rPr>
          <w:spacing w:val="-3"/>
        </w:rPr>
        <w:t xml:space="preserve"> </w:t>
      </w:r>
      <w:r>
        <w:t>the</w:t>
      </w:r>
      <w:r>
        <w:rPr>
          <w:spacing w:val="-4"/>
        </w:rPr>
        <w:t xml:space="preserve"> </w:t>
      </w:r>
      <w:r>
        <w:t>feasibility</w:t>
      </w:r>
      <w:r>
        <w:rPr>
          <w:spacing w:val="-4"/>
        </w:rPr>
        <w:t xml:space="preserve"> </w:t>
      </w:r>
      <w:r>
        <w:t>of</w:t>
      </w:r>
      <w:r>
        <w:rPr>
          <w:spacing w:val="-1"/>
        </w:rPr>
        <w:t xml:space="preserve"> </w:t>
      </w:r>
      <w:r>
        <w:t>such</w:t>
      </w:r>
      <w:r>
        <w:rPr>
          <w:spacing w:val="-2"/>
        </w:rPr>
        <w:t xml:space="preserve"> </w:t>
      </w:r>
      <w:r>
        <w:t>arrangements</w:t>
      </w:r>
      <w:r>
        <w:rPr>
          <w:spacing w:val="-4"/>
        </w:rPr>
        <w:t xml:space="preserve"> </w:t>
      </w:r>
      <w:r>
        <w:t>within</w:t>
      </w:r>
      <w:r>
        <w:rPr>
          <w:spacing w:val="-2"/>
        </w:rPr>
        <w:t xml:space="preserve"> </w:t>
      </w:r>
      <w:r>
        <w:t>the</w:t>
      </w:r>
      <w:r>
        <w:rPr>
          <w:spacing w:val="-2"/>
        </w:rPr>
        <w:t xml:space="preserve"> </w:t>
      </w:r>
      <w:r>
        <w:t>Victorian</w:t>
      </w:r>
      <w:r>
        <w:rPr>
          <w:spacing w:val="-4"/>
        </w:rPr>
        <w:t xml:space="preserve"> </w:t>
      </w:r>
      <w:r>
        <w:t>framework, but some have expressed willingness to explore options.</w:t>
      </w:r>
    </w:p>
    <w:p w14:paraId="5C68ECF5" w14:textId="237B33A9" w:rsidR="00B9350B" w:rsidRDefault="00B9350B" w:rsidP="00F1668A">
      <w:r>
        <w:t>Matters</w:t>
      </w:r>
      <w:r>
        <w:rPr>
          <w:spacing w:val="-7"/>
        </w:rPr>
        <w:t xml:space="preserve"> </w:t>
      </w:r>
      <w:r>
        <w:t>considered</w:t>
      </w:r>
      <w:r>
        <w:rPr>
          <w:spacing w:val="-8"/>
        </w:rPr>
        <w:t xml:space="preserve"> </w:t>
      </w:r>
      <w:r>
        <w:t>in</w:t>
      </w:r>
      <w:r>
        <w:rPr>
          <w:spacing w:val="-8"/>
        </w:rPr>
        <w:t xml:space="preserve"> </w:t>
      </w:r>
      <w:r>
        <w:t>this</w:t>
      </w:r>
      <w:r>
        <w:rPr>
          <w:spacing w:val="-5"/>
        </w:rPr>
        <w:t xml:space="preserve"> </w:t>
      </w:r>
      <w:r>
        <w:t>section</w:t>
      </w:r>
      <w:r>
        <w:rPr>
          <w:spacing w:val="-6"/>
        </w:rPr>
        <w:t xml:space="preserve"> </w:t>
      </w:r>
      <w:r>
        <w:t>could</w:t>
      </w:r>
      <w:r>
        <w:rPr>
          <w:spacing w:val="-6"/>
        </w:rPr>
        <w:t xml:space="preserve"> </w:t>
      </w:r>
      <w:r>
        <w:t>apply</w:t>
      </w:r>
      <w:r>
        <w:rPr>
          <w:spacing w:val="-7"/>
        </w:rPr>
        <w:t xml:space="preserve"> </w:t>
      </w:r>
      <w:r>
        <w:t>equally</w:t>
      </w:r>
      <w:r>
        <w:rPr>
          <w:spacing w:val="-8"/>
        </w:rPr>
        <w:t xml:space="preserve"> </w:t>
      </w:r>
      <w:r>
        <w:t>to</w:t>
      </w:r>
      <w:r>
        <w:rPr>
          <w:spacing w:val="-8"/>
        </w:rPr>
        <w:t xml:space="preserve"> </w:t>
      </w:r>
      <w:r>
        <w:t>transmission-connected</w:t>
      </w:r>
      <w:r>
        <w:rPr>
          <w:spacing w:val="-4"/>
        </w:rPr>
        <w:t xml:space="preserve"> </w:t>
      </w:r>
      <w:r>
        <w:rPr>
          <w:spacing w:val="-2"/>
        </w:rPr>
        <w:t>customers.</w:t>
      </w:r>
    </w:p>
    <w:p w14:paraId="4057596E" w14:textId="56E7B1CF" w:rsidR="00B9350B" w:rsidRPr="00F1668A" w:rsidRDefault="00B9350B" w:rsidP="00F1668A">
      <w:pPr>
        <w:pStyle w:val="Heading2"/>
      </w:pPr>
      <w:bookmarkStart w:id="72" w:name="_bookmark34"/>
      <w:bookmarkStart w:id="73" w:name="_Toc211518655"/>
      <w:bookmarkEnd w:id="72"/>
      <w:r w:rsidRPr="00F1668A">
        <w:t xml:space="preserve">What does </w:t>
      </w:r>
      <w:r w:rsidR="00B03463">
        <w:t>VicGrid</w:t>
      </w:r>
      <w:r w:rsidRPr="00F1668A">
        <w:t>’s contract with the connection applicant need to cover?</w:t>
      </w:r>
      <w:bookmarkEnd w:id="73"/>
    </w:p>
    <w:p w14:paraId="720EB669" w14:textId="597241FB" w:rsidR="00B9350B" w:rsidRDefault="00B03463" w:rsidP="00F1668A">
      <w:r>
        <w:t>VicGrid</w:t>
      </w:r>
      <w:r w:rsidR="00B9350B">
        <w:t xml:space="preserve"> wants to be confident that the connection applicant has appropriate incentives and obligations</w:t>
      </w:r>
      <w:r w:rsidR="00B9350B">
        <w:rPr>
          <w:spacing w:val="-5"/>
        </w:rPr>
        <w:t xml:space="preserve"> </w:t>
      </w:r>
      <w:r w:rsidR="00B9350B">
        <w:t>to</w:t>
      </w:r>
      <w:r w:rsidR="00B9350B">
        <w:rPr>
          <w:spacing w:val="-3"/>
        </w:rPr>
        <w:t xml:space="preserve"> </w:t>
      </w:r>
      <w:r w:rsidR="00B9350B">
        <w:t>co-operate</w:t>
      </w:r>
      <w:r w:rsidR="00B9350B">
        <w:rPr>
          <w:spacing w:val="-5"/>
        </w:rPr>
        <w:t xml:space="preserve"> </w:t>
      </w:r>
      <w:r w:rsidR="00B9350B">
        <w:t>and</w:t>
      </w:r>
      <w:r w:rsidR="00B9350B">
        <w:rPr>
          <w:spacing w:val="-3"/>
        </w:rPr>
        <w:t xml:space="preserve"> </w:t>
      </w:r>
      <w:r w:rsidR="00B9350B">
        <w:t>co-ordinate</w:t>
      </w:r>
      <w:r w:rsidR="00B9350B">
        <w:rPr>
          <w:spacing w:val="-5"/>
        </w:rPr>
        <w:t xml:space="preserve"> </w:t>
      </w:r>
      <w:r w:rsidR="00B9350B">
        <w:t>activities</w:t>
      </w:r>
      <w:r w:rsidR="00B9350B">
        <w:rPr>
          <w:spacing w:val="-2"/>
        </w:rPr>
        <w:t xml:space="preserve"> </w:t>
      </w:r>
      <w:r w:rsidR="00B9350B">
        <w:t>with</w:t>
      </w:r>
      <w:r w:rsidR="00B9350B">
        <w:rPr>
          <w:spacing w:val="-2"/>
        </w:rPr>
        <w:t xml:space="preserve"> </w:t>
      </w:r>
      <w:r w:rsidR="00B9350B">
        <w:t>DTSOs</w:t>
      </w:r>
      <w:r w:rsidR="00B9350B">
        <w:rPr>
          <w:spacing w:val="-2"/>
        </w:rPr>
        <w:t xml:space="preserve"> </w:t>
      </w:r>
      <w:r w:rsidR="00B9350B">
        <w:t>and</w:t>
      </w:r>
      <w:r w:rsidR="00B9350B">
        <w:rPr>
          <w:spacing w:val="-5"/>
        </w:rPr>
        <w:t xml:space="preserve"> </w:t>
      </w:r>
      <w:r w:rsidR="00B9350B">
        <w:t>other</w:t>
      </w:r>
      <w:r w:rsidR="00B9350B">
        <w:rPr>
          <w:spacing w:val="-4"/>
        </w:rPr>
        <w:t xml:space="preserve"> </w:t>
      </w:r>
      <w:r w:rsidR="00B9350B">
        <w:t>stakeholders</w:t>
      </w:r>
      <w:r w:rsidR="00B9350B">
        <w:rPr>
          <w:spacing w:val="-5"/>
        </w:rPr>
        <w:t xml:space="preserve"> </w:t>
      </w:r>
      <w:r w:rsidR="00B9350B">
        <w:t xml:space="preserve">during </w:t>
      </w:r>
      <w:r w:rsidR="00B9350B">
        <w:rPr>
          <w:spacing w:val="-2"/>
        </w:rPr>
        <w:t>construction.</w:t>
      </w:r>
    </w:p>
    <w:p w14:paraId="3978D81A" w14:textId="77777777" w:rsidR="00B9350B" w:rsidRDefault="00B9350B" w:rsidP="00F1668A">
      <w:r>
        <w:t>All</w:t>
      </w:r>
      <w:r>
        <w:rPr>
          <w:spacing w:val="-8"/>
        </w:rPr>
        <w:t xml:space="preserve"> </w:t>
      </w:r>
      <w:r>
        <w:t>entities</w:t>
      </w:r>
      <w:r>
        <w:rPr>
          <w:spacing w:val="-5"/>
        </w:rPr>
        <w:t xml:space="preserve"> </w:t>
      </w:r>
      <w:r>
        <w:t>involved</w:t>
      </w:r>
      <w:r>
        <w:rPr>
          <w:spacing w:val="-6"/>
        </w:rPr>
        <w:t xml:space="preserve"> </w:t>
      </w:r>
      <w:r>
        <w:t>in</w:t>
      </w:r>
      <w:r>
        <w:rPr>
          <w:spacing w:val="-5"/>
        </w:rPr>
        <w:t xml:space="preserve"> </w:t>
      </w:r>
      <w:r>
        <w:t>construction</w:t>
      </w:r>
      <w:r>
        <w:rPr>
          <w:spacing w:val="-6"/>
        </w:rPr>
        <w:t xml:space="preserve"> </w:t>
      </w:r>
      <w:r>
        <w:t>are</w:t>
      </w:r>
      <w:r>
        <w:rPr>
          <w:spacing w:val="-5"/>
        </w:rPr>
        <w:t xml:space="preserve"> </w:t>
      </w:r>
      <w:r>
        <w:t>interested</w:t>
      </w:r>
      <w:r>
        <w:rPr>
          <w:spacing w:val="-7"/>
        </w:rPr>
        <w:t xml:space="preserve"> </w:t>
      </w:r>
      <w:r>
        <w:rPr>
          <w:spacing w:val="-5"/>
        </w:rPr>
        <w:t>in:</w:t>
      </w:r>
    </w:p>
    <w:p w14:paraId="6C071DF5" w14:textId="77777777" w:rsidR="00B9350B" w:rsidRDefault="00B9350B" w:rsidP="00F1668A">
      <w:pPr>
        <w:pStyle w:val="BulletListlvl1Ctrl"/>
      </w:pPr>
      <w:r>
        <w:t>milestones</w:t>
      </w:r>
      <w:r>
        <w:rPr>
          <w:spacing w:val="-6"/>
        </w:rPr>
        <w:t xml:space="preserve"> </w:t>
      </w:r>
      <w:r>
        <w:t>and</w:t>
      </w:r>
      <w:r>
        <w:rPr>
          <w:spacing w:val="-7"/>
        </w:rPr>
        <w:t xml:space="preserve"> </w:t>
      </w:r>
      <w:r>
        <w:t>practical</w:t>
      </w:r>
      <w:r>
        <w:rPr>
          <w:spacing w:val="-7"/>
        </w:rPr>
        <w:t xml:space="preserve"> </w:t>
      </w:r>
      <w:r>
        <w:rPr>
          <w:spacing w:val="-2"/>
        </w:rPr>
        <w:t>completion;</w:t>
      </w:r>
    </w:p>
    <w:p w14:paraId="681528E7" w14:textId="77777777" w:rsidR="00B9350B" w:rsidRDefault="00B9350B" w:rsidP="00F1668A">
      <w:pPr>
        <w:pStyle w:val="BulletListlvl1Ctrl"/>
      </w:pPr>
      <w:r>
        <w:t>project</w:t>
      </w:r>
      <w:r>
        <w:rPr>
          <w:spacing w:val="-7"/>
        </w:rPr>
        <w:t xml:space="preserve"> </w:t>
      </w:r>
      <w:r>
        <w:t>coordination</w:t>
      </w:r>
      <w:r>
        <w:rPr>
          <w:spacing w:val="-5"/>
        </w:rPr>
        <w:t xml:space="preserve"> </w:t>
      </w:r>
      <w:r>
        <w:t>and</w:t>
      </w:r>
      <w:r>
        <w:rPr>
          <w:spacing w:val="-9"/>
        </w:rPr>
        <w:t xml:space="preserve"> </w:t>
      </w:r>
      <w:r>
        <w:rPr>
          <w:spacing w:val="-2"/>
        </w:rPr>
        <w:t>oversight;</w:t>
      </w:r>
    </w:p>
    <w:p w14:paraId="0ECF0B26" w14:textId="77777777" w:rsidR="00B9350B" w:rsidRDefault="00B9350B" w:rsidP="00F1668A">
      <w:pPr>
        <w:pStyle w:val="BulletListlvl1Ctrl"/>
      </w:pPr>
      <w:r>
        <w:t>access</w:t>
      </w:r>
      <w:r>
        <w:rPr>
          <w:spacing w:val="-4"/>
        </w:rPr>
        <w:t xml:space="preserve"> </w:t>
      </w:r>
      <w:r>
        <w:t>to</w:t>
      </w:r>
      <w:r>
        <w:rPr>
          <w:spacing w:val="-4"/>
        </w:rPr>
        <w:t xml:space="preserve"> </w:t>
      </w:r>
      <w:r>
        <w:t>the</w:t>
      </w:r>
      <w:r>
        <w:rPr>
          <w:spacing w:val="-4"/>
        </w:rPr>
        <w:t xml:space="preserve"> </w:t>
      </w:r>
      <w:r>
        <w:t>site,</w:t>
      </w:r>
      <w:r>
        <w:rPr>
          <w:spacing w:val="-3"/>
        </w:rPr>
        <w:t xml:space="preserve"> </w:t>
      </w:r>
      <w:r>
        <w:t>including</w:t>
      </w:r>
      <w:r>
        <w:rPr>
          <w:spacing w:val="-2"/>
        </w:rPr>
        <w:t xml:space="preserve"> </w:t>
      </w:r>
      <w:r>
        <w:t>traffic</w:t>
      </w:r>
      <w:r>
        <w:rPr>
          <w:spacing w:val="-6"/>
        </w:rPr>
        <w:t xml:space="preserve"> </w:t>
      </w:r>
      <w:r>
        <w:t>management,</w:t>
      </w:r>
      <w:r>
        <w:rPr>
          <w:spacing w:val="-3"/>
        </w:rPr>
        <w:t xml:space="preserve"> </w:t>
      </w:r>
      <w:r>
        <w:t>responsibility</w:t>
      </w:r>
      <w:r>
        <w:rPr>
          <w:spacing w:val="-4"/>
        </w:rPr>
        <w:t xml:space="preserve"> </w:t>
      </w:r>
      <w:r>
        <w:t>for occupational</w:t>
      </w:r>
      <w:r>
        <w:rPr>
          <w:spacing w:val="-3"/>
        </w:rPr>
        <w:t xml:space="preserve"> </w:t>
      </w:r>
      <w:r>
        <w:t>health</w:t>
      </w:r>
      <w:r>
        <w:rPr>
          <w:spacing w:val="-2"/>
        </w:rPr>
        <w:t xml:space="preserve"> </w:t>
      </w:r>
      <w:r>
        <w:t>and safety, etc;</w:t>
      </w:r>
    </w:p>
    <w:p w14:paraId="37EB737E" w14:textId="77777777" w:rsidR="00B9350B" w:rsidRDefault="00B9350B" w:rsidP="00F1668A">
      <w:pPr>
        <w:pStyle w:val="BulletListlvl1Ctrl"/>
      </w:pPr>
      <w:r>
        <w:t>environmental</w:t>
      </w:r>
      <w:r>
        <w:rPr>
          <w:spacing w:val="-15"/>
        </w:rPr>
        <w:t xml:space="preserve"> </w:t>
      </w:r>
      <w:r>
        <w:t>management;</w:t>
      </w:r>
      <w:r>
        <w:rPr>
          <w:spacing w:val="-12"/>
        </w:rPr>
        <w:t xml:space="preserve"> </w:t>
      </w:r>
      <w:r>
        <w:rPr>
          <w:spacing w:val="-5"/>
        </w:rPr>
        <w:t>and</w:t>
      </w:r>
    </w:p>
    <w:p w14:paraId="5EBA7593" w14:textId="77777777" w:rsidR="00B9350B" w:rsidRDefault="00B9350B" w:rsidP="00F1668A">
      <w:pPr>
        <w:pStyle w:val="BulletListlvl1Ctrl"/>
      </w:pPr>
      <w:r>
        <w:t>outage</w:t>
      </w:r>
      <w:r>
        <w:rPr>
          <w:spacing w:val="-3"/>
        </w:rPr>
        <w:t xml:space="preserve"> </w:t>
      </w:r>
      <w:r>
        <w:rPr>
          <w:spacing w:val="-2"/>
        </w:rPr>
        <w:t>coordination.</w:t>
      </w:r>
    </w:p>
    <w:p w14:paraId="323D6936" w14:textId="0DC1DBBA" w:rsidR="00B9350B" w:rsidRDefault="00B9350B" w:rsidP="00B9350B">
      <w:pPr>
        <w:pStyle w:val="BodyText"/>
        <w:spacing w:before="120"/>
      </w:pPr>
      <w:r>
        <w:t>However, some</w:t>
      </w:r>
      <w:r>
        <w:rPr>
          <w:spacing w:val="-4"/>
        </w:rPr>
        <w:t xml:space="preserve"> </w:t>
      </w:r>
      <w:r w:rsidRPr="00F1668A">
        <w:t xml:space="preserve">obligations would lie better in an agreement other than the </w:t>
      </w:r>
      <w:r w:rsidR="00B03463">
        <w:t>VicGrid</w:t>
      </w:r>
      <w:r w:rsidRPr="00F1668A">
        <w:t>-connection applicant Use of System Agreement as</w:t>
      </w:r>
      <w:r>
        <w:t>:</w:t>
      </w:r>
    </w:p>
    <w:p w14:paraId="78FA0A2A" w14:textId="4ED29FEB" w:rsidR="00B9350B" w:rsidRDefault="00B03463" w:rsidP="00F1668A">
      <w:pPr>
        <w:pStyle w:val="BulletListlvl1Ctrl"/>
      </w:pPr>
      <w:r>
        <w:t>VicGrid</w:t>
      </w:r>
      <w:r w:rsidR="00B9350B">
        <w:rPr>
          <w:spacing w:val="-1"/>
        </w:rPr>
        <w:t xml:space="preserve"> </w:t>
      </w:r>
      <w:r w:rsidR="00B9350B">
        <w:t>is</w:t>
      </w:r>
      <w:r w:rsidR="00B9350B">
        <w:rPr>
          <w:spacing w:val="-2"/>
        </w:rPr>
        <w:t xml:space="preserve"> </w:t>
      </w:r>
      <w:r w:rsidR="00B9350B">
        <w:t>not</w:t>
      </w:r>
      <w:r w:rsidR="00B9350B">
        <w:rPr>
          <w:spacing w:val="-4"/>
        </w:rPr>
        <w:t xml:space="preserve"> </w:t>
      </w:r>
      <w:r w:rsidR="00B9350B">
        <w:t>onsite</w:t>
      </w:r>
      <w:r w:rsidR="00B9350B">
        <w:rPr>
          <w:spacing w:val="-5"/>
        </w:rPr>
        <w:t xml:space="preserve"> </w:t>
      </w:r>
      <w:r w:rsidR="00B9350B">
        <w:t>during</w:t>
      </w:r>
      <w:r w:rsidR="00B9350B">
        <w:rPr>
          <w:spacing w:val="-3"/>
        </w:rPr>
        <w:t xml:space="preserve"> </w:t>
      </w:r>
      <w:r w:rsidR="00B9350B">
        <w:t>construction</w:t>
      </w:r>
      <w:r w:rsidR="00B9350B">
        <w:rPr>
          <w:spacing w:val="-1"/>
        </w:rPr>
        <w:t xml:space="preserve"> </w:t>
      </w:r>
      <w:r w:rsidR="00B9350B">
        <w:t>and,</w:t>
      </w:r>
      <w:r w:rsidR="00B9350B">
        <w:rPr>
          <w:spacing w:val="-4"/>
        </w:rPr>
        <w:t xml:space="preserve"> </w:t>
      </w:r>
      <w:r w:rsidR="00B9350B">
        <w:t>therefore, is</w:t>
      </w:r>
      <w:r w:rsidR="00B9350B">
        <w:rPr>
          <w:spacing w:val="-2"/>
        </w:rPr>
        <w:t xml:space="preserve"> </w:t>
      </w:r>
      <w:r w:rsidR="00B9350B">
        <w:t>unable</w:t>
      </w:r>
      <w:r w:rsidR="00B9350B">
        <w:rPr>
          <w:spacing w:val="-5"/>
        </w:rPr>
        <w:t xml:space="preserve"> </w:t>
      </w:r>
      <w:r w:rsidR="00B9350B">
        <w:t>to</w:t>
      </w:r>
      <w:r w:rsidR="00B9350B">
        <w:rPr>
          <w:spacing w:val="-5"/>
        </w:rPr>
        <w:t xml:space="preserve"> </w:t>
      </w:r>
      <w:r w:rsidR="00B9350B">
        <w:t>monitor</w:t>
      </w:r>
      <w:r w:rsidR="00B9350B">
        <w:rPr>
          <w:spacing w:val="-3"/>
        </w:rPr>
        <w:t xml:space="preserve"> </w:t>
      </w:r>
      <w:r w:rsidR="00B9350B">
        <w:t>cooperation efficiently; and</w:t>
      </w:r>
    </w:p>
    <w:p w14:paraId="2B64ED63" w14:textId="77777777" w:rsidR="00B9350B" w:rsidRDefault="00B9350B" w:rsidP="00F1668A">
      <w:pPr>
        <w:pStyle w:val="BulletListlvl1Ctrl"/>
      </w:pPr>
      <w:r>
        <w:t>the</w:t>
      </w:r>
      <w:r>
        <w:rPr>
          <w:spacing w:val="-3"/>
        </w:rPr>
        <w:t xml:space="preserve"> </w:t>
      </w:r>
      <w:r>
        <w:t>connection</w:t>
      </w:r>
      <w:r>
        <w:rPr>
          <w:spacing w:val="-3"/>
        </w:rPr>
        <w:t xml:space="preserve"> </w:t>
      </w:r>
      <w:r>
        <w:t>applicant</w:t>
      </w:r>
      <w:r>
        <w:rPr>
          <w:spacing w:val="-5"/>
        </w:rPr>
        <w:t xml:space="preserve"> </w:t>
      </w:r>
      <w:r>
        <w:t>has</w:t>
      </w:r>
      <w:r>
        <w:rPr>
          <w:spacing w:val="-2"/>
        </w:rPr>
        <w:t xml:space="preserve"> </w:t>
      </w:r>
      <w:r>
        <w:t>the</w:t>
      </w:r>
      <w:r>
        <w:rPr>
          <w:spacing w:val="-5"/>
        </w:rPr>
        <w:t xml:space="preserve"> </w:t>
      </w:r>
      <w:r>
        <w:t>strongest</w:t>
      </w:r>
      <w:r>
        <w:rPr>
          <w:spacing w:val="-1"/>
        </w:rPr>
        <w:t xml:space="preserve"> </w:t>
      </w:r>
      <w:r>
        <w:t>commercial</w:t>
      </w:r>
      <w:r>
        <w:rPr>
          <w:spacing w:val="-3"/>
        </w:rPr>
        <w:t xml:space="preserve"> </w:t>
      </w:r>
      <w:r>
        <w:t>incentives</w:t>
      </w:r>
      <w:r>
        <w:rPr>
          <w:spacing w:val="-5"/>
        </w:rPr>
        <w:t xml:space="preserve"> </w:t>
      </w:r>
      <w:r>
        <w:t>for</w:t>
      </w:r>
      <w:r>
        <w:rPr>
          <w:spacing w:val="-4"/>
        </w:rPr>
        <w:t xml:space="preserve"> </w:t>
      </w:r>
      <w:r>
        <w:t>ensuring</w:t>
      </w:r>
      <w:r>
        <w:rPr>
          <w:spacing w:val="-3"/>
        </w:rPr>
        <w:t xml:space="preserve"> </w:t>
      </w:r>
      <w:r>
        <w:t>that</w:t>
      </w:r>
      <w:r>
        <w:rPr>
          <w:spacing w:val="-4"/>
        </w:rPr>
        <w:t xml:space="preserve"> </w:t>
      </w:r>
      <w:r>
        <w:t>the project runs smoothly, without delays and additional costs.</w:t>
      </w:r>
    </w:p>
    <w:p w14:paraId="762C725F" w14:textId="24EF2978" w:rsidR="00B9350B" w:rsidRDefault="00B9350B" w:rsidP="00F1668A">
      <w:pPr>
        <w:pStyle w:val="BodyText"/>
        <w:spacing w:before="122"/>
        <w:ind w:right="182"/>
      </w:pPr>
      <w:r>
        <w:t xml:space="preserve">Instead, </w:t>
      </w:r>
      <w:r w:rsidRPr="00F1668A">
        <w:t xml:space="preserve">obligations may reside in a Project Coordination Deed between </w:t>
      </w:r>
      <w:r w:rsidR="00B03463">
        <w:t>VicGrid</w:t>
      </w:r>
      <w:r w:rsidRPr="00F1668A">
        <w:t>, the DTSO, the incumbent DTSO and connection applicant that covers coordination and other matters for the whole site until the decommissioning of the terminal st</w:t>
      </w:r>
      <w:r>
        <w:t>ation.</w:t>
      </w:r>
    </w:p>
    <w:p w14:paraId="222C927C" w14:textId="77777777" w:rsidR="00B9350B" w:rsidRPr="00F1668A" w:rsidRDefault="00B9350B" w:rsidP="00F1668A">
      <w:pPr>
        <w:pStyle w:val="Heading2"/>
      </w:pPr>
      <w:bookmarkStart w:id="74" w:name="_bookmark35"/>
      <w:bookmarkStart w:id="75" w:name="_Toc211518656"/>
      <w:bookmarkEnd w:id="74"/>
      <w:r w:rsidRPr="00F1668A">
        <w:t>Principles to be applied</w:t>
      </w:r>
      <w:bookmarkEnd w:id="75"/>
    </w:p>
    <w:p w14:paraId="22FC6F26" w14:textId="77777777" w:rsidR="00B9350B" w:rsidRDefault="00B9350B" w:rsidP="00F1668A">
      <w:r>
        <w:t>The</w:t>
      </w:r>
      <w:r>
        <w:rPr>
          <w:spacing w:val="-9"/>
        </w:rPr>
        <w:t xml:space="preserve"> </w:t>
      </w:r>
      <w:r>
        <w:t>key</w:t>
      </w:r>
      <w:r>
        <w:rPr>
          <w:spacing w:val="-5"/>
        </w:rPr>
        <w:t xml:space="preserve"> </w:t>
      </w:r>
      <w:r>
        <w:t>principles</w:t>
      </w:r>
      <w:r>
        <w:rPr>
          <w:spacing w:val="-4"/>
        </w:rPr>
        <w:t xml:space="preserve"> </w:t>
      </w:r>
      <w:r>
        <w:t>relevant in</w:t>
      </w:r>
      <w:r>
        <w:rPr>
          <w:spacing w:val="-5"/>
        </w:rPr>
        <w:t xml:space="preserve"> </w:t>
      </w:r>
      <w:r>
        <w:t>this</w:t>
      </w:r>
      <w:r>
        <w:rPr>
          <w:spacing w:val="-3"/>
        </w:rPr>
        <w:t xml:space="preserve"> </w:t>
      </w:r>
      <w:r>
        <w:t>area</w:t>
      </w:r>
      <w:r>
        <w:rPr>
          <w:spacing w:val="-3"/>
        </w:rPr>
        <w:t xml:space="preserve"> </w:t>
      </w:r>
      <w:r>
        <w:rPr>
          <w:spacing w:val="-4"/>
        </w:rPr>
        <w:t>seek:</w:t>
      </w:r>
    </w:p>
    <w:p w14:paraId="4940BEF3" w14:textId="77777777" w:rsidR="00B9350B" w:rsidRDefault="00B9350B" w:rsidP="00F1668A">
      <w:pPr>
        <w:pStyle w:val="BulletListlvl1Ctrl"/>
      </w:pPr>
      <w:r>
        <w:t>to</w:t>
      </w:r>
      <w:r>
        <w:rPr>
          <w:spacing w:val="-6"/>
        </w:rPr>
        <w:t xml:space="preserve"> </w:t>
      </w:r>
      <w:r>
        <w:t>promote</w:t>
      </w:r>
      <w:r>
        <w:rPr>
          <w:spacing w:val="-5"/>
        </w:rPr>
        <w:t xml:space="preserve"> </w:t>
      </w:r>
      <w:r>
        <w:t>clear</w:t>
      </w:r>
      <w:r>
        <w:rPr>
          <w:spacing w:val="-6"/>
        </w:rPr>
        <w:t xml:space="preserve"> </w:t>
      </w:r>
      <w:r>
        <w:t>governance</w:t>
      </w:r>
      <w:r>
        <w:rPr>
          <w:spacing w:val="-5"/>
        </w:rPr>
        <w:t xml:space="preserve"> </w:t>
      </w:r>
      <w:r>
        <w:t>and</w:t>
      </w:r>
      <w:r>
        <w:rPr>
          <w:spacing w:val="-5"/>
        </w:rPr>
        <w:t xml:space="preserve"> </w:t>
      </w:r>
      <w:r>
        <w:rPr>
          <w:spacing w:val="-2"/>
        </w:rPr>
        <w:t>accountabilities;</w:t>
      </w:r>
    </w:p>
    <w:p w14:paraId="53EA4851" w14:textId="77777777" w:rsidR="00B9350B" w:rsidRDefault="00B9350B" w:rsidP="00F1668A">
      <w:pPr>
        <w:pStyle w:val="BulletListlvl1Ctrl"/>
      </w:pPr>
      <w:r>
        <w:t>efficient</w:t>
      </w:r>
      <w:r>
        <w:rPr>
          <w:spacing w:val="-7"/>
        </w:rPr>
        <w:t xml:space="preserve"> </w:t>
      </w:r>
      <w:r>
        <w:t>risk</w:t>
      </w:r>
      <w:r>
        <w:rPr>
          <w:spacing w:val="-5"/>
        </w:rPr>
        <w:t xml:space="preserve"> </w:t>
      </w:r>
      <w:r>
        <w:rPr>
          <w:spacing w:val="-2"/>
        </w:rPr>
        <w:t>allocation;</w:t>
      </w:r>
    </w:p>
    <w:p w14:paraId="5DE535AC" w14:textId="77777777" w:rsidR="00B9350B" w:rsidRDefault="00B9350B" w:rsidP="00F1668A">
      <w:pPr>
        <w:pStyle w:val="BulletListlvl1Ctrl"/>
      </w:pPr>
      <w:r>
        <w:t>to</w:t>
      </w:r>
      <w:r>
        <w:rPr>
          <w:spacing w:val="-7"/>
        </w:rPr>
        <w:t xml:space="preserve"> </w:t>
      </w:r>
      <w:r>
        <w:t>minimise</w:t>
      </w:r>
      <w:r>
        <w:rPr>
          <w:spacing w:val="-4"/>
        </w:rPr>
        <w:t xml:space="preserve"> </w:t>
      </w:r>
      <w:r>
        <w:t>disruption</w:t>
      </w:r>
      <w:r>
        <w:rPr>
          <w:spacing w:val="-6"/>
        </w:rPr>
        <w:t xml:space="preserve"> </w:t>
      </w:r>
      <w:r>
        <w:t>to</w:t>
      </w:r>
      <w:r>
        <w:rPr>
          <w:spacing w:val="-6"/>
        </w:rPr>
        <w:t xml:space="preserve"> </w:t>
      </w:r>
      <w:r>
        <w:t>others;</w:t>
      </w:r>
      <w:r>
        <w:rPr>
          <w:spacing w:val="-2"/>
        </w:rPr>
        <w:t xml:space="preserve"> </w:t>
      </w:r>
      <w:r>
        <w:rPr>
          <w:spacing w:val="-5"/>
        </w:rPr>
        <w:t>and</w:t>
      </w:r>
    </w:p>
    <w:p w14:paraId="333A9952" w14:textId="4A45C3BA" w:rsidR="00B9350B" w:rsidRDefault="00B9350B" w:rsidP="00F1668A">
      <w:pPr>
        <w:pStyle w:val="BulletListlvl1Ctrl"/>
      </w:pPr>
      <w:r>
        <w:t>efficient</w:t>
      </w:r>
      <w:r>
        <w:rPr>
          <w:spacing w:val="-8"/>
        </w:rPr>
        <w:t xml:space="preserve"> </w:t>
      </w:r>
      <w:r>
        <w:t>monitoring</w:t>
      </w:r>
      <w:r>
        <w:rPr>
          <w:spacing w:val="-6"/>
        </w:rPr>
        <w:t xml:space="preserve"> </w:t>
      </w:r>
      <w:r>
        <w:t>and</w:t>
      </w:r>
      <w:r>
        <w:rPr>
          <w:spacing w:val="-10"/>
        </w:rPr>
        <w:t xml:space="preserve"> </w:t>
      </w:r>
      <w:r>
        <w:rPr>
          <w:spacing w:val="-2"/>
        </w:rPr>
        <w:t>enforcement.</w:t>
      </w:r>
    </w:p>
    <w:p w14:paraId="6A18B255" w14:textId="77777777" w:rsidR="00B9350B" w:rsidRPr="00F1668A" w:rsidRDefault="00B9350B" w:rsidP="00F1668A">
      <w:pPr>
        <w:pStyle w:val="Heading2"/>
      </w:pPr>
      <w:bookmarkStart w:id="76" w:name="_bookmark36"/>
      <w:bookmarkStart w:id="77" w:name="_Toc211518657"/>
      <w:bookmarkEnd w:id="76"/>
      <w:r w:rsidRPr="00F1668A">
        <w:t>Proposed provisions</w:t>
      </w:r>
      <w:bookmarkEnd w:id="77"/>
    </w:p>
    <w:p w14:paraId="507E5506" w14:textId="77777777" w:rsidR="00B9350B" w:rsidRDefault="00B9350B" w:rsidP="00F1668A">
      <w:r>
        <w:t>The</w:t>
      </w:r>
      <w:r>
        <w:rPr>
          <w:spacing w:val="-5"/>
        </w:rPr>
        <w:t xml:space="preserve"> </w:t>
      </w:r>
      <w:r>
        <w:t>appropriate</w:t>
      </w:r>
      <w:r>
        <w:rPr>
          <w:spacing w:val="-2"/>
        </w:rPr>
        <w:t xml:space="preserve"> </w:t>
      </w:r>
      <w:r>
        <w:t>agreement</w:t>
      </w:r>
      <w:r>
        <w:rPr>
          <w:spacing w:val="-1"/>
        </w:rPr>
        <w:t xml:space="preserve"> </w:t>
      </w:r>
      <w:r>
        <w:t>will</w:t>
      </w:r>
      <w:r>
        <w:rPr>
          <w:spacing w:val="-3"/>
        </w:rPr>
        <w:t xml:space="preserve"> </w:t>
      </w:r>
      <w:r>
        <w:t>be</w:t>
      </w:r>
      <w:r>
        <w:rPr>
          <w:spacing w:val="-3"/>
        </w:rPr>
        <w:t xml:space="preserve"> </w:t>
      </w:r>
      <w:r>
        <w:t>discussed</w:t>
      </w:r>
      <w:r>
        <w:rPr>
          <w:spacing w:val="-3"/>
        </w:rPr>
        <w:t xml:space="preserve"> </w:t>
      </w:r>
      <w:r>
        <w:t>with connection</w:t>
      </w:r>
      <w:r>
        <w:rPr>
          <w:spacing w:val="-5"/>
        </w:rPr>
        <w:t xml:space="preserve"> </w:t>
      </w:r>
      <w:r>
        <w:t>applicants</w:t>
      </w:r>
      <w:r>
        <w:rPr>
          <w:spacing w:val="-5"/>
        </w:rPr>
        <w:t xml:space="preserve"> </w:t>
      </w:r>
      <w:r>
        <w:t>and</w:t>
      </w:r>
      <w:r>
        <w:rPr>
          <w:spacing w:val="-3"/>
        </w:rPr>
        <w:t xml:space="preserve"> </w:t>
      </w:r>
      <w:r>
        <w:t>SP</w:t>
      </w:r>
      <w:r>
        <w:rPr>
          <w:spacing w:val="-3"/>
        </w:rPr>
        <w:t xml:space="preserve"> </w:t>
      </w:r>
      <w:r>
        <w:t>AusNet</w:t>
      </w:r>
      <w:r>
        <w:rPr>
          <w:spacing w:val="-4"/>
        </w:rPr>
        <w:t xml:space="preserve"> </w:t>
      </w:r>
      <w:r>
        <w:t>(for interface works).</w:t>
      </w:r>
      <w:r>
        <w:rPr>
          <w:spacing w:val="40"/>
        </w:rPr>
        <w:t xml:space="preserve"> </w:t>
      </w:r>
      <w:r>
        <w:t>Indicatively, a connection applicant will be required to:</w:t>
      </w:r>
    </w:p>
    <w:p w14:paraId="1990A179" w14:textId="77777777" w:rsidR="00B9350B" w:rsidRDefault="00B9350B" w:rsidP="00F1668A">
      <w:pPr>
        <w:pStyle w:val="BulletListlvl1Ctrl"/>
      </w:pPr>
      <w:r>
        <w:t>consult</w:t>
      </w:r>
      <w:r>
        <w:rPr>
          <w:spacing w:val="-5"/>
        </w:rPr>
        <w:t xml:space="preserve"> </w:t>
      </w:r>
      <w:r>
        <w:t>with</w:t>
      </w:r>
      <w:r>
        <w:rPr>
          <w:spacing w:val="-7"/>
        </w:rPr>
        <w:t xml:space="preserve"> </w:t>
      </w:r>
      <w:r>
        <w:t>affected</w:t>
      </w:r>
      <w:r>
        <w:rPr>
          <w:spacing w:val="-8"/>
        </w:rPr>
        <w:t xml:space="preserve"> </w:t>
      </w:r>
      <w:r>
        <w:rPr>
          <w:spacing w:val="-2"/>
        </w:rPr>
        <w:t>stakeholders;</w:t>
      </w:r>
    </w:p>
    <w:p w14:paraId="5C8F4DB6" w14:textId="77777777" w:rsidR="00B9350B" w:rsidRDefault="00B9350B" w:rsidP="00F1668A">
      <w:pPr>
        <w:pStyle w:val="BulletListlvl1Ctrl"/>
      </w:pPr>
      <w:r>
        <w:t>coordinate</w:t>
      </w:r>
      <w:r>
        <w:rPr>
          <w:spacing w:val="-7"/>
        </w:rPr>
        <w:t xml:space="preserve"> </w:t>
      </w:r>
      <w:r>
        <w:t>and</w:t>
      </w:r>
      <w:r>
        <w:rPr>
          <w:spacing w:val="-8"/>
        </w:rPr>
        <w:t xml:space="preserve"> </w:t>
      </w:r>
      <w:r>
        <w:t>cooperate</w:t>
      </w:r>
      <w:r>
        <w:rPr>
          <w:spacing w:val="-6"/>
        </w:rPr>
        <w:t xml:space="preserve"> </w:t>
      </w:r>
      <w:r>
        <w:t>with</w:t>
      </w:r>
      <w:r>
        <w:rPr>
          <w:spacing w:val="-6"/>
        </w:rPr>
        <w:t xml:space="preserve"> </w:t>
      </w:r>
      <w:r>
        <w:t>construction</w:t>
      </w:r>
      <w:r>
        <w:rPr>
          <w:spacing w:val="-6"/>
        </w:rPr>
        <w:t xml:space="preserve"> </w:t>
      </w:r>
      <w:r>
        <w:rPr>
          <w:spacing w:val="-2"/>
        </w:rPr>
        <w:t>parties;</w:t>
      </w:r>
    </w:p>
    <w:p w14:paraId="00A52626" w14:textId="77777777" w:rsidR="00B9350B" w:rsidRDefault="00B9350B" w:rsidP="00F1668A">
      <w:pPr>
        <w:pStyle w:val="BulletListlvl1Ctrl"/>
      </w:pPr>
      <w:r>
        <w:t>pay</w:t>
      </w:r>
      <w:r>
        <w:rPr>
          <w:spacing w:val="-7"/>
        </w:rPr>
        <w:t xml:space="preserve"> </w:t>
      </w:r>
      <w:r>
        <w:t>costs</w:t>
      </w:r>
      <w:r>
        <w:rPr>
          <w:spacing w:val="-4"/>
        </w:rPr>
        <w:t xml:space="preserve"> </w:t>
      </w:r>
      <w:r>
        <w:t>associated</w:t>
      </w:r>
      <w:r>
        <w:rPr>
          <w:spacing w:val="-6"/>
        </w:rPr>
        <w:t xml:space="preserve"> </w:t>
      </w:r>
      <w:r>
        <w:t>with</w:t>
      </w:r>
      <w:r>
        <w:rPr>
          <w:spacing w:val="-5"/>
        </w:rPr>
        <w:t xml:space="preserve"> </w:t>
      </w:r>
      <w:r>
        <w:t>delays</w:t>
      </w:r>
      <w:r>
        <w:rPr>
          <w:spacing w:val="-4"/>
        </w:rPr>
        <w:t xml:space="preserve"> </w:t>
      </w:r>
      <w:r>
        <w:t>caused</w:t>
      </w:r>
      <w:r>
        <w:rPr>
          <w:spacing w:val="-5"/>
        </w:rPr>
        <w:t xml:space="preserve"> </w:t>
      </w:r>
      <w:r>
        <w:t>by</w:t>
      </w:r>
      <w:r>
        <w:rPr>
          <w:spacing w:val="-6"/>
        </w:rPr>
        <w:t xml:space="preserve"> </w:t>
      </w:r>
      <w:r>
        <w:t>the</w:t>
      </w:r>
      <w:r>
        <w:rPr>
          <w:spacing w:val="-5"/>
        </w:rPr>
        <w:t xml:space="preserve"> </w:t>
      </w:r>
      <w:r>
        <w:t>connection</w:t>
      </w:r>
      <w:r>
        <w:rPr>
          <w:spacing w:val="-4"/>
        </w:rPr>
        <w:t xml:space="preserve"> </w:t>
      </w:r>
      <w:r>
        <w:rPr>
          <w:spacing w:val="-2"/>
        </w:rPr>
        <w:t>applicant;</w:t>
      </w:r>
    </w:p>
    <w:p w14:paraId="5AB529EA" w14:textId="77777777" w:rsidR="00B9350B" w:rsidRDefault="00B9350B" w:rsidP="00F1668A">
      <w:pPr>
        <w:pStyle w:val="BulletListlvl1Ctrl"/>
      </w:pPr>
      <w:r>
        <w:t>coordinate</w:t>
      </w:r>
      <w:r>
        <w:rPr>
          <w:spacing w:val="-8"/>
        </w:rPr>
        <w:t xml:space="preserve"> </w:t>
      </w:r>
      <w:r>
        <w:t>construction</w:t>
      </w:r>
      <w:r>
        <w:rPr>
          <w:spacing w:val="-9"/>
        </w:rPr>
        <w:t xml:space="preserve"> </w:t>
      </w:r>
      <w:r>
        <w:t>activities</w:t>
      </w:r>
      <w:r>
        <w:rPr>
          <w:spacing w:val="-6"/>
        </w:rPr>
        <w:t xml:space="preserve"> </w:t>
      </w:r>
      <w:r>
        <w:t>so</w:t>
      </w:r>
      <w:r>
        <w:rPr>
          <w:spacing w:val="-4"/>
        </w:rPr>
        <w:t xml:space="preserve"> </w:t>
      </w:r>
      <w:r>
        <w:t>as</w:t>
      </w:r>
      <w:r>
        <w:rPr>
          <w:spacing w:val="-8"/>
        </w:rPr>
        <w:t xml:space="preserve"> </w:t>
      </w:r>
      <w:r>
        <w:t>to</w:t>
      </w:r>
      <w:r>
        <w:rPr>
          <w:spacing w:val="-7"/>
        </w:rPr>
        <w:t xml:space="preserve"> </w:t>
      </w:r>
      <w:r>
        <w:t>minimise</w:t>
      </w:r>
      <w:r>
        <w:rPr>
          <w:spacing w:val="-5"/>
        </w:rPr>
        <w:t xml:space="preserve"> </w:t>
      </w:r>
      <w:r>
        <w:t>disruption</w:t>
      </w:r>
      <w:r>
        <w:rPr>
          <w:spacing w:val="-6"/>
        </w:rPr>
        <w:t xml:space="preserve"> </w:t>
      </w:r>
      <w:r>
        <w:t>to</w:t>
      </w:r>
      <w:r>
        <w:rPr>
          <w:spacing w:val="-7"/>
        </w:rPr>
        <w:t xml:space="preserve"> </w:t>
      </w:r>
      <w:r>
        <w:t xml:space="preserve">others; </w:t>
      </w:r>
      <w:r>
        <w:rPr>
          <w:spacing w:val="-5"/>
        </w:rPr>
        <w:t>and</w:t>
      </w:r>
    </w:p>
    <w:p w14:paraId="274C4F8A" w14:textId="0C70A26B" w:rsidR="00B9350B" w:rsidRDefault="00B9350B" w:rsidP="00F1668A">
      <w:pPr>
        <w:pStyle w:val="BulletListlvl1Ctrl"/>
      </w:pPr>
      <w:r>
        <w:t>grant</w:t>
      </w:r>
      <w:r>
        <w:rPr>
          <w:spacing w:val="-6"/>
        </w:rPr>
        <w:t xml:space="preserve"> </w:t>
      </w:r>
      <w:r>
        <w:t>construction</w:t>
      </w:r>
      <w:r>
        <w:rPr>
          <w:spacing w:val="-5"/>
        </w:rPr>
        <w:t xml:space="preserve"> </w:t>
      </w:r>
      <w:r>
        <w:t>parties</w:t>
      </w:r>
      <w:r>
        <w:rPr>
          <w:spacing w:val="-4"/>
        </w:rPr>
        <w:t xml:space="preserve"> </w:t>
      </w:r>
      <w:r>
        <w:t>access</w:t>
      </w:r>
      <w:r>
        <w:rPr>
          <w:spacing w:val="-6"/>
        </w:rPr>
        <w:t xml:space="preserve"> </w:t>
      </w:r>
      <w:r>
        <w:t>to</w:t>
      </w:r>
      <w:r>
        <w:rPr>
          <w:spacing w:val="-9"/>
        </w:rPr>
        <w:t xml:space="preserve"> </w:t>
      </w:r>
      <w:r>
        <w:t>the</w:t>
      </w:r>
      <w:r>
        <w:rPr>
          <w:spacing w:val="-5"/>
        </w:rPr>
        <w:t xml:space="preserve"> </w:t>
      </w:r>
      <w:r>
        <w:t>site</w:t>
      </w:r>
      <w:r>
        <w:rPr>
          <w:spacing w:val="-3"/>
        </w:rPr>
        <w:t xml:space="preserve"> </w:t>
      </w:r>
      <w:r>
        <w:t>–</w:t>
      </w:r>
      <w:r>
        <w:rPr>
          <w:spacing w:val="-7"/>
        </w:rPr>
        <w:t xml:space="preserve"> </w:t>
      </w:r>
      <w:r>
        <w:t>for</w:t>
      </w:r>
      <w:r>
        <w:rPr>
          <w:spacing w:val="-6"/>
        </w:rPr>
        <w:t xml:space="preserve"> </w:t>
      </w:r>
      <w:r>
        <w:t>storage,</w:t>
      </w:r>
      <w:r>
        <w:rPr>
          <w:spacing w:val="-3"/>
        </w:rPr>
        <w:t xml:space="preserve"> </w:t>
      </w:r>
      <w:r>
        <w:t>laydown</w:t>
      </w:r>
      <w:r>
        <w:rPr>
          <w:spacing w:val="-4"/>
        </w:rPr>
        <w:t xml:space="preserve"> </w:t>
      </w:r>
      <w:r>
        <w:rPr>
          <w:spacing w:val="-2"/>
        </w:rPr>
        <w:t>areas.</w:t>
      </w:r>
    </w:p>
    <w:p w14:paraId="35941EF3" w14:textId="77777777" w:rsidR="00B9350B" w:rsidRPr="00F1668A" w:rsidRDefault="00B9350B" w:rsidP="00F1668A">
      <w:pPr>
        <w:pStyle w:val="Heading2"/>
      </w:pPr>
      <w:bookmarkStart w:id="78" w:name="_bookmark37"/>
      <w:bookmarkStart w:id="79" w:name="_Toc211518658"/>
      <w:bookmarkEnd w:id="78"/>
      <w:r w:rsidRPr="00F1668A">
        <w:t>Template or variable provisions</w:t>
      </w:r>
      <w:bookmarkEnd w:id="79"/>
    </w:p>
    <w:p w14:paraId="18A8FC46" w14:textId="22D3F64D" w:rsidR="00B9350B" w:rsidRDefault="00B9350B" w:rsidP="00F1668A">
      <w:r>
        <w:t xml:space="preserve">Subject </w:t>
      </w:r>
      <w:r w:rsidRPr="00F1668A">
        <w:t xml:space="preserve">to the comments in Section 12.1, </w:t>
      </w:r>
      <w:r w:rsidR="00B03463">
        <w:t>VicGrid</w:t>
      </w:r>
      <w:r w:rsidRPr="00F1668A">
        <w:t xml:space="preserve"> could develop a template that is based on the relevant sections of its current Project Coordination Deed. Provided provisions do not undermine obligations owed to </w:t>
      </w:r>
      <w:r w:rsidR="00B03463">
        <w:t>VicGrid</w:t>
      </w:r>
      <w:r w:rsidRPr="00F1668A">
        <w:t xml:space="preserve"> under Use of System, network services or project agreements, the parties (on-site entities) would be able to agree to project coordi</w:t>
      </w:r>
      <w:r>
        <w:t>nation and cooperation arrangements that differ from the template provisions.</w:t>
      </w:r>
    </w:p>
    <w:p w14:paraId="06B7FEFB" w14:textId="0B1C178B" w:rsidR="00B9350B" w:rsidRPr="00F1668A" w:rsidRDefault="00B9350B" w:rsidP="00F1668A">
      <w:pPr>
        <w:pStyle w:val="Heading1"/>
      </w:pPr>
      <w:bookmarkStart w:id="80" w:name="_bookmark38"/>
      <w:bookmarkStart w:id="81" w:name="_Toc211518659"/>
      <w:bookmarkEnd w:id="80"/>
      <w:r w:rsidRPr="00F1668A">
        <w:t>Security for payment</w:t>
      </w:r>
      <w:bookmarkEnd w:id="81"/>
    </w:p>
    <w:p w14:paraId="5BBDAA84" w14:textId="77777777" w:rsidR="00B9350B" w:rsidRPr="00F1668A" w:rsidRDefault="00B9350B" w:rsidP="00F1668A">
      <w:pPr>
        <w:pStyle w:val="Heading2"/>
      </w:pPr>
      <w:bookmarkStart w:id="82" w:name="_bookmark39"/>
      <w:bookmarkStart w:id="83" w:name="_Toc211518660"/>
      <w:bookmarkEnd w:id="82"/>
      <w:r w:rsidRPr="00F1668A">
        <w:t>Current position</w:t>
      </w:r>
      <w:bookmarkEnd w:id="83"/>
    </w:p>
    <w:p w14:paraId="164360CC" w14:textId="77777777" w:rsidR="00B9350B" w:rsidRDefault="00B9350B" w:rsidP="00F1668A">
      <w:r>
        <w:t>Connection applicants underwrite the full costs of any augmentation and interface works that is necessary for them to connect their facilities to the shared transmission network.</w:t>
      </w:r>
      <w:r>
        <w:rPr>
          <w:spacing w:val="40"/>
        </w:rPr>
        <w:t xml:space="preserve"> </w:t>
      </w:r>
      <w:r>
        <w:t>Connection applicants</w:t>
      </w:r>
      <w:r>
        <w:rPr>
          <w:spacing w:val="-1"/>
        </w:rPr>
        <w:t xml:space="preserve"> </w:t>
      </w:r>
      <w:r>
        <w:t>are</w:t>
      </w:r>
      <w:r>
        <w:rPr>
          <w:spacing w:val="-4"/>
        </w:rPr>
        <w:t xml:space="preserve"> </w:t>
      </w:r>
      <w:r>
        <w:t>required</w:t>
      </w:r>
      <w:r>
        <w:rPr>
          <w:spacing w:val="-4"/>
        </w:rPr>
        <w:t xml:space="preserve"> </w:t>
      </w:r>
      <w:r>
        <w:t>to</w:t>
      </w:r>
      <w:r>
        <w:rPr>
          <w:spacing w:val="-2"/>
        </w:rPr>
        <w:t xml:space="preserve"> </w:t>
      </w:r>
      <w:r>
        <w:t>provide</w:t>
      </w:r>
      <w:r>
        <w:rPr>
          <w:spacing w:val="-2"/>
        </w:rPr>
        <w:t xml:space="preserve"> </w:t>
      </w:r>
      <w:r>
        <w:t>security</w:t>
      </w:r>
      <w:r>
        <w:rPr>
          <w:spacing w:val="-6"/>
        </w:rPr>
        <w:t xml:space="preserve"> </w:t>
      </w:r>
      <w:r>
        <w:t>for</w:t>
      </w:r>
      <w:r>
        <w:rPr>
          <w:spacing w:val="-3"/>
        </w:rPr>
        <w:t xml:space="preserve"> </w:t>
      </w:r>
      <w:r>
        <w:t>payment in</w:t>
      </w:r>
      <w:r>
        <w:rPr>
          <w:spacing w:val="-4"/>
        </w:rPr>
        <w:t xml:space="preserve"> </w:t>
      </w:r>
      <w:r>
        <w:t>the</w:t>
      </w:r>
      <w:r>
        <w:rPr>
          <w:spacing w:val="-4"/>
        </w:rPr>
        <w:t xml:space="preserve"> </w:t>
      </w:r>
      <w:r>
        <w:t>form</w:t>
      </w:r>
      <w:r>
        <w:rPr>
          <w:spacing w:val="-1"/>
        </w:rPr>
        <w:t xml:space="preserve"> </w:t>
      </w:r>
      <w:r>
        <w:t>of either</w:t>
      </w:r>
      <w:r>
        <w:rPr>
          <w:spacing w:val="-1"/>
        </w:rPr>
        <w:t xml:space="preserve"> </w:t>
      </w:r>
      <w:r>
        <w:t>a</w:t>
      </w:r>
      <w:r>
        <w:rPr>
          <w:spacing w:val="-4"/>
        </w:rPr>
        <w:t xml:space="preserve"> </w:t>
      </w:r>
      <w:r>
        <w:t>bank</w:t>
      </w:r>
      <w:r>
        <w:rPr>
          <w:spacing w:val="-1"/>
        </w:rPr>
        <w:t xml:space="preserve"> </w:t>
      </w:r>
      <w:r>
        <w:t>guarantee</w:t>
      </w:r>
      <w:r>
        <w:rPr>
          <w:spacing w:val="-4"/>
        </w:rPr>
        <w:t xml:space="preserve"> </w:t>
      </w:r>
      <w:r>
        <w:t>or</w:t>
      </w:r>
      <w:r>
        <w:rPr>
          <w:spacing w:val="-3"/>
        </w:rPr>
        <w:t xml:space="preserve"> </w:t>
      </w:r>
      <w:r>
        <w:t>a parent company guarantee.</w:t>
      </w:r>
      <w:r>
        <w:rPr>
          <w:spacing w:val="40"/>
        </w:rPr>
        <w:t xml:space="preserve"> </w:t>
      </w:r>
      <w:r>
        <w:t>This security requirement will be retained.</w:t>
      </w:r>
    </w:p>
    <w:p w14:paraId="31E53998" w14:textId="2F5CA28B" w:rsidR="00B9350B" w:rsidRDefault="00B9350B" w:rsidP="00F1668A">
      <w:r>
        <w:t>The</w:t>
      </w:r>
      <w:r>
        <w:rPr>
          <w:spacing w:val="-4"/>
        </w:rPr>
        <w:t xml:space="preserve"> </w:t>
      </w:r>
      <w:r>
        <w:t>processes</w:t>
      </w:r>
      <w:r>
        <w:rPr>
          <w:spacing w:val="-4"/>
        </w:rPr>
        <w:t xml:space="preserve"> </w:t>
      </w:r>
      <w:r>
        <w:t>required,</w:t>
      </w:r>
      <w:r>
        <w:rPr>
          <w:spacing w:val="-5"/>
        </w:rPr>
        <w:t xml:space="preserve"> </w:t>
      </w:r>
      <w:r>
        <w:t>and</w:t>
      </w:r>
      <w:r>
        <w:rPr>
          <w:spacing w:val="-2"/>
        </w:rPr>
        <w:t xml:space="preserve"> </w:t>
      </w:r>
      <w:r>
        <w:t>risks</w:t>
      </w:r>
      <w:r>
        <w:rPr>
          <w:spacing w:val="-4"/>
        </w:rPr>
        <w:t xml:space="preserve"> </w:t>
      </w:r>
      <w:r>
        <w:t>borne, by</w:t>
      </w:r>
      <w:r>
        <w:rPr>
          <w:spacing w:val="-6"/>
        </w:rPr>
        <w:t xml:space="preserve"> </w:t>
      </w:r>
      <w:r>
        <w:t>the</w:t>
      </w:r>
      <w:r>
        <w:rPr>
          <w:spacing w:val="-4"/>
        </w:rPr>
        <w:t xml:space="preserve"> </w:t>
      </w:r>
      <w:r>
        <w:t>relevant DTSO</w:t>
      </w:r>
      <w:r>
        <w:rPr>
          <w:spacing w:val="-3"/>
        </w:rPr>
        <w:t xml:space="preserve"> </w:t>
      </w:r>
      <w:r>
        <w:t>and</w:t>
      </w:r>
      <w:r>
        <w:rPr>
          <w:spacing w:val="-2"/>
        </w:rPr>
        <w:t xml:space="preserve"> </w:t>
      </w:r>
      <w:r w:rsidR="00B03463">
        <w:t>VicGrid</w:t>
      </w:r>
      <w:r>
        <w:t xml:space="preserve"> vary</w:t>
      </w:r>
      <w:r>
        <w:rPr>
          <w:spacing w:val="-3"/>
        </w:rPr>
        <w:t xml:space="preserve"> </w:t>
      </w:r>
      <w:r>
        <w:t>depending</w:t>
      </w:r>
      <w:r>
        <w:rPr>
          <w:spacing w:val="-2"/>
        </w:rPr>
        <w:t xml:space="preserve"> </w:t>
      </w:r>
      <w:r>
        <w:t>on</w:t>
      </w:r>
      <w:r>
        <w:rPr>
          <w:spacing w:val="-4"/>
        </w:rPr>
        <w:t xml:space="preserve"> </w:t>
      </w:r>
      <w:r>
        <w:t>the form of guarantee provided.</w:t>
      </w:r>
      <w:r>
        <w:rPr>
          <w:spacing w:val="40"/>
        </w:rPr>
        <w:t xml:space="preserve"> </w:t>
      </w:r>
      <w:r>
        <w:t xml:space="preserve">Importantly, </w:t>
      </w:r>
      <w:r w:rsidR="00B03463">
        <w:t>VicGrid</w:t>
      </w:r>
      <w:r>
        <w:t>’s rights under a parent company guarantee are assigned to the relevant DTSO.</w:t>
      </w:r>
    </w:p>
    <w:p w14:paraId="41DF3AA2" w14:textId="66684975" w:rsidR="00B9350B" w:rsidRDefault="00B9350B" w:rsidP="00F1668A">
      <w:r>
        <w:t xml:space="preserve">To date, </w:t>
      </w:r>
      <w:r w:rsidR="00B03463">
        <w:t>VicGrid</w:t>
      </w:r>
      <w:r>
        <w:t xml:space="preserve"> has not stipulated the form</w:t>
      </w:r>
      <w:r>
        <w:rPr>
          <w:spacing w:val="11"/>
        </w:rPr>
        <w:t xml:space="preserve"> </w:t>
      </w:r>
      <w:r>
        <w:t>of security at the outset, but has called for tenders to</w:t>
      </w:r>
      <w:r>
        <w:rPr>
          <w:spacing w:val="40"/>
        </w:rPr>
        <w:t xml:space="preserve"> </w:t>
      </w:r>
      <w:r>
        <w:t>be</w:t>
      </w:r>
      <w:r>
        <w:rPr>
          <w:spacing w:val="-2"/>
        </w:rPr>
        <w:t xml:space="preserve"> </w:t>
      </w:r>
      <w:r>
        <w:t>priced</w:t>
      </w:r>
      <w:r>
        <w:rPr>
          <w:spacing w:val="-2"/>
        </w:rPr>
        <w:t xml:space="preserve"> </w:t>
      </w:r>
      <w:r>
        <w:t>based</w:t>
      </w:r>
      <w:r>
        <w:rPr>
          <w:spacing w:val="-2"/>
        </w:rPr>
        <w:t xml:space="preserve"> </w:t>
      </w:r>
      <w:r>
        <w:t>on</w:t>
      </w:r>
      <w:r>
        <w:rPr>
          <w:spacing w:val="-4"/>
        </w:rPr>
        <w:t xml:space="preserve"> </w:t>
      </w:r>
      <w:r>
        <w:t>each</w:t>
      </w:r>
      <w:r>
        <w:rPr>
          <w:spacing w:val="-6"/>
        </w:rPr>
        <w:t xml:space="preserve"> </w:t>
      </w:r>
      <w:r>
        <w:t>form</w:t>
      </w:r>
      <w:r>
        <w:rPr>
          <w:spacing w:val="-3"/>
        </w:rPr>
        <w:t xml:space="preserve"> </w:t>
      </w:r>
      <w:r>
        <w:t>of</w:t>
      </w:r>
      <w:r>
        <w:rPr>
          <w:spacing w:val="-3"/>
        </w:rPr>
        <w:t xml:space="preserve"> </w:t>
      </w:r>
      <w:r>
        <w:t>guarantee.</w:t>
      </w:r>
      <w:r>
        <w:rPr>
          <w:spacing w:val="40"/>
        </w:rPr>
        <w:t xml:space="preserve"> </w:t>
      </w:r>
      <w:r>
        <w:t>Generally, tendered</w:t>
      </w:r>
      <w:r>
        <w:rPr>
          <w:spacing w:val="-4"/>
        </w:rPr>
        <w:t xml:space="preserve"> </w:t>
      </w:r>
      <w:r>
        <w:t>prices</w:t>
      </w:r>
      <w:r>
        <w:rPr>
          <w:spacing w:val="-4"/>
        </w:rPr>
        <w:t xml:space="preserve"> </w:t>
      </w:r>
      <w:r>
        <w:t>have</w:t>
      </w:r>
      <w:r>
        <w:rPr>
          <w:spacing w:val="-2"/>
        </w:rPr>
        <w:t xml:space="preserve"> </w:t>
      </w:r>
      <w:r>
        <w:t>not</w:t>
      </w:r>
      <w:r>
        <w:rPr>
          <w:spacing w:val="-1"/>
        </w:rPr>
        <w:t xml:space="preserve"> </w:t>
      </w:r>
      <w:r>
        <w:t>varied</w:t>
      </w:r>
      <w:r>
        <w:rPr>
          <w:spacing w:val="-4"/>
        </w:rPr>
        <w:t xml:space="preserve"> </w:t>
      </w:r>
      <w:r>
        <w:t>for</w:t>
      </w:r>
      <w:r>
        <w:rPr>
          <w:spacing w:val="-3"/>
        </w:rPr>
        <w:t xml:space="preserve"> </w:t>
      </w:r>
      <w:r>
        <w:t>the</w:t>
      </w:r>
      <w:r>
        <w:rPr>
          <w:spacing w:val="-4"/>
        </w:rPr>
        <w:t xml:space="preserve"> </w:t>
      </w:r>
      <w:r>
        <w:t xml:space="preserve">two options, though debates around the form of security and specific provisions have slowed </w:t>
      </w:r>
      <w:r>
        <w:rPr>
          <w:spacing w:val="-2"/>
        </w:rPr>
        <w:t>negotiations.</w:t>
      </w:r>
    </w:p>
    <w:p w14:paraId="2BD93E75" w14:textId="77777777" w:rsidR="00B9350B" w:rsidRDefault="00B9350B" w:rsidP="00F1668A">
      <w:r>
        <w:t>Informally, the</w:t>
      </w:r>
      <w:r>
        <w:rPr>
          <w:spacing w:val="-4"/>
        </w:rPr>
        <w:t xml:space="preserve"> </w:t>
      </w:r>
      <w:r>
        <w:t>incumbent DTSO</w:t>
      </w:r>
      <w:r>
        <w:rPr>
          <w:spacing w:val="-3"/>
        </w:rPr>
        <w:t xml:space="preserve"> </w:t>
      </w:r>
      <w:r>
        <w:t>has</w:t>
      </w:r>
      <w:r>
        <w:rPr>
          <w:spacing w:val="-4"/>
        </w:rPr>
        <w:t xml:space="preserve"> </w:t>
      </w:r>
      <w:r>
        <w:t>indicated</w:t>
      </w:r>
      <w:r>
        <w:rPr>
          <w:spacing w:val="-4"/>
        </w:rPr>
        <w:t xml:space="preserve"> </w:t>
      </w:r>
      <w:r>
        <w:t>that</w:t>
      </w:r>
      <w:r>
        <w:rPr>
          <w:spacing w:val="-1"/>
        </w:rPr>
        <w:t xml:space="preserve"> </w:t>
      </w:r>
      <w:r>
        <w:t>in</w:t>
      </w:r>
      <w:r>
        <w:rPr>
          <w:spacing w:val="-4"/>
        </w:rPr>
        <w:t xml:space="preserve"> </w:t>
      </w:r>
      <w:r>
        <w:t>the</w:t>
      </w:r>
      <w:r>
        <w:rPr>
          <w:spacing w:val="-4"/>
        </w:rPr>
        <w:t xml:space="preserve"> </w:t>
      </w:r>
      <w:r>
        <w:t>current</w:t>
      </w:r>
      <w:r>
        <w:rPr>
          <w:spacing w:val="-5"/>
        </w:rPr>
        <w:t xml:space="preserve"> </w:t>
      </w:r>
      <w:r>
        <w:t>financial</w:t>
      </w:r>
      <w:r>
        <w:rPr>
          <w:spacing w:val="-3"/>
        </w:rPr>
        <w:t xml:space="preserve"> </w:t>
      </w:r>
      <w:r>
        <w:t>climate</w:t>
      </w:r>
      <w:r>
        <w:rPr>
          <w:spacing w:val="-4"/>
        </w:rPr>
        <w:t xml:space="preserve"> </w:t>
      </w:r>
      <w:r>
        <w:t>it would</w:t>
      </w:r>
      <w:r>
        <w:rPr>
          <w:spacing w:val="-2"/>
        </w:rPr>
        <w:t xml:space="preserve"> </w:t>
      </w:r>
      <w:r>
        <w:t>not accept a parent company guarantee.</w:t>
      </w:r>
    </w:p>
    <w:p w14:paraId="0607F7AF" w14:textId="0C04B556" w:rsidR="00B9350B" w:rsidRDefault="00B9350B" w:rsidP="00F1668A">
      <w:r>
        <w:t>Matters</w:t>
      </w:r>
      <w:r>
        <w:rPr>
          <w:spacing w:val="-7"/>
        </w:rPr>
        <w:t xml:space="preserve"> </w:t>
      </w:r>
      <w:r>
        <w:t>considered</w:t>
      </w:r>
      <w:r>
        <w:rPr>
          <w:spacing w:val="-8"/>
        </w:rPr>
        <w:t xml:space="preserve"> </w:t>
      </w:r>
      <w:r>
        <w:t>in</w:t>
      </w:r>
      <w:r>
        <w:rPr>
          <w:spacing w:val="-7"/>
        </w:rPr>
        <w:t xml:space="preserve"> </w:t>
      </w:r>
      <w:r>
        <w:t>this</w:t>
      </w:r>
      <w:r>
        <w:rPr>
          <w:spacing w:val="-5"/>
        </w:rPr>
        <w:t xml:space="preserve"> </w:t>
      </w:r>
      <w:r>
        <w:t>section</w:t>
      </w:r>
      <w:r>
        <w:rPr>
          <w:spacing w:val="-5"/>
        </w:rPr>
        <w:t xml:space="preserve"> </w:t>
      </w:r>
      <w:r>
        <w:t>could</w:t>
      </w:r>
      <w:r>
        <w:rPr>
          <w:spacing w:val="-6"/>
        </w:rPr>
        <w:t xml:space="preserve"> </w:t>
      </w:r>
      <w:r>
        <w:t>apply</w:t>
      </w:r>
      <w:r>
        <w:rPr>
          <w:spacing w:val="-7"/>
        </w:rPr>
        <w:t xml:space="preserve"> </w:t>
      </w:r>
      <w:r>
        <w:t>equally</w:t>
      </w:r>
      <w:r>
        <w:rPr>
          <w:spacing w:val="-8"/>
        </w:rPr>
        <w:t xml:space="preserve"> </w:t>
      </w:r>
      <w:r>
        <w:t>to</w:t>
      </w:r>
      <w:r>
        <w:rPr>
          <w:spacing w:val="-3"/>
        </w:rPr>
        <w:t xml:space="preserve"> </w:t>
      </w:r>
      <w:r>
        <w:t>transmission</w:t>
      </w:r>
      <w:r>
        <w:rPr>
          <w:spacing w:val="-6"/>
        </w:rPr>
        <w:t xml:space="preserve"> </w:t>
      </w:r>
      <w:r>
        <w:t>connected</w:t>
      </w:r>
      <w:r>
        <w:rPr>
          <w:spacing w:val="-5"/>
        </w:rPr>
        <w:t xml:space="preserve"> </w:t>
      </w:r>
      <w:r>
        <w:rPr>
          <w:spacing w:val="-2"/>
        </w:rPr>
        <w:t>customers.</w:t>
      </w:r>
    </w:p>
    <w:p w14:paraId="7AB5B0E3" w14:textId="77777777" w:rsidR="00B9350B" w:rsidRPr="00F1668A" w:rsidRDefault="00B9350B" w:rsidP="00F1668A">
      <w:pPr>
        <w:pStyle w:val="Heading2"/>
      </w:pPr>
      <w:bookmarkStart w:id="84" w:name="_bookmark40"/>
      <w:bookmarkStart w:id="85" w:name="_Toc211518661"/>
      <w:bookmarkEnd w:id="84"/>
      <w:r w:rsidRPr="00F1668A">
        <w:t>Possible change</w:t>
      </w:r>
      <w:bookmarkEnd w:id="85"/>
    </w:p>
    <w:p w14:paraId="274FFD23" w14:textId="2AF1FAB3" w:rsidR="00B9350B" w:rsidRDefault="00B03463" w:rsidP="00F1668A">
      <w:r>
        <w:t>VicGrid</w:t>
      </w:r>
      <w:r w:rsidR="00B9350B">
        <w:t xml:space="preserve">’s initial thinking is that the choice of the form of security should be a matter for the connection applicant to choose, with some guidance from </w:t>
      </w:r>
      <w:r>
        <w:t>VicGrid</w:t>
      </w:r>
      <w:r w:rsidR="00B9350B">
        <w:t xml:space="preserve"> and DTSOs as to the factors or characteristics that would be expected for a DTSO to consider accepting a parent company guarantee.</w:t>
      </w:r>
      <w:r w:rsidR="00B9350B">
        <w:rPr>
          <w:spacing w:val="40"/>
        </w:rPr>
        <w:t xml:space="preserve"> </w:t>
      </w:r>
      <w:r w:rsidR="00B9350B">
        <w:t>Tenders</w:t>
      </w:r>
      <w:r w:rsidR="00B9350B">
        <w:rPr>
          <w:spacing w:val="-4"/>
        </w:rPr>
        <w:t xml:space="preserve"> </w:t>
      </w:r>
      <w:r w:rsidR="00B9350B">
        <w:t>would</w:t>
      </w:r>
      <w:r w:rsidR="00B9350B">
        <w:rPr>
          <w:spacing w:val="-2"/>
        </w:rPr>
        <w:t xml:space="preserve"> </w:t>
      </w:r>
      <w:r w:rsidR="00B9350B">
        <w:t>then</w:t>
      </w:r>
      <w:r w:rsidR="00B9350B">
        <w:rPr>
          <w:spacing w:val="-2"/>
        </w:rPr>
        <w:t xml:space="preserve"> </w:t>
      </w:r>
      <w:r w:rsidR="00B9350B">
        <w:t>proceed</w:t>
      </w:r>
      <w:r w:rsidR="00B9350B">
        <w:rPr>
          <w:spacing w:val="-4"/>
        </w:rPr>
        <w:t xml:space="preserve"> </w:t>
      </w:r>
      <w:r w:rsidR="00B9350B">
        <w:t>in</w:t>
      </w:r>
      <w:r w:rsidR="00B9350B">
        <w:rPr>
          <w:spacing w:val="-2"/>
        </w:rPr>
        <w:t xml:space="preserve"> </w:t>
      </w:r>
      <w:r w:rsidR="00B9350B">
        <w:t>line</w:t>
      </w:r>
      <w:r w:rsidR="00B9350B">
        <w:rPr>
          <w:spacing w:val="-2"/>
        </w:rPr>
        <w:t xml:space="preserve"> </w:t>
      </w:r>
      <w:r w:rsidR="00B9350B">
        <w:t>with</w:t>
      </w:r>
      <w:r w:rsidR="00B9350B">
        <w:rPr>
          <w:spacing w:val="-4"/>
        </w:rPr>
        <w:t xml:space="preserve"> </w:t>
      </w:r>
      <w:r w:rsidR="00B9350B">
        <w:t>the connection</w:t>
      </w:r>
      <w:r w:rsidR="00B9350B">
        <w:rPr>
          <w:spacing w:val="-2"/>
        </w:rPr>
        <w:t xml:space="preserve"> </w:t>
      </w:r>
      <w:r w:rsidR="00B9350B">
        <w:t>applicant’s</w:t>
      </w:r>
      <w:r w:rsidR="00B9350B">
        <w:rPr>
          <w:spacing w:val="-1"/>
        </w:rPr>
        <w:t xml:space="preserve"> </w:t>
      </w:r>
      <w:r w:rsidR="00B9350B">
        <w:t>stated</w:t>
      </w:r>
      <w:r w:rsidR="00B9350B">
        <w:rPr>
          <w:spacing w:val="-4"/>
        </w:rPr>
        <w:t xml:space="preserve"> </w:t>
      </w:r>
      <w:r w:rsidR="00B9350B">
        <w:t>preference.</w:t>
      </w:r>
    </w:p>
    <w:p w14:paraId="42AEE72E" w14:textId="3C8160EC" w:rsidR="00B9350B" w:rsidRDefault="00B9350B" w:rsidP="00F1668A">
      <w:r>
        <w:t>Ultimately, the</w:t>
      </w:r>
      <w:r>
        <w:rPr>
          <w:spacing w:val="-4"/>
        </w:rPr>
        <w:t xml:space="preserve"> </w:t>
      </w:r>
      <w:r>
        <w:t>DTSO</w:t>
      </w:r>
      <w:r>
        <w:rPr>
          <w:spacing w:val="-3"/>
        </w:rPr>
        <w:t xml:space="preserve"> </w:t>
      </w:r>
      <w:r>
        <w:t>would</w:t>
      </w:r>
      <w:r>
        <w:rPr>
          <w:spacing w:val="-2"/>
        </w:rPr>
        <w:t xml:space="preserve"> </w:t>
      </w:r>
      <w:r>
        <w:t>be</w:t>
      </w:r>
      <w:r>
        <w:rPr>
          <w:spacing w:val="-2"/>
        </w:rPr>
        <w:t xml:space="preserve"> </w:t>
      </w:r>
      <w:r>
        <w:t>the</w:t>
      </w:r>
      <w:r>
        <w:rPr>
          <w:spacing w:val="-4"/>
        </w:rPr>
        <w:t xml:space="preserve"> </w:t>
      </w:r>
      <w:r>
        <w:t>entity</w:t>
      </w:r>
      <w:r>
        <w:rPr>
          <w:spacing w:val="-4"/>
        </w:rPr>
        <w:t xml:space="preserve"> </w:t>
      </w:r>
      <w:r>
        <w:t>deciding</w:t>
      </w:r>
      <w:r>
        <w:rPr>
          <w:spacing w:val="-2"/>
        </w:rPr>
        <w:t xml:space="preserve"> </w:t>
      </w:r>
      <w:r>
        <w:t>whether</w:t>
      </w:r>
      <w:r>
        <w:rPr>
          <w:spacing w:val="-1"/>
        </w:rPr>
        <w:t xml:space="preserve"> </w:t>
      </w:r>
      <w:r>
        <w:t>to</w:t>
      </w:r>
      <w:r>
        <w:rPr>
          <w:spacing w:val="-4"/>
        </w:rPr>
        <w:t xml:space="preserve"> </w:t>
      </w:r>
      <w:r>
        <w:t>accept a</w:t>
      </w:r>
      <w:r>
        <w:rPr>
          <w:spacing w:val="-4"/>
        </w:rPr>
        <w:t xml:space="preserve"> </w:t>
      </w:r>
      <w:r>
        <w:t>parent company</w:t>
      </w:r>
      <w:r>
        <w:rPr>
          <w:spacing w:val="-6"/>
        </w:rPr>
        <w:t xml:space="preserve"> </w:t>
      </w:r>
      <w:r>
        <w:t xml:space="preserve">guarantee. </w:t>
      </w:r>
      <w:r w:rsidR="00B03463">
        <w:t>VicGrid</w:t>
      </w:r>
      <w:r>
        <w:t xml:space="preserve"> would remain, as now, neutral.</w:t>
      </w:r>
    </w:p>
    <w:p w14:paraId="4AE7A3C8" w14:textId="45C17C8E" w:rsidR="00B9350B" w:rsidRDefault="00B9350B" w:rsidP="00F1668A">
      <w:r>
        <w:t>Standard detailed provisions for each of the two types of security will be developed for all agreements.</w:t>
      </w:r>
      <w:r>
        <w:rPr>
          <w:spacing w:val="40"/>
        </w:rPr>
        <w:t xml:space="preserve"> </w:t>
      </w:r>
      <w:r w:rsidR="00B03463">
        <w:t>VicGrid</w:t>
      </w:r>
      <w:r>
        <w:t xml:space="preserve"> would</w:t>
      </w:r>
      <w:r>
        <w:rPr>
          <w:spacing w:val="-2"/>
        </w:rPr>
        <w:t xml:space="preserve"> </w:t>
      </w:r>
      <w:r>
        <w:t>work with</w:t>
      </w:r>
      <w:r>
        <w:rPr>
          <w:spacing w:val="-2"/>
        </w:rPr>
        <w:t xml:space="preserve"> </w:t>
      </w:r>
      <w:r>
        <w:t>the</w:t>
      </w:r>
      <w:r>
        <w:rPr>
          <w:spacing w:val="-4"/>
        </w:rPr>
        <w:t xml:space="preserve"> </w:t>
      </w:r>
      <w:r>
        <w:t>DTSOs</w:t>
      </w:r>
      <w:r>
        <w:rPr>
          <w:spacing w:val="-4"/>
        </w:rPr>
        <w:t xml:space="preserve"> </w:t>
      </w:r>
      <w:r>
        <w:t>to</w:t>
      </w:r>
      <w:r>
        <w:rPr>
          <w:spacing w:val="-4"/>
        </w:rPr>
        <w:t xml:space="preserve"> </w:t>
      </w:r>
      <w:r>
        <w:t>develop</w:t>
      </w:r>
      <w:r>
        <w:rPr>
          <w:spacing w:val="-2"/>
        </w:rPr>
        <w:t xml:space="preserve"> </w:t>
      </w:r>
      <w:r>
        <w:t>guidance</w:t>
      </w:r>
      <w:r>
        <w:rPr>
          <w:spacing w:val="-4"/>
        </w:rPr>
        <w:t xml:space="preserve"> </w:t>
      </w:r>
      <w:r>
        <w:t>for</w:t>
      </w:r>
      <w:r>
        <w:rPr>
          <w:spacing w:val="-3"/>
        </w:rPr>
        <w:t xml:space="preserve"> </w:t>
      </w:r>
      <w:r>
        <w:t>connection</w:t>
      </w:r>
      <w:r>
        <w:rPr>
          <w:spacing w:val="-2"/>
        </w:rPr>
        <w:t xml:space="preserve"> </w:t>
      </w:r>
      <w:r>
        <w:t>applicants regarding the circumstances in which a parent</w:t>
      </w:r>
      <w:r>
        <w:rPr>
          <w:spacing w:val="-1"/>
        </w:rPr>
        <w:t xml:space="preserve"> </w:t>
      </w:r>
      <w:r>
        <w:t>company</w:t>
      </w:r>
      <w:r>
        <w:rPr>
          <w:spacing w:val="-2"/>
        </w:rPr>
        <w:t xml:space="preserve"> </w:t>
      </w:r>
      <w:r>
        <w:t>guarantee</w:t>
      </w:r>
      <w:r>
        <w:rPr>
          <w:spacing w:val="-5"/>
        </w:rPr>
        <w:t xml:space="preserve"> </w:t>
      </w:r>
      <w:r>
        <w:t>may</w:t>
      </w:r>
      <w:r>
        <w:rPr>
          <w:spacing w:val="-2"/>
        </w:rPr>
        <w:t xml:space="preserve"> </w:t>
      </w:r>
      <w:r>
        <w:t>be acceptable, and</w:t>
      </w:r>
      <w:r>
        <w:rPr>
          <w:spacing w:val="-2"/>
        </w:rPr>
        <w:t xml:space="preserve"> </w:t>
      </w:r>
      <w:r>
        <w:t>the characteristics of an acceptable parent company guarantee.</w:t>
      </w:r>
      <w:r>
        <w:rPr>
          <w:spacing w:val="40"/>
        </w:rPr>
        <w:t xml:space="preserve"> </w:t>
      </w:r>
      <w:r>
        <w:t xml:space="preserve">However, as noted above, at this stage the incumbent DTSO has expressed a strong reluctance to accept a parent company </w:t>
      </w:r>
      <w:r>
        <w:rPr>
          <w:spacing w:val="-2"/>
        </w:rPr>
        <w:t>guarantee.</w:t>
      </w:r>
    </w:p>
    <w:p w14:paraId="43EAEC00" w14:textId="34231B6E" w:rsidR="00B9350B" w:rsidRDefault="00B9350B" w:rsidP="00F1668A">
      <w:r>
        <w:t>As with other provisions, connection applicants could negotiate non-standard arrangements. However, anecdotal evidence suggests that such negotiations are generally protracted and difficult,</w:t>
      </w:r>
      <w:r>
        <w:rPr>
          <w:spacing w:val="-3"/>
        </w:rPr>
        <w:t xml:space="preserve"> </w:t>
      </w:r>
      <w:r>
        <w:t>with</w:t>
      </w:r>
      <w:r>
        <w:rPr>
          <w:spacing w:val="-2"/>
        </w:rPr>
        <w:t xml:space="preserve"> </w:t>
      </w:r>
      <w:r>
        <w:t>each</w:t>
      </w:r>
      <w:r>
        <w:rPr>
          <w:spacing w:val="-2"/>
        </w:rPr>
        <w:t xml:space="preserve"> </w:t>
      </w:r>
      <w:r>
        <w:t>law</w:t>
      </w:r>
      <w:r>
        <w:rPr>
          <w:spacing w:val="-5"/>
        </w:rPr>
        <w:t xml:space="preserve"> </w:t>
      </w:r>
      <w:r>
        <w:t>firm</w:t>
      </w:r>
      <w:r>
        <w:rPr>
          <w:spacing w:val="-1"/>
        </w:rPr>
        <w:t xml:space="preserve"> </w:t>
      </w:r>
      <w:r>
        <w:t>having</w:t>
      </w:r>
      <w:r>
        <w:rPr>
          <w:spacing w:val="-2"/>
        </w:rPr>
        <w:t xml:space="preserve"> </w:t>
      </w:r>
      <w:r>
        <w:t>strong preferences</w:t>
      </w:r>
      <w:r>
        <w:rPr>
          <w:spacing w:val="-4"/>
        </w:rPr>
        <w:t xml:space="preserve"> </w:t>
      </w:r>
      <w:r>
        <w:t>for</w:t>
      </w:r>
      <w:r>
        <w:rPr>
          <w:spacing w:val="-1"/>
        </w:rPr>
        <w:t xml:space="preserve"> </w:t>
      </w:r>
      <w:r>
        <w:t>its</w:t>
      </w:r>
      <w:r>
        <w:rPr>
          <w:spacing w:val="-1"/>
        </w:rPr>
        <w:t xml:space="preserve"> </w:t>
      </w:r>
      <w:r>
        <w:t>own</w:t>
      </w:r>
      <w:r>
        <w:rPr>
          <w:spacing w:val="-2"/>
        </w:rPr>
        <w:t xml:space="preserve"> </w:t>
      </w:r>
      <w:r>
        <w:t>wording.</w:t>
      </w:r>
      <w:r>
        <w:rPr>
          <w:spacing w:val="40"/>
        </w:rPr>
        <w:t xml:space="preserve"> </w:t>
      </w:r>
      <w:r>
        <w:t>A</w:t>
      </w:r>
      <w:r>
        <w:rPr>
          <w:spacing w:val="-4"/>
        </w:rPr>
        <w:t xml:space="preserve"> </w:t>
      </w:r>
      <w:r>
        <w:t>fair</w:t>
      </w:r>
      <w:r>
        <w:rPr>
          <w:spacing w:val="-3"/>
        </w:rPr>
        <w:t xml:space="preserve"> </w:t>
      </w:r>
      <w:r>
        <w:t>and</w:t>
      </w:r>
      <w:r>
        <w:rPr>
          <w:spacing w:val="-4"/>
        </w:rPr>
        <w:t xml:space="preserve"> </w:t>
      </w:r>
      <w:r>
        <w:t>reasonable standard form of wording could save considerable time, cost and effort.</w:t>
      </w:r>
    </w:p>
    <w:p w14:paraId="266C93BE" w14:textId="26A37A02" w:rsidR="00B9350B" w:rsidRPr="00F1668A" w:rsidRDefault="00B9350B" w:rsidP="00F1668A">
      <w:pPr>
        <w:pStyle w:val="Heading2"/>
      </w:pPr>
      <w:bookmarkStart w:id="86" w:name="_Toc211518662"/>
      <w:r w:rsidRPr="00F1668A">
        <w:t xml:space="preserve">What does </w:t>
      </w:r>
      <w:r w:rsidR="00B03463">
        <w:t>VicGrid</w:t>
      </w:r>
      <w:r w:rsidRPr="00F1668A">
        <w:t>’s contract with the connection applicant need to cover?</w:t>
      </w:r>
      <w:bookmarkEnd w:id="86"/>
    </w:p>
    <w:p w14:paraId="2E6CAE66" w14:textId="77777777" w:rsidR="00B9350B" w:rsidRDefault="00B9350B" w:rsidP="00F1668A">
      <w:r>
        <w:t>The</w:t>
      </w:r>
      <w:r>
        <w:rPr>
          <w:spacing w:val="-6"/>
        </w:rPr>
        <w:t xml:space="preserve"> </w:t>
      </w:r>
      <w:r>
        <w:t>agreement</w:t>
      </w:r>
      <w:r>
        <w:rPr>
          <w:spacing w:val="-4"/>
        </w:rPr>
        <w:t xml:space="preserve"> </w:t>
      </w:r>
      <w:r>
        <w:t>needs</w:t>
      </w:r>
      <w:r>
        <w:rPr>
          <w:spacing w:val="-5"/>
        </w:rPr>
        <w:t xml:space="preserve"> </w:t>
      </w:r>
      <w:r>
        <w:t>to</w:t>
      </w:r>
      <w:r>
        <w:rPr>
          <w:spacing w:val="-5"/>
        </w:rPr>
        <w:t xml:space="preserve"> </w:t>
      </w:r>
      <w:r>
        <w:rPr>
          <w:spacing w:val="-2"/>
        </w:rPr>
        <w:t>cover:</w:t>
      </w:r>
    </w:p>
    <w:p w14:paraId="1A6B58BF" w14:textId="77777777" w:rsidR="00B9350B" w:rsidRDefault="00B9350B" w:rsidP="00F1668A">
      <w:pPr>
        <w:pStyle w:val="BulletListlvl1Ctrl"/>
      </w:pPr>
      <w:r>
        <w:t>the</w:t>
      </w:r>
      <w:r>
        <w:rPr>
          <w:spacing w:val="-3"/>
        </w:rPr>
        <w:t xml:space="preserve"> </w:t>
      </w:r>
      <w:r>
        <w:t>connection</w:t>
      </w:r>
      <w:r>
        <w:rPr>
          <w:spacing w:val="-3"/>
        </w:rPr>
        <w:t xml:space="preserve"> </w:t>
      </w:r>
      <w:r>
        <w:t>applicant’s</w:t>
      </w:r>
      <w:r>
        <w:rPr>
          <w:spacing w:val="-2"/>
        </w:rPr>
        <w:t xml:space="preserve"> </w:t>
      </w:r>
      <w:r>
        <w:t>obligation</w:t>
      </w:r>
      <w:r>
        <w:rPr>
          <w:spacing w:val="-3"/>
        </w:rPr>
        <w:t xml:space="preserve"> </w:t>
      </w:r>
      <w:r>
        <w:t>to</w:t>
      </w:r>
      <w:r>
        <w:rPr>
          <w:spacing w:val="-5"/>
        </w:rPr>
        <w:t xml:space="preserve"> </w:t>
      </w:r>
      <w:r>
        <w:t>provide</w:t>
      </w:r>
      <w:r>
        <w:rPr>
          <w:spacing w:val="-3"/>
        </w:rPr>
        <w:t xml:space="preserve"> </w:t>
      </w:r>
      <w:r>
        <w:t>and</w:t>
      </w:r>
      <w:r>
        <w:rPr>
          <w:spacing w:val="-3"/>
        </w:rPr>
        <w:t xml:space="preserve"> </w:t>
      </w:r>
      <w:r>
        <w:t>maintain</w:t>
      </w:r>
      <w:r>
        <w:rPr>
          <w:spacing w:val="-5"/>
        </w:rPr>
        <w:t xml:space="preserve"> </w:t>
      </w:r>
      <w:r>
        <w:t>a</w:t>
      </w:r>
      <w:r>
        <w:rPr>
          <w:spacing w:val="-3"/>
        </w:rPr>
        <w:t xml:space="preserve"> </w:t>
      </w:r>
      <w:r>
        <w:t>bank</w:t>
      </w:r>
      <w:r>
        <w:rPr>
          <w:spacing w:val="-2"/>
        </w:rPr>
        <w:t xml:space="preserve"> </w:t>
      </w:r>
      <w:r>
        <w:t>or</w:t>
      </w:r>
      <w:r>
        <w:rPr>
          <w:spacing w:val="-4"/>
        </w:rPr>
        <w:t xml:space="preserve"> </w:t>
      </w:r>
      <w:r>
        <w:t>parent</w:t>
      </w:r>
      <w:r>
        <w:rPr>
          <w:spacing w:val="-1"/>
        </w:rPr>
        <w:t xml:space="preserve"> </w:t>
      </w:r>
      <w:r>
        <w:t xml:space="preserve">company </w:t>
      </w:r>
      <w:r>
        <w:rPr>
          <w:spacing w:val="-2"/>
        </w:rPr>
        <w:t>guarantee;</w:t>
      </w:r>
    </w:p>
    <w:p w14:paraId="23385B20" w14:textId="77777777" w:rsidR="00B9350B" w:rsidRDefault="00B9350B" w:rsidP="00F1668A">
      <w:pPr>
        <w:pStyle w:val="BulletListlvl1Ctrl"/>
      </w:pPr>
      <w:r>
        <w:t>the</w:t>
      </w:r>
      <w:r>
        <w:rPr>
          <w:spacing w:val="-6"/>
        </w:rPr>
        <w:t xml:space="preserve"> </w:t>
      </w:r>
      <w:r>
        <w:t>required</w:t>
      </w:r>
      <w:r>
        <w:rPr>
          <w:spacing w:val="-4"/>
        </w:rPr>
        <w:t xml:space="preserve"> </w:t>
      </w:r>
      <w:r>
        <w:t>attributes</w:t>
      </w:r>
      <w:r>
        <w:rPr>
          <w:spacing w:val="-6"/>
        </w:rPr>
        <w:t xml:space="preserve"> </w:t>
      </w:r>
      <w:r>
        <w:t>of</w:t>
      </w:r>
      <w:r>
        <w:rPr>
          <w:spacing w:val="-5"/>
        </w:rPr>
        <w:t xml:space="preserve"> </w:t>
      </w:r>
      <w:r>
        <w:t>that</w:t>
      </w:r>
      <w:r>
        <w:rPr>
          <w:spacing w:val="-6"/>
        </w:rPr>
        <w:t xml:space="preserve"> </w:t>
      </w:r>
      <w:r>
        <w:rPr>
          <w:spacing w:val="-2"/>
        </w:rPr>
        <w:t>guarantee;</w:t>
      </w:r>
    </w:p>
    <w:p w14:paraId="440C95E5" w14:textId="77777777" w:rsidR="00B9350B" w:rsidRDefault="00B9350B" w:rsidP="00F1668A">
      <w:pPr>
        <w:pStyle w:val="BulletListlvl1Ctrl"/>
      </w:pPr>
      <w:r>
        <w:t>the</w:t>
      </w:r>
      <w:r>
        <w:rPr>
          <w:spacing w:val="-6"/>
        </w:rPr>
        <w:t xml:space="preserve"> </w:t>
      </w:r>
      <w:r>
        <w:t>circumstances</w:t>
      </w:r>
      <w:r>
        <w:rPr>
          <w:spacing w:val="-5"/>
        </w:rPr>
        <w:t xml:space="preserve"> </w:t>
      </w:r>
      <w:r>
        <w:t>in</w:t>
      </w:r>
      <w:r>
        <w:rPr>
          <w:spacing w:val="-3"/>
        </w:rPr>
        <w:t xml:space="preserve"> </w:t>
      </w:r>
      <w:r>
        <w:t>which</w:t>
      </w:r>
      <w:r>
        <w:rPr>
          <w:spacing w:val="-4"/>
        </w:rPr>
        <w:t xml:space="preserve"> </w:t>
      </w:r>
      <w:r>
        <w:t>the</w:t>
      </w:r>
      <w:r>
        <w:rPr>
          <w:spacing w:val="-8"/>
        </w:rPr>
        <w:t xml:space="preserve"> </w:t>
      </w:r>
      <w:r>
        <w:t>guarantee</w:t>
      </w:r>
      <w:r>
        <w:rPr>
          <w:spacing w:val="-5"/>
        </w:rPr>
        <w:t xml:space="preserve"> </w:t>
      </w:r>
      <w:r>
        <w:t>may</w:t>
      </w:r>
      <w:r>
        <w:rPr>
          <w:spacing w:val="-5"/>
        </w:rPr>
        <w:t xml:space="preserve"> </w:t>
      </w:r>
      <w:r>
        <w:t>be</w:t>
      </w:r>
      <w:r>
        <w:rPr>
          <w:spacing w:val="-5"/>
        </w:rPr>
        <w:t xml:space="preserve"> </w:t>
      </w:r>
      <w:r>
        <w:t>called</w:t>
      </w:r>
      <w:r>
        <w:rPr>
          <w:spacing w:val="-4"/>
        </w:rPr>
        <w:t xml:space="preserve"> </w:t>
      </w:r>
      <w:r>
        <w:t>on,</w:t>
      </w:r>
      <w:r>
        <w:rPr>
          <w:spacing w:val="-4"/>
        </w:rPr>
        <w:t xml:space="preserve"> </w:t>
      </w:r>
      <w:r>
        <w:t>and</w:t>
      </w:r>
      <w:r>
        <w:rPr>
          <w:spacing w:val="-3"/>
        </w:rPr>
        <w:t xml:space="preserve"> </w:t>
      </w:r>
      <w:r>
        <w:t>by</w:t>
      </w:r>
      <w:r>
        <w:rPr>
          <w:spacing w:val="-5"/>
        </w:rPr>
        <w:t xml:space="preserve"> </w:t>
      </w:r>
      <w:r>
        <w:t>whom;</w:t>
      </w:r>
      <w:r>
        <w:rPr>
          <w:spacing w:val="-4"/>
        </w:rPr>
        <w:t xml:space="preserve"> </w:t>
      </w:r>
      <w:r>
        <w:rPr>
          <w:spacing w:val="-5"/>
        </w:rPr>
        <w:t>and</w:t>
      </w:r>
    </w:p>
    <w:p w14:paraId="5C9A55EA" w14:textId="521BDAB1" w:rsidR="00B9350B" w:rsidRDefault="00B9350B" w:rsidP="00F1668A">
      <w:pPr>
        <w:pStyle w:val="BulletListlvl1Ctrl"/>
      </w:pPr>
      <w:r>
        <w:t>breach</w:t>
      </w:r>
      <w:r>
        <w:rPr>
          <w:spacing w:val="-7"/>
        </w:rPr>
        <w:t xml:space="preserve"> </w:t>
      </w:r>
      <w:r>
        <w:t>and</w:t>
      </w:r>
      <w:r>
        <w:rPr>
          <w:spacing w:val="-8"/>
        </w:rPr>
        <w:t xml:space="preserve"> </w:t>
      </w:r>
      <w:r>
        <w:t>enforcement</w:t>
      </w:r>
      <w:r>
        <w:rPr>
          <w:spacing w:val="-8"/>
        </w:rPr>
        <w:t xml:space="preserve"> </w:t>
      </w:r>
      <w:r>
        <w:rPr>
          <w:spacing w:val="-2"/>
        </w:rPr>
        <w:t>provisions.</w:t>
      </w:r>
    </w:p>
    <w:p w14:paraId="27DEE733" w14:textId="77777777" w:rsidR="00B9350B" w:rsidRPr="00F1668A" w:rsidRDefault="00B9350B" w:rsidP="00F1668A">
      <w:pPr>
        <w:pStyle w:val="Heading2"/>
      </w:pPr>
      <w:bookmarkStart w:id="87" w:name="_bookmark41"/>
      <w:bookmarkStart w:id="88" w:name="_Toc211518663"/>
      <w:bookmarkEnd w:id="87"/>
      <w:r w:rsidRPr="00F1668A">
        <w:t>Principles applied</w:t>
      </w:r>
      <w:bookmarkEnd w:id="88"/>
    </w:p>
    <w:p w14:paraId="2D58464D" w14:textId="77777777" w:rsidR="00B9350B" w:rsidRDefault="00B9350B" w:rsidP="00F1668A">
      <w:r>
        <w:t>The</w:t>
      </w:r>
      <w:r>
        <w:rPr>
          <w:spacing w:val="-9"/>
        </w:rPr>
        <w:t xml:space="preserve"> </w:t>
      </w:r>
      <w:r>
        <w:t>key</w:t>
      </w:r>
      <w:r>
        <w:rPr>
          <w:spacing w:val="-6"/>
        </w:rPr>
        <w:t xml:space="preserve"> </w:t>
      </w:r>
      <w:r>
        <w:t>principles</w:t>
      </w:r>
      <w:r>
        <w:rPr>
          <w:spacing w:val="-4"/>
        </w:rPr>
        <w:t xml:space="preserve"> </w:t>
      </w:r>
      <w:r>
        <w:t>that</w:t>
      </w:r>
      <w:r>
        <w:rPr>
          <w:spacing w:val="-2"/>
        </w:rPr>
        <w:t xml:space="preserve"> </w:t>
      </w:r>
      <w:r>
        <w:t>apply</w:t>
      </w:r>
      <w:r>
        <w:rPr>
          <w:spacing w:val="-6"/>
        </w:rPr>
        <w:t xml:space="preserve"> </w:t>
      </w:r>
      <w:r>
        <w:t>to</w:t>
      </w:r>
      <w:r>
        <w:rPr>
          <w:spacing w:val="-4"/>
        </w:rPr>
        <w:t xml:space="preserve"> </w:t>
      </w:r>
      <w:r>
        <w:t>security</w:t>
      </w:r>
      <w:r>
        <w:rPr>
          <w:spacing w:val="-6"/>
        </w:rPr>
        <w:t xml:space="preserve"> </w:t>
      </w:r>
      <w:r>
        <w:t>provisions</w:t>
      </w:r>
      <w:r>
        <w:rPr>
          <w:spacing w:val="-3"/>
        </w:rPr>
        <w:t xml:space="preserve"> </w:t>
      </w:r>
      <w:r>
        <w:rPr>
          <w:spacing w:val="-4"/>
        </w:rPr>
        <w:t>are:</w:t>
      </w:r>
    </w:p>
    <w:p w14:paraId="2E8DC959" w14:textId="77777777" w:rsidR="00B9350B" w:rsidRDefault="00B9350B" w:rsidP="00F1668A">
      <w:pPr>
        <w:pStyle w:val="BulletListlvl1Ctrl"/>
      </w:pPr>
      <w:r>
        <w:t>efficient</w:t>
      </w:r>
      <w:r>
        <w:rPr>
          <w:spacing w:val="-7"/>
        </w:rPr>
        <w:t xml:space="preserve"> </w:t>
      </w:r>
      <w:r>
        <w:t>risk</w:t>
      </w:r>
      <w:r>
        <w:rPr>
          <w:spacing w:val="-5"/>
        </w:rPr>
        <w:t xml:space="preserve"> </w:t>
      </w:r>
      <w:r>
        <w:rPr>
          <w:spacing w:val="-2"/>
        </w:rPr>
        <w:t>allocation;</w:t>
      </w:r>
    </w:p>
    <w:p w14:paraId="107218DA" w14:textId="77777777" w:rsidR="00B9350B" w:rsidRDefault="00B9350B" w:rsidP="00F1668A">
      <w:pPr>
        <w:pStyle w:val="BulletListlvl1Ctrl"/>
      </w:pPr>
      <w:r>
        <w:t>encouraging</w:t>
      </w:r>
      <w:r>
        <w:rPr>
          <w:spacing w:val="-1"/>
        </w:rPr>
        <w:t xml:space="preserve"> </w:t>
      </w:r>
      <w:r>
        <w:t>connection</w:t>
      </w:r>
      <w:r>
        <w:rPr>
          <w:spacing w:val="-4"/>
        </w:rPr>
        <w:t xml:space="preserve"> </w:t>
      </w:r>
      <w:r>
        <w:t>applicant control,</w:t>
      </w:r>
      <w:r>
        <w:rPr>
          <w:spacing w:val="-3"/>
        </w:rPr>
        <w:t xml:space="preserve"> </w:t>
      </w:r>
      <w:r>
        <w:t>that is,</w:t>
      </w:r>
      <w:r>
        <w:rPr>
          <w:spacing w:val="-4"/>
        </w:rPr>
        <w:t xml:space="preserve"> </w:t>
      </w:r>
      <w:r>
        <w:t>in</w:t>
      </w:r>
      <w:r>
        <w:rPr>
          <w:spacing w:val="-2"/>
        </w:rPr>
        <w:t xml:space="preserve"> </w:t>
      </w:r>
      <w:r>
        <w:t>relation</w:t>
      </w:r>
      <w:r>
        <w:rPr>
          <w:spacing w:val="-4"/>
        </w:rPr>
        <w:t xml:space="preserve"> </w:t>
      </w:r>
      <w:r>
        <w:t>to</w:t>
      </w:r>
      <w:r>
        <w:rPr>
          <w:spacing w:val="-2"/>
        </w:rPr>
        <w:t xml:space="preserve"> </w:t>
      </w:r>
      <w:r>
        <w:t>informed</w:t>
      </w:r>
      <w:r>
        <w:rPr>
          <w:spacing w:val="-4"/>
        </w:rPr>
        <w:t xml:space="preserve"> </w:t>
      </w:r>
      <w:r>
        <w:t>choice</w:t>
      </w:r>
      <w:r>
        <w:rPr>
          <w:spacing w:val="-2"/>
        </w:rPr>
        <w:t xml:space="preserve"> </w:t>
      </w:r>
      <w:r>
        <w:t>as</w:t>
      </w:r>
      <w:r>
        <w:rPr>
          <w:spacing w:val="-3"/>
        </w:rPr>
        <w:t xml:space="preserve"> </w:t>
      </w:r>
      <w:r>
        <w:t>to</w:t>
      </w:r>
      <w:r>
        <w:rPr>
          <w:spacing w:val="-4"/>
        </w:rPr>
        <w:t xml:space="preserve"> </w:t>
      </w:r>
      <w:r>
        <w:t>the form of security;</w:t>
      </w:r>
    </w:p>
    <w:p w14:paraId="04301B8C" w14:textId="6C53EE60" w:rsidR="00B9350B" w:rsidRDefault="00B03463" w:rsidP="00F1668A">
      <w:pPr>
        <w:pStyle w:val="BulletListlvl1Ctrl"/>
      </w:pPr>
      <w:r>
        <w:t>VicGrid</w:t>
      </w:r>
      <w:r w:rsidR="00B9350B">
        <w:rPr>
          <w:spacing w:val="-6"/>
        </w:rPr>
        <w:t xml:space="preserve"> </w:t>
      </w:r>
      <w:r w:rsidR="00B9350B">
        <w:t>cost</w:t>
      </w:r>
      <w:r w:rsidR="00B9350B">
        <w:rPr>
          <w:spacing w:val="-9"/>
        </w:rPr>
        <w:t xml:space="preserve"> </w:t>
      </w:r>
      <w:r w:rsidR="00B9350B">
        <w:t>pass</w:t>
      </w:r>
      <w:r w:rsidR="00B9350B">
        <w:rPr>
          <w:spacing w:val="-9"/>
        </w:rPr>
        <w:t xml:space="preserve"> </w:t>
      </w:r>
      <w:r w:rsidR="00B9350B">
        <w:t>through</w:t>
      </w:r>
      <w:r w:rsidR="00B9350B">
        <w:rPr>
          <w:spacing w:val="-9"/>
        </w:rPr>
        <w:t xml:space="preserve"> </w:t>
      </w:r>
      <w:r w:rsidR="00B9350B">
        <w:t>and</w:t>
      </w:r>
      <w:r w:rsidR="00B9350B">
        <w:rPr>
          <w:spacing w:val="-6"/>
        </w:rPr>
        <w:t xml:space="preserve"> </w:t>
      </w:r>
      <w:r w:rsidR="00B9350B">
        <w:t>connection</w:t>
      </w:r>
      <w:r w:rsidR="00B9350B">
        <w:rPr>
          <w:spacing w:val="-8"/>
        </w:rPr>
        <w:t xml:space="preserve"> </w:t>
      </w:r>
      <w:r w:rsidR="00B9350B">
        <w:t>applicant</w:t>
      </w:r>
      <w:r w:rsidR="00B9350B">
        <w:rPr>
          <w:spacing w:val="-6"/>
        </w:rPr>
        <w:t xml:space="preserve"> </w:t>
      </w:r>
      <w:r w:rsidR="00B9350B">
        <w:t>underwriting</w:t>
      </w:r>
      <w:r w:rsidR="00B9350B">
        <w:rPr>
          <w:spacing w:val="-6"/>
        </w:rPr>
        <w:t xml:space="preserve"> </w:t>
      </w:r>
      <w:r w:rsidR="00B9350B">
        <w:t>obligations;</w:t>
      </w:r>
      <w:r w:rsidR="00B9350B">
        <w:rPr>
          <w:spacing w:val="-4"/>
        </w:rPr>
        <w:t xml:space="preserve"> </w:t>
      </w:r>
      <w:r w:rsidR="00B9350B">
        <w:rPr>
          <w:spacing w:val="-5"/>
        </w:rPr>
        <w:t>and</w:t>
      </w:r>
    </w:p>
    <w:p w14:paraId="668838D0" w14:textId="7A72EF2A" w:rsidR="00B9350B" w:rsidRDefault="00B9350B" w:rsidP="00F1668A">
      <w:pPr>
        <w:pStyle w:val="BulletListlvl1Ctrl"/>
      </w:pPr>
      <w:r>
        <w:t>efficient</w:t>
      </w:r>
      <w:r>
        <w:rPr>
          <w:spacing w:val="-3"/>
        </w:rPr>
        <w:t xml:space="preserve"> </w:t>
      </w:r>
      <w:r>
        <w:t>processes,</w:t>
      </w:r>
      <w:r>
        <w:rPr>
          <w:spacing w:val="-2"/>
        </w:rPr>
        <w:t xml:space="preserve"> </w:t>
      </w:r>
      <w:r>
        <w:t>that is, a</w:t>
      </w:r>
      <w:r>
        <w:rPr>
          <w:spacing w:val="-6"/>
        </w:rPr>
        <w:t xml:space="preserve"> </w:t>
      </w:r>
      <w:r>
        <w:t>fair</w:t>
      </w:r>
      <w:r>
        <w:rPr>
          <w:spacing w:val="-3"/>
        </w:rPr>
        <w:t xml:space="preserve"> </w:t>
      </w:r>
      <w:r>
        <w:t>and</w:t>
      </w:r>
      <w:r>
        <w:rPr>
          <w:spacing w:val="-4"/>
        </w:rPr>
        <w:t xml:space="preserve"> </w:t>
      </w:r>
      <w:r>
        <w:t>reasonable</w:t>
      </w:r>
      <w:r>
        <w:rPr>
          <w:spacing w:val="-4"/>
        </w:rPr>
        <w:t xml:space="preserve"> </w:t>
      </w:r>
      <w:r>
        <w:t>standard</w:t>
      </w:r>
      <w:r>
        <w:rPr>
          <w:spacing w:val="-4"/>
        </w:rPr>
        <w:t xml:space="preserve"> </w:t>
      </w:r>
      <w:r>
        <w:t>to</w:t>
      </w:r>
      <w:r>
        <w:rPr>
          <w:spacing w:val="-4"/>
        </w:rPr>
        <w:t xml:space="preserve"> </w:t>
      </w:r>
      <w:r>
        <w:t>avoid</w:t>
      </w:r>
      <w:r>
        <w:rPr>
          <w:spacing w:val="-2"/>
        </w:rPr>
        <w:t xml:space="preserve"> </w:t>
      </w:r>
      <w:r>
        <w:t>the</w:t>
      </w:r>
      <w:r>
        <w:rPr>
          <w:spacing w:val="-2"/>
        </w:rPr>
        <w:t xml:space="preserve"> </w:t>
      </w:r>
      <w:r>
        <w:t>need</w:t>
      </w:r>
      <w:r>
        <w:rPr>
          <w:spacing w:val="-4"/>
        </w:rPr>
        <w:t xml:space="preserve"> </w:t>
      </w:r>
      <w:r>
        <w:t>for</w:t>
      </w:r>
      <w:r>
        <w:rPr>
          <w:spacing w:val="-1"/>
        </w:rPr>
        <w:t xml:space="preserve"> </w:t>
      </w:r>
      <w:r>
        <w:t xml:space="preserve">lengthy </w:t>
      </w:r>
      <w:r>
        <w:rPr>
          <w:spacing w:val="-2"/>
        </w:rPr>
        <w:t>negotiations.</w:t>
      </w:r>
    </w:p>
    <w:p w14:paraId="12F86A24" w14:textId="77777777" w:rsidR="00B9350B" w:rsidRPr="00F1668A" w:rsidRDefault="00B9350B" w:rsidP="00F1668A">
      <w:pPr>
        <w:pStyle w:val="Heading2"/>
      </w:pPr>
      <w:bookmarkStart w:id="89" w:name="_bookmark42"/>
      <w:bookmarkStart w:id="90" w:name="_Toc211518664"/>
      <w:bookmarkEnd w:id="89"/>
      <w:r w:rsidRPr="00F1668A">
        <w:t>Proposed provisions</w:t>
      </w:r>
      <w:bookmarkEnd w:id="90"/>
    </w:p>
    <w:p w14:paraId="5F0CB41A" w14:textId="77777777" w:rsidR="00B9350B" w:rsidRDefault="00B9350B" w:rsidP="00F1668A">
      <w:r>
        <w:t>Indicatively,</w:t>
      </w:r>
      <w:r>
        <w:rPr>
          <w:spacing w:val="-8"/>
        </w:rPr>
        <w:t xml:space="preserve"> </w:t>
      </w:r>
      <w:r>
        <w:t>the</w:t>
      </w:r>
      <w:r>
        <w:rPr>
          <w:spacing w:val="-6"/>
        </w:rPr>
        <w:t xml:space="preserve"> </w:t>
      </w:r>
      <w:r>
        <w:t>connection</w:t>
      </w:r>
      <w:r>
        <w:rPr>
          <w:spacing w:val="-7"/>
        </w:rPr>
        <w:t xml:space="preserve"> </w:t>
      </w:r>
      <w:r>
        <w:t>applicant</w:t>
      </w:r>
      <w:r>
        <w:rPr>
          <w:spacing w:val="-4"/>
        </w:rPr>
        <w:t xml:space="preserve"> </w:t>
      </w:r>
      <w:r>
        <w:t>would</w:t>
      </w:r>
      <w:r>
        <w:rPr>
          <w:spacing w:val="-8"/>
        </w:rPr>
        <w:t xml:space="preserve"> </w:t>
      </w:r>
      <w:r>
        <w:t>be</w:t>
      </w:r>
      <w:r>
        <w:rPr>
          <w:spacing w:val="-7"/>
        </w:rPr>
        <w:t xml:space="preserve"> </w:t>
      </w:r>
      <w:r>
        <w:t>required</w:t>
      </w:r>
      <w:r>
        <w:rPr>
          <w:spacing w:val="-8"/>
        </w:rPr>
        <w:t xml:space="preserve"> </w:t>
      </w:r>
      <w:r>
        <w:rPr>
          <w:spacing w:val="-5"/>
        </w:rPr>
        <w:t>to:</w:t>
      </w:r>
    </w:p>
    <w:p w14:paraId="05663F29" w14:textId="77777777" w:rsidR="00B9350B" w:rsidRDefault="00B9350B" w:rsidP="00253CF3">
      <w:pPr>
        <w:pStyle w:val="BulletListlvl1Ctrl"/>
      </w:pPr>
      <w:r>
        <w:t>nominate</w:t>
      </w:r>
      <w:r>
        <w:rPr>
          <w:spacing w:val="-2"/>
        </w:rPr>
        <w:t xml:space="preserve"> </w:t>
      </w:r>
      <w:r>
        <w:t>its</w:t>
      </w:r>
      <w:r>
        <w:rPr>
          <w:spacing w:val="-1"/>
        </w:rPr>
        <w:t xml:space="preserve"> </w:t>
      </w:r>
      <w:r>
        <w:t>preferred</w:t>
      </w:r>
      <w:r>
        <w:rPr>
          <w:spacing w:val="-7"/>
        </w:rPr>
        <w:t xml:space="preserve"> </w:t>
      </w:r>
      <w:r>
        <w:t>form</w:t>
      </w:r>
      <w:r>
        <w:rPr>
          <w:spacing w:val="-3"/>
        </w:rPr>
        <w:t xml:space="preserve"> </w:t>
      </w:r>
      <w:r>
        <w:t>of security, that</w:t>
      </w:r>
      <w:r>
        <w:rPr>
          <w:spacing w:val="-3"/>
        </w:rPr>
        <w:t xml:space="preserve"> </w:t>
      </w:r>
      <w:r>
        <w:t>is, whether</w:t>
      </w:r>
      <w:r>
        <w:rPr>
          <w:spacing w:val="-3"/>
        </w:rPr>
        <w:t xml:space="preserve"> </w:t>
      </w:r>
      <w:r>
        <w:t>bank</w:t>
      </w:r>
      <w:r>
        <w:rPr>
          <w:spacing w:val="-1"/>
        </w:rPr>
        <w:t xml:space="preserve"> </w:t>
      </w:r>
      <w:r>
        <w:t>guarantee</w:t>
      </w:r>
      <w:r>
        <w:rPr>
          <w:spacing w:val="-4"/>
        </w:rPr>
        <w:t xml:space="preserve"> </w:t>
      </w:r>
      <w:r>
        <w:t>or</w:t>
      </w:r>
      <w:r>
        <w:rPr>
          <w:spacing w:val="-6"/>
        </w:rPr>
        <w:t xml:space="preserve"> </w:t>
      </w:r>
      <w:r>
        <w:t>parent</w:t>
      </w:r>
      <w:r>
        <w:rPr>
          <w:spacing w:val="-3"/>
        </w:rPr>
        <w:t xml:space="preserve"> </w:t>
      </w:r>
      <w:r>
        <w:t>company guarantee; and</w:t>
      </w:r>
    </w:p>
    <w:p w14:paraId="1DA221AC" w14:textId="77777777" w:rsidR="00253CF3" w:rsidRDefault="00B9350B" w:rsidP="00253CF3">
      <w:pPr>
        <w:pStyle w:val="BulletListlvl1Ctrl"/>
      </w:pPr>
      <w:r>
        <w:t>provide</w:t>
      </w:r>
      <w:r>
        <w:rPr>
          <w:spacing w:val="-3"/>
        </w:rPr>
        <w:t xml:space="preserve"> </w:t>
      </w:r>
      <w:r>
        <w:t>and</w:t>
      </w:r>
      <w:r>
        <w:rPr>
          <w:spacing w:val="-3"/>
        </w:rPr>
        <w:t xml:space="preserve"> </w:t>
      </w:r>
      <w:r>
        <w:t>maintain</w:t>
      </w:r>
      <w:r>
        <w:rPr>
          <w:spacing w:val="-5"/>
        </w:rPr>
        <w:t xml:space="preserve"> </w:t>
      </w:r>
      <w:r>
        <w:t>the</w:t>
      </w:r>
      <w:r>
        <w:rPr>
          <w:spacing w:val="-8"/>
        </w:rPr>
        <w:t xml:space="preserve"> </w:t>
      </w:r>
      <w:r>
        <w:t>guarantee</w:t>
      </w:r>
      <w:r>
        <w:rPr>
          <w:spacing w:val="-3"/>
        </w:rPr>
        <w:t xml:space="preserve"> </w:t>
      </w:r>
      <w:r>
        <w:t>with</w:t>
      </w:r>
      <w:r>
        <w:rPr>
          <w:spacing w:val="-3"/>
        </w:rPr>
        <w:t xml:space="preserve"> </w:t>
      </w:r>
      <w:r>
        <w:t>the</w:t>
      </w:r>
      <w:r>
        <w:rPr>
          <w:spacing w:val="-5"/>
        </w:rPr>
        <w:t xml:space="preserve"> </w:t>
      </w:r>
      <w:r>
        <w:t>required</w:t>
      </w:r>
      <w:r>
        <w:rPr>
          <w:spacing w:val="-3"/>
        </w:rPr>
        <w:t xml:space="preserve"> </w:t>
      </w:r>
      <w:r>
        <w:t xml:space="preserve">attributes. </w:t>
      </w:r>
    </w:p>
    <w:p w14:paraId="3E91C915" w14:textId="1ABE0C89" w:rsidR="00B9350B" w:rsidRDefault="00B03463" w:rsidP="00253CF3">
      <w:r>
        <w:t>VicGrid</w:t>
      </w:r>
      <w:r w:rsidR="00B9350B">
        <w:t xml:space="preserve"> will be required to:</w:t>
      </w:r>
    </w:p>
    <w:p w14:paraId="79DC0584" w14:textId="77777777" w:rsidR="00B9350B" w:rsidRDefault="00B9350B" w:rsidP="00253CF3">
      <w:pPr>
        <w:pStyle w:val="BulletListlvl1Ctrl"/>
      </w:pPr>
      <w:r>
        <w:t>call</w:t>
      </w:r>
      <w:r>
        <w:rPr>
          <w:spacing w:val="-3"/>
        </w:rPr>
        <w:t xml:space="preserve"> </w:t>
      </w:r>
      <w:r>
        <w:t>on</w:t>
      </w:r>
      <w:r>
        <w:rPr>
          <w:spacing w:val="-3"/>
        </w:rPr>
        <w:t xml:space="preserve"> </w:t>
      </w:r>
      <w:r>
        <w:t>the</w:t>
      </w:r>
      <w:r>
        <w:rPr>
          <w:spacing w:val="-8"/>
        </w:rPr>
        <w:t xml:space="preserve"> </w:t>
      </w:r>
      <w:r>
        <w:t>guarantee</w:t>
      </w:r>
      <w:r>
        <w:rPr>
          <w:spacing w:val="-3"/>
        </w:rPr>
        <w:t xml:space="preserve"> </w:t>
      </w:r>
      <w:r>
        <w:t>only</w:t>
      </w:r>
      <w:r>
        <w:rPr>
          <w:spacing w:val="-5"/>
        </w:rPr>
        <w:t xml:space="preserve"> </w:t>
      </w:r>
      <w:r>
        <w:t>in</w:t>
      </w:r>
      <w:r>
        <w:rPr>
          <w:spacing w:val="-3"/>
        </w:rPr>
        <w:t xml:space="preserve"> </w:t>
      </w:r>
      <w:r>
        <w:t>accordance</w:t>
      </w:r>
      <w:r>
        <w:rPr>
          <w:spacing w:val="-3"/>
        </w:rPr>
        <w:t xml:space="preserve"> </w:t>
      </w:r>
      <w:r>
        <w:t>with</w:t>
      </w:r>
      <w:r>
        <w:rPr>
          <w:spacing w:val="-3"/>
        </w:rPr>
        <w:t xml:space="preserve"> </w:t>
      </w:r>
      <w:r>
        <w:t>circumstances</w:t>
      </w:r>
      <w:r>
        <w:rPr>
          <w:spacing w:val="-3"/>
        </w:rPr>
        <w:t xml:space="preserve"> </w:t>
      </w:r>
      <w:r>
        <w:t>outlined</w:t>
      </w:r>
      <w:r>
        <w:rPr>
          <w:spacing w:val="-3"/>
        </w:rPr>
        <w:t xml:space="preserve"> </w:t>
      </w:r>
      <w:r>
        <w:t>in</w:t>
      </w:r>
      <w:r>
        <w:rPr>
          <w:spacing w:val="-3"/>
        </w:rPr>
        <w:t xml:space="preserve"> </w:t>
      </w:r>
      <w:r>
        <w:t>the</w:t>
      </w:r>
      <w:r>
        <w:rPr>
          <w:spacing w:val="-3"/>
        </w:rPr>
        <w:t xml:space="preserve"> </w:t>
      </w:r>
      <w:r>
        <w:t>agreement, which should be fair and reasonable; and</w:t>
      </w:r>
    </w:p>
    <w:p w14:paraId="23722EF6" w14:textId="77777777" w:rsidR="00253CF3" w:rsidRDefault="00B9350B" w:rsidP="00253CF3">
      <w:pPr>
        <w:pStyle w:val="BulletListlvl1Ctrl"/>
      </w:pPr>
      <w:r>
        <w:t>assign</w:t>
      </w:r>
      <w:r>
        <w:rPr>
          <w:spacing w:val="-4"/>
        </w:rPr>
        <w:t xml:space="preserve"> </w:t>
      </w:r>
      <w:r>
        <w:t>its</w:t>
      </w:r>
      <w:r>
        <w:rPr>
          <w:spacing w:val="-4"/>
        </w:rPr>
        <w:t xml:space="preserve"> </w:t>
      </w:r>
      <w:r>
        <w:t>rights</w:t>
      </w:r>
      <w:r>
        <w:rPr>
          <w:spacing w:val="-3"/>
        </w:rPr>
        <w:t xml:space="preserve"> </w:t>
      </w:r>
      <w:r>
        <w:t>in</w:t>
      </w:r>
      <w:r>
        <w:rPr>
          <w:spacing w:val="-2"/>
        </w:rPr>
        <w:t xml:space="preserve"> </w:t>
      </w:r>
      <w:r>
        <w:t>relation</w:t>
      </w:r>
      <w:r>
        <w:rPr>
          <w:spacing w:val="-2"/>
        </w:rPr>
        <w:t xml:space="preserve"> </w:t>
      </w:r>
      <w:r>
        <w:t>to</w:t>
      </w:r>
      <w:r>
        <w:rPr>
          <w:spacing w:val="-4"/>
        </w:rPr>
        <w:t xml:space="preserve"> </w:t>
      </w:r>
      <w:r>
        <w:t>a</w:t>
      </w:r>
      <w:r>
        <w:rPr>
          <w:spacing w:val="-2"/>
        </w:rPr>
        <w:t xml:space="preserve"> </w:t>
      </w:r>
      <w:r>
        <w:t>parent</w:t>
      </w:r>
      <w:r>
        <w:rPr>
          <w:spacing w:val="-3"/>
        </w:rPr>
        <w:t xml:space="preserve"> </w:t>
      </w:r>
      <w:r>
        <w:t>company</w:t>
      </w:r>
      <w:r>
        <w:rPr>
          <w:spacing w:val="-4"/>
        </w:rPr>
        <w:t xml:space="preserve"> </w:t>
      </w:r>
      <w:r>
        <w:t>guarantee</w:t>
      </w:r>
      <w:r>
        <w:rPr>
          <w:spacing w:val="-4"/>
        </w:rPr>
        <w:t xml:space="preserve"> </w:t>
      </w:r>
      <w:r>
        <w:t>to</w:t>
      </w:r>
      <w:r>
        <w:rPr>
          <w:spacing w:val="-4"/>
        </w:rPr>
        <w:t xml:space="preserve"> </w:t>
      </w:r>
      <w:r>
        <w:t>the</w:t>
      </w:r>
      <w:r>
        <w:rPr>
          <w:spacing w:val="-4"/>
        </w:rPr>
        <w:t xml:space="preserve"> </w:t>
      </w:r>
      <w:r>
        <w:t>relevant</w:t>
      </w:r>
      <w:r>
        <w:rPr>
          <w:spacing w:val="-3"/>
        </w:rPr>
        <w:t xml:space="preserve"> </w:t>
      </w:r>
      <w:r>
        <w:t xml:space="preserve">DTSO. </w:t>
      </w:r>
    </w:p>
    <w:p w14:paraId="08CC7F75" w14:textId="2D013C47" w:rsidR="00B9350B" w:rsidRDefault="00B9350B" w:rsidP="00253CF3">
      <w:r>
        <w:t>In circumstances where the DTSO has agreed to a PCG, the DTSO will be required to:</w:t>
      </w:r>
    </w:p>
    <w:p w14:paraId="28427190" w14:textId="29AFFE86" w:rsidR="00B9350B" w:rsidRDefault="00B9350B" w:rsidP="00253CF3">
      <w:pPr>
        <w:pStyle w:val="BulletListlvl1Ctrl"/>
      </w:pPr>
      <w:r>
        <w:t>accept</w:t>
      </w:r>
      <w:r>
        <w:rPr>
          <w:spacing w:val="-7"/>
        </w:rPr>
        <w:t xml:space="preserve"> </w:t>
      </w:r>
      <w:r>
        <w:t>an</w:t>
      </w:r>
      <w:r>
        <w:rPr>
          <w:spacing w:val="-6"/>
        </w:rPr>
        <w:t xml:space="preserve"> </w:t>
      </w:r>
      <w:r>
        <w:t>assignment</w:t>
      </w:r>
      <w:r>
        <w:rPr>
          <w:spacing w:val="-8"/>
        </w:rPr>
        <w:t xml:space="preserve"> </w:t>
      </w:r>
      <w:r>
        <w:t>from</w:t>
      </w:r>
      <w:r>
        <w:rPr>
          <w:spacing w:val="-4"/>
        </w:rPr>
        <w:t xml:space="preserve"> </w:t>
      </w:r>
      <w:r w:rsidR="00B03463">
        <w:t>VicGrid</w:t>
      </w:r>
      <w:r>
        <w:rPr>
          <w:spacing w:val="-3"/>
        </w:rPr>
        <w:t xml:space="preserve"> </w:t>
      </w:r>
      <w:r>
        <w:t>of</w:t>
      </w:r>
      <w:r>
        <w:rPr>
          <w:spacing w:val="-3"/>
        </w:rPr>
        <w:t xml:space="preserve"> </w:t>
      </w:r>
      <w:r>
        <w:t>a</w:t>
      </w:r>
      <w:r>
        <w:rPr>
          <w:spacing w:val="-5"/>
        </w:rPr>
        <w:t xml:space="preserve"> </w:t>
      </w:r>
      <w:r>
        <w:t>parent</w:t>
      </w:r>
      <w:r>
        <w:rPr>
          <w:spacing w:val="-6"/>
        </w:rPr>
        <w:t xml:space="preserve"> </w:t>
      </w:r>
      <w:r>
        <w:t>company</w:t>
      </w:r>
      <w:r>
        <w:rPr>
          <w:spacing w:val="-7"/>
        </w:rPr>
        <w:t xml:space="preserve"> </w:t>
      </w:r>
      <w:r>
        <w:t>guarantee;</w:t>
      </w:r>
      <w:r>
        <w:rPr>
          <w:spacing w:val="-1"/>
        </w:rPr>
        <w:t xml:space="preserve"> </w:t>
      </w:r>
      <w:r>
        <w:rPr>
          <w:spacing w:val="-5"/>
        </w:rPr>
        <w:t>and</w:t>
      </w:r>
    </w:p>
    <w:p w14:paraId="0A8C03D6" w14:textId="00909880" w:rsidR="00B9350B" w:rsidRDefault="00B9350B" w:rsidP="00253CF3">
      <w:pPr>
        <w:pStyle w:val="BulletListlvl1Ctrl"/>
      </w:pPr>
      <w:r>
        <w:t>call</w:t>
      </w:r>
      <w:r>
        <w:rPr>
          <w:spacing w:val="-3"/>
        </w:rPr>
        <w:t xml:space="preserve"> </w:t>
      </w:r>
      <w:r>
        <w:t>on</w:t>
      </w:r>
      <w:r>
        <w:rPr>
          <w:spacing w:val="-3"/>
        </w:rPr>
        <w:t xml:space="preserve"> </w:t>
      </w:r>
      <w:r>
        <w:t>the</w:t>
      </w:r>
      <w:r>
        <w:rPr>
          <w:spacing w:val="-5"/>
        </w:rPr>
        <w:t xml:space="preserve"> </w:t>
      </w:r>
      <w:r>
        <w:t>parent</w:t>
      </w:r>
      <w:r>
        <w:rPr>
          <w:spacing w:val="-1"/>
        </w:rPr>
        <w:t xml:space="preserve"> </w:t>
      </w:r>
      <w:r>
        <w:t>company</w:t>
      </w:r>
      <w:r>
        <w:rPr>
          <w:spacing w:val="-5"/>
        </w:rPr>
        <w:t xml:space="preserve"> </w:t>
      </w:r>
      <w:r>
        <w:t>guarantee</w:t>
      </w:r>
      <w:r>
        <w:rPr>
          <w:spacing w:val="-3"/>
        </w:rPr>
        <w:t xml:space="preserve"> </w:t>
      </w:r>
      <w:r>
        <w:t>only</w:t>
      </w:r>
      <w:r>
        <w:rPr>
          <w:spacing w:val="-5"/>
        </w:rPr>
        <w:t xml:space="preserve"> </w:t>
      </w:r>
      <w:r>
        <w:t>in</w:t>
      </w:r>
      <w:r>
        <w:rPr>
          <w:spacing w:val="-3"/>
        </w:rPr>
        <w:t xml:space="preserve"> </w:t>
      </w:r>
      <w:r>
        <w:t>accordance</w:t>
      </w:r>
      <w:r>
        <w:rPr>
          <w:spacing w:val="-3"/>
        </w:rPr>
        <w:t xml:space="preserve"> </w:t>
      </w:r>
      <w:r>
        <w:t>with</w:t>
      </w:r>
      <w:r>
        <w:rPr>
          <w:spacing w:val="-3"/>
        </w:rPr>
        <w:t xml:space="preserve"> </w:t>
      </w:r>
      <w:r>
        <w:t>circumstances</w:t>
      </w:r>
      <w:r>
        <w:rPr>
          <w:spacing w:val="-3"/>
        </w:rPr>
        <w:t xml:space="preserve"> </w:t>
      </w:r>
      <w:r>
        <w:t>outlined</w:t>
      </w:r>
      <w:r>
        <w:rPr>
          <w:spacing w:val="-3"/>
        </w:rPr>
        <w:t xml:space="preserve"> </w:t>
      </w:r>
      <w:r>
        <w:t>in the DTSO-</w:t>
      </w:r>
      <w:r w:rsidR="00B03463">
        <w:t>VicGrid</w:t>
      </w:r>
      <w:r>
        <w:t xml:space="preserve"> network services agreement.</w:t>
      </w:r>
    </w:p>
    <w:p w14:paraId="387BE0CA" w14:textId="77777777" w:rsidR="00B9350B" w:rsidRPr="00253CF3" w:rsidRDefault="00B9350B" w:rsidP="00253CF3">
      <w:pPr>
        <w:pStyle w:val="Heading2"/>
      </w:pPr>
      <w:bookmarkStart w:id="91" w:name="_bookmark43"/>
      <w:bookmarkStart w:id="92" w:name="_Toc211518665"/>
      <w:bookmarkEnd w:id="91"/>
      <w:r w:rsidRPr="00253CF3">
        <w:t>Template provisions</w:t>
      </w:r>
      <w:bookmarkEnd w:id="92"/>
    </w:p>
    <w:p w14:paraId="4D39082C" w14:textId="48A1F7E0" w:rsidR="00B9350B" w:rsidRDefault="00B9350B" w:rsidP="00253CF3">
      <w:r>
        <w:t xml:space="preserve">Once the contract drafting is finalised, </w:t>
      </w:r>
      <w:r w:rsidR="00B03463">
        <w:t>VicGrid</w:t>
      </w:r>
      <w:r>
        <w:t xml:space="preserve"> expects the outcome to be offered as template provisions</w:t>
      </w:r>
      <w:r>
        <w:rPr>
          <w:spacing w:val="-2"/>
        </w:rPr>
        <w:t xml:space="preserve"> </w:t>
      </w:r>
      <w:r>
        <w:t>capable</w:t>
      </w:r>
      <w:r>
        <w:rPr>
          <w:spacing w:val="-3"/>
        </w:rPr>
        <w:t xml:space="preserve"> </w:t>
      </w:r>
      <w:r>
        <w:t>of automatic</w:t>
      </w:r>
      <w:r>
        <w:rPr>
          <w:spacing w:val="-5"/>
        </w:rPr>
        <w:t xml:space="preserve"> </w:t>
      </w:r>
      <w:r>
        <w:t>acceptance</w:t>
      </w:r>
      <w:r>
        <w:rPr>
          <w:spacing w:val="-3"/>
        </w:rPr>
        <w:t xml:space="preserve"> </w:t>
      </w:r>
      <w:r>
        <w:t>and</w:t>
      </w:r>
      <w:r>
        <w:rPr>
          <w:spacing w:val="-5"/>
        </w:rPr>
        <w:t xml:space="preserve"> </w:t>
      </w:r>
      <w:r>
        <w:t>application</w:t>
      </w:r>
      <w:r>
        <w:rPr>
          <w:spacing w:val="-3"/>
        </w:rPr>
        <w:t xml:space="preserve"> </w:t>
      </w:r>
      <w:r>
        <w:t>(that</w:t>
      </w:r>
      <w:r>
        <w:rPr>
          <w:spacing w:val="-1"/>
        </w:rPr>
        <w:t xml:space="preserve"> </w:t>
      </w:r>
      <w:r>
        <w:t>is,</w:t>
      </w:r>
      <w:r>
        <w:rPr>
          <w:spacing w:val="-1"/>
        </w:rPr>
        <w:t xml:space="preserve"> </w:t>
      </w:r>
      <w:r>
        <w:t>without</w:t>
      </w:r>
      <w:r>
        <w:rPr>
          <w:spacing w:val="-4"/>
        </w:rPr>
        <w:t xml:space="preserve"> </w:t>
      </w:r>
      <w:r>
        <w:t>the</w:t>
      </w:r>
      <w:r>
        <w:rPr>
          <w:spacing w:val="-3"/>
        </w:rPr>
        <w:t xml:space="preserve"> </w:t>
      </w:r>
      <w:r>
        <w:t>need</w:t>
      </w:r>
      <w:r>
        <w:rPr>
          <w:spacing w:val="-8"/>
        </w:rPr>
        <w:t xml:space="preserve"> </w:t>
      </w:r>
      <w:r>
        <w:t>for</w:t>
      </w:r>
      <w:r>
        <w:rPr>
          <w:spacing w:val="-2"/>
        </w:rPr>
        <w:t xml:space="preserve"> </w:t>
      </w:r>
      <w:r>
        <w:t xml:space="preserve">lengthy </w:t>
      </w:r>
      <w:r>
        <w:rPr>
          <w:spacing w:val="-2"/>
        </w:rPr>
        <w:t>negotiations).</w:t>
      </w:r>
    </w:p>
    <w:p w14:paraId="1FFB6511" w14:textId="77777777" w:rsidR="00B9350B" w:rsidRPr="00253CF3" w:rsidRDefault="00B9350B" w:rsidP="00253CF3">
      <w:pPr>
        <w:pStyle w:val="Heading1"/>
      </w:pPr>
      <w:bookmarkStart w:id="93" w:name="_bookmark44"/>
      <w:bookmarkStart w:id="94" w:name="_Toc211518666"/>
      <w:bookmarkEnd w:id="93"/>
      <w:r w:rsidRPr="00253CF3">
        <w:t>Insurance requirements</w:t>
      </w:r>
      <w:bookmarkEnd w:id="94"/>
    </w:p>
    <w:p w14:paraId="442DE624" w14:textId="02D293D8" w:rsidR="00B9350B" w:rsidRDefault="00B9350B" w:rsidP="00253CF3">
      <w:r>
        <w:t>Insurance</w:t>
      </w:r>
      <w:r>
        <w:rPr>
          <w:spacing w:val="-4"/>
        </w:rPr>
        <w:t xml:space="preserve"> </w:t>
      </w:r>
      <w:r>
        <w:t>is</w:t>
      </w:r>
      <w:r>
        <w:rPr>
          <w:spacing w:val="-4"/>
        </w:rPr>
        <w:t xml:space="preserve"> </w:t>
      </w:r>
      <w:r>
        <w:t>required</w:t>
      </w:r>
      <w:r>
        <w:rPr>
          <w:spacing w:val="-4"/>
        </w:rPr>
        <w:t xml:space="preserve"> </w:t>
      </w:r>
      <w:r>
        <w:t>to</w:t>
      </w:r>
      <w:r>
        <w:rPr>
          <w:spacing w:val="-6"/>
        </w:rPr>
        <w:t xml:space="preserve"> </w:t>
      </w:r>
      <w:r>
        <w:t>underpin</w:t>
      </w:r>
      <w:r>
        <w:rPr>
          <w:spacing w:val="-2"/>
        </w:rPr>
        <w:t xml:space="preserve"> </w:t>
      </w:r>
      <w:r>
        <w:t>DTSO</w:t>
      </w:r>
      <w:r>
        <w:rPr>
          <w:spacing w:val="-3"/>
        </w:rPr>
        <w:t xml:space="preserve"> </w:t>
      </w:r>
      <w:r>
        <w:t>service</w:t>
      </w:r>
      <w:r>
        <w:rPr>
          <w:spacing w:val="-4"/>
        </w:rPr>
        <w:t xml:space="preserve"> </w:t>
      </w:r>
      <w:r>
        <w:t>delivery</w:t>
      </w:r>
      <w:r>
        <w:rPr>
          <w:spacing w:val="-3"/>
        </w:rPr>
        <w:t xml:space="preserve"> </w:t>
      </w:r>
      <w:r>
        <w:t>obligations.</w:t>
      </w:r>
      <w:r>
        <w:rPr>
          <w:spacing w:val="40"/>
        </w:rPr>
        <w:t xml:space="preserve"> </w:t>
      </w:r>
      <w:r>
        <w:t>Key</w:t>
      </w:r>
      <w:r>
        <w:rPr>
          <w:spacing w:val="-4"/>
        </w:rPr>
        <w:t xml:space="preserve"> </w:t>
      </w:r>
      <w:r>
        <w:t>insurances</w:t>
      </w:r>
      <w:r>
        <w:rPr>
          <w:spacing w:val="-4"/>
        </w:rPr>
        <w:t xml:space="preserve"> </w:t>
      </w:r>
      <w:r>
        <w:t>required</w:t>
      </w:r>
      <w:r>
        <w:rPr>
          <w:spacing w:val="-4"/>
        </w:rPr>
        <w:t xml:space="preserve"> </w:t>
      </w:r>
      <w:r>
        <w:t xml:space="preserve">are public liability in relation to construction, loss and theft, and professional indemnity in relation to </w:t>
      </w:r>
      <w:r>
        <w:rPr>
          <w:spacing w:val="-2"/>
        </w:rPr>
        <w:t>design.</w:t>
      </w:r>
    </w:p>
    <w:p w14:paraId="2FE2D323" w14:textId="4381F055" w:rsidR="00B9350B" w:rsidRPr="00253CF3" w:rsidRDefault="00B9350B" w:rsidP="00253CF3">
      <w:pPr>
        <w:pStyle w:val="Heading2"/>
      </w:pPr>
      <w:bookmarkStart w:id="95" w:name="_bookmark45"/>
      <w:bookmarkStart w:id="96" w:name="_Toc211518667"/>
      <w:bookmarkEnd w:id="95"/>
      <w:r w:rsidRPr="00253CF3">
        <w:t xml:space="preserve">What does </w:t>
      </w:r>
      <w:r w:rsidR="00B03463">
        <w:t>VicGrid</w:t>
      </w:r>
      <w:r w:rsidRPr="00253CF3">
        <w:t>’s contract with the connection applicant need to cover?</w:t>
      </w:r>
      <w:bookmarkEnd w:id="96"/>
    </w:p>
    <w:p w14:paraId="2BCABA4F" w14:textId="77777777" w:rsidR="00B9350B" w:rsidRDefault="00B9350B" w:rsidP="00253CF3">
      <w:r>
        <w:t>The</w:t>
      </w:r>
      <w:r>
        <w:rPr>
          <w:spacing w:val="-6"/>
        </w:rPr>
        <w:t xml:space="preserve"> </w:t>
      </w:r>
      <w:r>
        <w:t>agreement</w:t>
      </w:r>
      <w:r>
        <w:rPr>
          <w:spacing w:val="-4"/>
        </w:rPr>
        <w:t xml:space="preserve"> </w:t>
      </w:r>
      <w:r>
        <w:t>needs</w:t>
      </w:r>
      <w:r>
        <w:rPr>
          <w:spacing w:val="-5"/>
        </w:rPr>
        <w:t xml:space="preserve"> </w:t>
      </w:r>
      <w:r>
        <w:t>to</w:t>
      </w:r>
      <w:r>
        <w:rPr>
          <w:spacing w:val="-5"/>
        </w:rPr>
        <w:t xml:space="preserve"> </w:t>
      </w:r>
      <w:r>
        <w:rPr>
          <w:spacing w:val="-2"/>
        </w:rPr>
        <w:t>cover:</w:t>
      </w:r>
    </w:p>
    <w:p w14:paraId="1B5A4550" w14:textId="3E7D378F" w:rsidR="00B9350B" w:rsidRDefault="00B9350B" w:rsidP="00253CF3">
      <w:pPr>
        <w:pStyle w:val="BulletListlvl1Ctrl"/>
      </w:pPr>
      <w:r>
        <w:t xml:space="preserve">information only - the connection applicant contract could identify the insurances that </w:t>
      </w:r>
      <w:r w:rsidR="00B03463">
        <w:t>VicGrid</w:t>
      </w:r>
      <w:r>
        <w:rPr>
          <w:spacing w:val="-1"/>
        </w:rPr>
        <w:t xml:space="preserve"> </w:t>
      </w:r>
      <w:r>
        <w:t>will</w:t>
      </w:r>
      <w:r>
        <w:rPr>
          <w:spacing w:val="-3"/>
        </w:rPr>
        <w:t xml:space="preserve"> </w:t>
      </w:r>
      <w:r>
        <w:t>require</w:t>
      </w:r>
      <w:r>
        <w:rPr>
          <w:spacing w:val="-5"/>
        </w:rPr>
        <w:t xml:space="preserve"> </w:t>
      </w:r>
      <w:r>
        <w:t>in</w:t>
      </w:r>
      <w:r>
        <w:rPr>
          <w:spacing w:val="-3"/>
        </w:rPr>
        <w:t xml:space="preserve"> </w:t>
      </w:r>
      <w:r>
        <w:t>its</w:t>
      </w:r>
      <w:r>
        <w:rPr>
          <w:spacing w:val="-6"/>
        </w:rPr>
        <w:t xml:space="preserve"> </w:t>
      </w:r>
      <w:r>
        <w:t>network</w:t>
      </w:r>
      <w:r>
        <w:rPr>
          <w:spacing w:val="-2"/>
        </w:rPr>
        <w:t xml:space="preserve"> </w:t>
      </w:r>
      <w:r>
        <w:t>agreements</w:t>
      </w:r>
      <w:r>
        <w:rPr>
          <w:spacing w:val="-5"/>
        </w:rPr>
        <w:t xml:space="preserve"> </w:t>
      </w:r>
      <w:r>
        <w:t>with</w:t>
      </w:r>
      <w:r>
        <w:rPr>
          <w:spacing w:val="-3"/>
        </w:rPr>
        <w:t xml:space="preserve"> </w:t>
      </w:r>
      <w:r>
        <w:t>transmission</w:t>
      </w:r>
      <w:r>
        <w:rPr>
          <w:spacing w:val="-5"/>
        </w:rPr>
        <w:t xml:space="preserve"> </w:t>
      </w:r>
      <w:r>
        <w:t>service</w:t>
      </w:r>
      <w:r>
        <w:rPr>
          <w:spacing w:val="-3"/>
        </w:rPr>
        <w:t xml:space="preserve"> </w:t>
      </w:r>
      <w:r>
        <w:t>providers;</w:t>
      </w:r>
      <w:r>
        <w:rPr>
          <w:spacing w:val="-1"/>
        </w:rPr>
        <w:t xml:space="preserve"> </w:t>
      </w:r>
      <w:r>
        <w:t>and</w:t>
      </w:r>
    </w:p>
    <w:p w14:paraId="7121D504" w14:textId="77777777" w:rsidR="00B9350B" w:rsidRDefault="00B9350B" w:rsidP="00253CF3">
      <w:pPr>
        <w:pStyle w:val="BulletListlvl1Ctrl"/>
      </w:pPr>
      <w:r>
        <w:t>the</w:t>
      </w:r>
      <w:r>
        <w:rPr>
          <w:spacing w:val="-2"/>
        </w:rPr>
        <w:t xml:space="preserve"> </w:t>
      </w:r>
      <w:r>
        <w:t>contract</w:t>
      </w:r>
      <w:r>
        <w:rPr>
          <w:spacing w:val="-3"/>
        </w:rPr>
        <w:t xml:space="preserve"> </w:t>
      </w:r>
      <w:r>
        <w:t>will</w:t>
      </w:r>
      <w:r>
        <w:rPr>
          <w:spacing w:val="-2"/>
        </w:rPr>
        <w:t xml:space="preserve"> </w:t>
      </w:r>
      <w:r>
        <w:t>also set</w:t>
      </w:r>
      <w:r>
        <w:rPr>
          <w:spacing w:val="-3"/>
        </w:rPr>
        <w:t xml:space="preserve"> </w:t>
      </w:r>
      <w:r>
        <w:t>out any</w:t>
      </w:r>
      <w:r>
        <w:rPr>
          <w:spacing w:val="-4"/>
        </w:rPr>
        <w:t xml:space="preserve"> </w:t>
      </w:r>
      <w:r>
        <w:t>insurance</w:t>
      </w:r>
      <w:r>
        <w:rPr>
          <w:spacing w:val="-4"/>
        </w:rPr>
        <w:t xml:space="preserve"> </w:t>
      </w:r>
      <w:r>
        <w:t>excess</w:t>
      </w:r>
      <w:r>
        <w:rPr>
          <w:spacing w:val="-2"/>
        </w:rPr>
        <w:t xml:space="preserve"> </w:t>
      </w:r>
      <w:r>
        <w:t>amounts</w:t>
      </w:r>
      <w:r>
        <w:rPr>
          <w:spacing w:val="-4"/>
        </w:rPr>
        <w:t xml:space="preserve"> </w:t>
      </w:r>
      <w:r>
        <w:t>or</w:t>
      </w:r>
      <w:r>
        <w:rPr>
          <w:spacing w:val="-3"/>
        </w:rPr>
        <w:t xml:space="preserve"> </w:t>
      </w:r>
      <w:r>
        <w:t>amounts</w:t>
      </w:r>
      <w:r>
        <w:rPr>
          <w:spacing w:val="-4"/>
        </w:rPr>
        <w:t xml:space="preserve"> </w:t>
      </w:r>
      <w:r>
        <w:t>that</w:t>
      </w:r>
      <w:r>
        <w:rPr>
          <w:spacing w:val="-1"/>
        </w:rPr>
        <w:t xml:space="preserve"> </w:t>
      </w:r>
      <w:r>
        <w:t>are</w:t>
      </w:r>
      <w:r>
        <w:rPr>
          <w:spacing w:val="-2"/>
        </w:rPr>
        <w:t xml:space="preserve"> </w:t>
      </w:r>
      <w:r>
        <w:t>below</w:t>
      </w:r>
      <w:r>
        <w:rPr>
          <w:spacing w:val="-5"/>
        </w:rPr>
        <w:t xml:space="preserve"> </w:t>
      </w:r>
      <w:r>
        <w:t xml:space="preserve">the threshold that can be claimed through insurance, that will be passed on to the connection </w:t>
      </w:r>
      <w:r>
        <w:rPr>
          <w:spacing w:val="-2"/>
        </w:rPr>
        <w:t>applicant.</w:t>
      </w:r>
    </w:p>
    <w:p w14:paraId="2CB1EFF3" w14:textId="72B27723" w:rsidR="00B9350B" w:rsidRDefault="00B9350B" w:rsidP="00253CF3">
      <w:r>
        <w:t>These</w:t>
      </w:r>
      <w:r>
        <w:rPr>
          <w:spacing w:val="-11"/>
        </w:rPr>
        <w:t xml:space="preserve"> </w:t>
      </w:r>
      <w:r>
        <w:t>arrangements</w:t>
      </w:r>
      <w:r>
        <w:rPr>
          <w:spacing w:val="-9"/>
        </w:rPr>
        <w:t xml:space="preserve"> </w:t>
      </w:r>
      <w:r>
        <w:t>could</w:t>
      </w:r>
      <w:r>
        <w:rPr>
          <w:spacing w:val="-7"/>
        </w:rPr>
        <w:t xml:space="preserve"> </w:t>
      </w:r>
      <w:r>
        <w:t>also</w:t>
      </w:r>
      <w:r>
        <w:rPr>
          <w:spacing w:val="-6"/>
        </w:rPr>
        <w:t xml:space="preserve"> </w:t>
      </w:r>
      <w:r>
        <w:t>apply</w:t>
      </w:r>
      <w:r>
        <w:rPr>
          <w:spacing w:val="-9"/>
        </w:rPr>
        <w:t xml:space="preserve"> </w:t>
      </w:r>
      <w:r>
        <w:t>for</w:t>
      </w:r>
      <w:r>
        <w:rPr>
          <w:spacing w:val="-8"/>
        </w:rPr>
        <w:t xml:space="preserve"> </w:t>
      </w:r>
      <w:r>
        <w:t>transmission-connected</w:t>
      </w:r>
      <w:r>
        <w:rPr>
          <w:spacing w:val="-8"/>
        </w:rPr>
        <w:t xml:space="preserve"> </w:t>
      </w:r>
      <w:r>
        <w:rPr>
          <w:spacing w:val="-2"/>
        </w:rPr>
        <w:t>customers.</w:t>
      </w:r>
    </w:p>
    <w:p w14:paraId="414F07C2" w14:textId="77777777" w:rsidR="00B9350B" w:rsidRPr="00253CF3" w:rsidRDefault="00B9350B" w:rsidP="00253CF3">
      <w:pPr>
        <w:pStyle w:val="Heading2"/>
      </w:pPr>
      <w:bookmarkStart w:id="97" w:name="_bookmark46"/>
      <w:bookmarkStart w:id="98" w:name="_Toc211518668"/>
      <w:bookmarkEnd w:id="97"/>
      <w:r w:rsidRPr="00253CF3">
        <w:t>Principles to be applied</w:t>
      </w:r>
      <w:bookmarkEnd w:id="98"/>
    </w:p>
    <w:p w14:paraId="0FE96616" w14:textId="77777777" w:rsidR="00B9350B" w:rsidRDefault="00B9350B" w:rsidP="00253CF3">
      <w:r>
        <w:t>The</w:t>
      </w:r>
      <w:r>
        <w:rPr>
          <w:spacing w:val="-9"/>
        </w:rPr>
        <w:t xml:space="preserve"> </w:t>
      </w:r>
      <w:r>
        <w:t>key</w:t>
      </w:r>
      <w:r>
        <w:rPr>
          <w:spacing w:val="-5"/>
        </w:rPr>
        <w:t xml:space="preserve"> </w:t>
      </w:r>
      <w:r>
        <w:t>principles</w:t>
      </w:r>
      <w:r>
        <w:rPr>
          <w:spacing w:val="-4"/>
        </w:rPr>
        <w:t xml:space="preserve"> </w:t>
      </w:r>
      <w:r>
        <w:t>relevant</w:t>
      </w:r>
      <w:r>
        <w:rPr>
          <w:spacing w:val="-1"/>
        </w:rPr>
        <w:t xml:space="preserve"> </w:t>
      </w:r>
      <w:r>
        <w:t>in</w:t>
      </w:r>
      <w:r>
        <w:rPr>
          <w:spacing w:val="-5"/>
        </w:rPr>
        <w:t xml:space="preserve"> </w:t>
      </w:r>
      <w:r>
        <w:t>this</w:t>
      </w:r>
      <w:r>
        <w:rPr>
          <w:spacing w:val="-3"/>
        </w:rPr>
        <w:t xml:space="preserve"> </w:t>
      </w:r>
      <w:r>
        <w:t>area</w:t>
      </w:r>
      <w:r>
        <w:rPr>
          <w:spacing w:val="-3"/>
        </w:rPr>
        <w:t xml:space="preserve"> </w:t>
      </w:r>
      <w:r>
        <w:rPr>
          <w:spacing w:val="-4"/>
        </w:rPr>
        <w:t>seek:</w:t>
      </w:r>
    </w:p>
    <w:p w14:paraId="07FE0DD9" w14:textId="77777777" w:rsidR="00B9350B" w:rsidRDefault="00B9350B" w:rsidP="00253CF3">
      <w:pPr>
        <w:pStyle w:val="BulletListlvl1Ctrl"/>
      </w:pPr>
      <w:r>
        <w:t>clear</w:t>
      </w:r>
      <w:r>
        <w:rPr>
          <w:spacing w:val="-4"/>
        </w:rPr>
        <w:t xml:space="preserve"> </w:t>
      </w:r>
      <w:r>
        <w:t>governance</w:t>
      </w:r>
      <w:r>
        <w:rPr>
          <w:spacing w:val="-3"/>
        </w:rPr>
        <w:t xml:space="preserve"> </w:t>
      </w:r>
      <w:r>
        <w:t>and</w:t>
      </w:r>
      <w:r>
        <w:rPr>
          <w:spacing w:val="-5"/>
        </w:rPr>
        <w:t xml:space="preserve"> </w:t>
      </w:r>
      <w:r>
        <w:t>accountabilities</w:t>
      </w:r>
      <w:r>
        <w:rPr>
          <w:spacing w:val="-1"/>
        </w:rPr>
        <w:t xml:space="preserve"> </w:t>
      </w:r>
      <w:r>
        <w:t>-</w:t>
      </w:r>
      <w:r>
        <w:rPr>
          <w:spacing w:val="-4"/>
        </w:rPr>
        <w:t xml:space="preserve"> </w:t>
      </w:r>
      <w:r>
        <w:t>supporting</w:t>
      </w:r>
      <w:r>
        <w:rPr>
          <w:spacing w:val="-3"/>
        </w:rPr>
        <w:t xml:space="preserve"> </w:t>
      </w:r>
      <w:r>
        <w:t>clear</w:t>
      </w:r>
      <w:r>
        <w:rPr>
          <w:spacing w:val="-2"/>
        </w:rPr>
        <w:t xml:space="preserve"> </w:t>
      </w:r>
      <w:r>
        <w:t>accountability</w:t>
      </w:r>
      <w:r>
        <w:rPr>
          <w:spacing w:val="-7"/>
        </w:rPr>
        <w:t xml:space="preserve"> </w:t>
      </w:r>
      <w:r>
        <w:t>for</w:t>
      </w:r>
      <w:r>
        <w:rPr>
          <w:spacing w:val="-7"/>
        </w:rPr>
        <w:t xml:space="preserve"> </w:t>
      </w:r>
      <w:r>
        <w:t>construction</w:t>
      </w:r>
      <w:r>
        <w:rPr>
          <w:spacing w:val="-3"/>
        </w:rPr>
        <w:t xml:space="preserve"> </w:t>
      </w:r>
      <w:r>
        <w:t xml:space="preserve">site </w:t>
      </w:r>
      <w:r>
        <w:rPr>
          <w:spacing w:val="-2"/>
        </w:rPr>
        <w:t>risks;</w:t>
      </w:r>
    </w:p>
    <w:p w14:paraId="3865E59F" w14:textId="77777777" w:rsidR="00B9350B" w:rsidRDefault="00B9350B" w:rsidP="00253CF3">
      <w:pPr>
        <w:pStyle w:val="BulletListlvl1Ctrl"/>
      </w:pPr>
      <w:r>
        <w:t>delay-risk mitigation - the underlying rationale for insurance obligations is to encourage timely</w:t>
      </w:r>
      <w:r>
        <w:rPr>
          <w:spacing w:val="-5"/>
        </w:rPr>
        <w:t xml:space="preserve"> </w:t>
      </w:r>
      <w:r>
        <w:t>response</w:t>
      </w:r>
      <w:r>
        <w:rPr>
          <w:spacing w:val="-5"/>
        </w:rPr>
        <w:t xml:space="preserve"> </w:t>
      </w:r>
      <w:r>
        <w:t>and</w:t>
      </w:r>
      <w:r>
        <w:rPr>
          <w:spacing w:val="-5"/>
        </w:rPr>
        <w:t xml:space="preserve"> </w:t>
      </w:r>
      <w:r>
        <w:t>rectification</w:t>
      </w:r>
      <w:r>
        <w:rPr>
          <w:spacing w:val="-3"/>
        </w:rPr>
        <w:t xml:space="preserve"> </w:t>
      </w:r>
      <w:r>
        <w:t>if</w:t>
      </w:r>
      <w:r>
        <w:rPr>
          <w:spacing w:val="-1"/>
        </w:rPr>
        <w:t xml:space="preserve"> </w:t>
      </w:r>
      <w:r>
        <w:t>problems</w:t>
      </w:r>
      <w:r>
        <w:rPr>
          <w:spacing w:val="-2"/>
        </w:rPr>
        <w:t xml:space="preserve"> </w:t>
      </w:r>
      <w:r>
        <w:t>occur,</w:t>
      </w:r>
      <w:r>
        <w:rPr>
          <w:spacing w:val="-4"/>
        </w:rPr>
        <w:t xml:space="preserve"> </w:t>
      </w:r>
      <w:r>
        <w:t>to</w:t>
      </w:r>
      <w:r>
        <w:rPr>
          <w:spacing w:val="-5"/>
        </w:rPr>
        <w:t xml:space="preserve"> </w:t>
      </w:r>
      <w:r>
        <w:t>minimise</w:t>
      </w:r>
      <w:r>
        <w:rPr>
          <w:spacing w:val="-3"/>
        </w:rPr>
        <w:t xml:space="preserve"> </w:t>
      </w:r>
      <w:r>
        <w:t>delays.</w:t>
      </w:r>
      <w:r>
        <w:rPr>
          <w:spacing w:val="40"/>
        </w:rPr>
        <w:t xml:space="preserve"> </w:t>
      </w:r>
      <w:r>
        <w:t>This</w:t>
      </w:r>
      <w:r>
        <w:rPr>
          <w:spacing w:val="-2"/>
        </w:rPr>
        <w:t xml:space="preserve"> </w:t>
      </w:r>
      <w:r>
        <w:t>is</w:t>
      </w:r>
      <w:r>
        <w:rPr>
          <w:spacing w:val="-2"/>
        </w:rPr>
        <w:t xml:space="preserve"> </w:t>
      </w:r>
      <w:r>
        <w:t>particularly important where there are few incentives for a DTSO to deliver on time; and</w:t>
      </w:r>
    </w:p>
    <w:p w14:paraId="430ECFF5" w14:textId="191C8529" w:rsidR="00B9350B" w:rsidRDefault="00B9350B" w:rsidP="00253CF3">
      <w:pPr>
        <w:pStyle w:val="BulletListlvl1Ctrl"/>
      </w:pPr>
      <w:r>
        <w:t>due</w:t>
      </w:r>
      <w:r>
        <w:rPr>
          <w:spacing w:val="-2"/>
        </w:rPr>
        <w:t xml:space="preserve"> </w:t>
      </w:r>
      <w:r>
        <w:t>diligence</w:t>
      </w:r>
      <w:r>
        <w:rPr>
          <w:spacing w:val="-2"/>
        </w:rPr>
        <w:t xml:space="preserve"> </w:t>
      </w:r>
      <w:r>
        <w:t>on</w:t>
      </w:r>
      <w:r>
        <w:rPr>
          <w:spacing w:val="-4"/>
        </w:rPr>
        <w:t xml:space="preserve"> </w:t>
      </w:r>
      <w:r>
        <w:t>service</w:t>
      </w:r>
      <w:r>
        <w:rPr>
          <w:spacing w:val="-4"/>
        </w:rPr>
        <w:t xml:space="preserve"> </w:t>
      </w:r>
      <w:r>
        <w:t>providers -</w:t>
      </w:r>
      <w:r>
        <w:rPr>
          <w:spacing w:val="-3"/>
        </w:rPr>
        <w:t xml:space="preserve"> </w:t>
      </w:r>
      <w:r>
        <w:t>as</w:t>
      </w:r>
      <w:r>
        <w:rPr>
          <w:spacing w:val="-1"/>
        </w:rPr>
        <w:t xml:space="preserve"> </w:t>
      </w:r>
      <w:r>
        <w:t>part</w:t>
      </w:r>
      <w:r>
        <w:rPr>
          <w:spacing w:val="-3"/>
        </w:rPr>
        <w:t xml:space="preserve"> </w:t>
      </w:r>
      <w:r>
        <w:t>of reasonable</w:t>
      </w:r>
      <w:r>
        <w:rPr>
          <w:spacing w:val="-2"/>
        </w:rPr>
        <w:t xml:space="preserve"> </w:t>
      </w:r>
      <w:r>
        <w:t>due</w:t>
      </w:r>
      <w:r>
        <w:rPr>
          <w:spacing w:val="-2"/>
        </w:rPr>
        <w:t xml:space="preserve"> </w:t>
      </w:r>
      <w:r>
        <w:t>diligence</w:t>
      </w:r>
      <w:r>
        <w:rPr>
          <w:spacing w:val="-4"/>
        </w:rPr>
        <w:t xml:space="preserve"> </w:t>
      </w:r>
      <w:r>
        <w:t>on</w:t>
      </w:r>
      <w:r>
        <w:rPr>
          <w:spacing w:val="-4"/>
        </w:rPr>
        <w:t xml:space="preserve"> </w:t>
      </w:r>
      <w:r>
        <w:t>potential</w:t>
      </w:r>
      <w:r>
        <w:rPr>
          <w:spacing w:val="-3"/>
        </w:rPr>
        <w:t xml:space="preserve"> </w:t>
      </w:r>
      <w:r>
        <w:t xml:space="preserve">service providers, </w:t>
      </w:r>
      <w:r w:rsidR="00B03463">
        <w:t>VicGrid</w:t>
      </w:r>
      <w:r>
        <w:t xml:space="preserve"> includes insurance requirements in its tenders.</w:t>
      </w:r>
      <w:r>
        <w:rPr>
          <w:spacing w:val="40"/>
        </w:rPr>
        <w:t xml:space="preserve"> </w:t>
      </w:r>
      <w:r>
        <w:t>It requires assurances or proof of continuing insurance under network service agreements.</w:t>
      </w:r>
    </w:p>
    <w:p w14:paraId="2A4CCA83" w14:textId="77777777" w:rsidR="00B9350B" w:rsidRPr="00253CF3" w:rsidRDefault="00B9350B" w:rsidP="00253CF3">
      <w:pPr>
        <w:pStyle w:val="Heading2"/>
      </w:pPr>
      <w:bookmarkStart w:id="99" w:name="_bookmark47"/>
      <w:bookmarkStart w:id="100" w:name="_Toc211518669"/>
      <w:bookmarkEnd w:id="99"/>
      <w:r w:rsidRPr="00253CF3">
        <w:t>Proposed provisions</w:t>
      </w:r>
      <w:bookmarkEnd w:id="100"/>
    </w:p>
    <w:p w14:paraId="5F01DBA1" w14:textId="72B6E2A4" w:rsidR="00B9350B" w:rsidRDefault="00B03463" w:rsidP="00253CF3">
      <w:r>
        <w:t>VicGrid</w:t>
      </w:r>
      <w:r w:rsidR="00B9350B">
        <w:t xml:space="preserve"> will review requirements and the principles above.</w:t>
      </w:r>
      <w:r w:rsidR="00B9350B">
        <w:rPr>
          <w:spacing w:val="40"/>
        </w:rPr>
        <w:t xml:space="preserve"> </w:t>
      </w:r>
      <w:r w:rsidR="00B9350B">
        <w:t xml:space="preserve">In its network services agreements, </w:t>
      </w:r>
      <w:r>
        <w:t>VicGrid</w:t>
      </w:r>
      <w:r w:rsidR="00B9350B">
        <w:rPr>
          <w:spacing w:val="-1"/>
        </w:rPr>
        <w:t xml:space="preserve"> </w:t>
      </w:r>
      <w:r w:rsidR="00B9350B">
        <w:t>will</w:t>
      </w:r>
      <w:r w:rsidR="00B9350B">
        <w:rPr>
          <w:spacing w:val="-3"/>
        </w:rPr>
        <w:t xml:space="preserve"> </w:t>
      </w:r>
      <w:r w:rsidR="00B9350B">
        <w:t>require</w:t>
      </w:r>
      <w:r w:rsidR="00B9350B">
        <w:rPr>
          <w:spacing w:val="-5"/>
        </w:rPr>
        <w:t xml:space="preserve"> </w:t>
      </w:r>
      <w:r w:rsidR="00B9350B">
        <w:t>DTSOs</w:t>
      </w:r>
      <w:r w:rsidR="00B9350B">
        <w:rPr>
          <w:spacing w:val="-2"/>
        </w:rPr>
        <w:t xml:space="preserve"> </w:t>
      </w:r>
      <w:r w:rsidR="00B9350B">
        <w:t>to</w:t>
      </w:r>
      <w:r w:rsidR="00B9350B">
        <w:rPr>
          <w:spacing w:val="-5"/>
        </w:rPr>
        <w:t xml:space="preserve"> </w:t>
      </w:r>
      <w:r w:rsidR="00B9350B">
        <w:t>maintain</w:t>
      </w:r>
      <w:r w:rsidR="00B9350B">
        <w:rPr>
          <w:spacing w:val="-3"/>
        </w:rPr>
        <w:t xml:space="preserve"> </w:t>
      </w:r>
      <w:r w:rsidR="00B9350B">
        <w:t>public</w:t>
      </w:r>
      <w:r w:rsidR="00B9350B">
        <w:rPr>
          <w:spacing w:val="-2"/>
        </w:rPr>
        <w:t xml:space="preserve"> </w:t>
      </w:r>
      <w:r w:rsidR="00B9350B">
        <w:t>liability</w:t>
      </w:r>
      <w:r w:rsidR="00B9350B">
        <w:rPr>
          <w:spacing w:val="-5"/>
        </w:rPr>
        <w:t xml:space="preserve"> </w:t>
      </w:r>
      <w:r w:rsidR="00B9350B">
        <w:t>and</w:t>
      </w:r>
      <w:r w:rsidR="00B9350B">
        <w:rPr>
          <w:spacing w:val="-3"/>
        </w:rPr>
        <w:t xml:space="preserve"> </w:t>
      </w:r>
      <w:r w:rsidR="00B9350B">
        <w:t>other</w:t>
      </w:r>
      <w:r w:rsidR="00B9350B">
        <w:rPr>
          <w:spacing w:val="-4"/>
        </w:rPr>
        <w:t xml:space="preserve"> </w:t>
      </w:r>
      <w:r w:rsidR="00B9350B">
        <w:t>site</w:t>
      </w:r>
      <w:r w:rsidR="00B9350B">
        <w:rPr>
          <w:spacing w:val="-3"/>
        </w:rPr>
        <w:t xml:space="preserve"> </w:t>
      </w:r>
      <w:r w:rsidR="00B9350B">
        <w:t>insurances</w:t>
      </w:r>
      <w:r w:rsidR="00B9350B">
        <w:rPr>
          <w:spacing w:val="-3"/>
        </w:rPr>
        <w:t xml:space="preserve"> </w:t>
      </w:r>
      <w:r w:rsidR="00B9350B">
        <w:t>until</w:t>
      </w:r>
      <w:r w:rsidR="00B9350B">
        <w:rPr>
          <w:spacing w:val="-3"/>
        </w:rPr>
        <w:t xml:space="preserve"> </w:t>
      </w:r>
      <w:r w:rsidR="00B9350B">
        <w:t>project</w:t>
      </w:r>
      <w:r w:rsidR="00B9350B">
        <w:rPr>
          <w:spacing w:val="-4"/>
        </w:rPr>
        <w:t xml:space="preserve"> </w:t>
      </w:r>
      <w:r w:rsidR="00B9350B">
        <w:t>practical completion and completion of all minor outstanding items.</w:t>
      </w:r>
      <w:r w:rsidR="00B9350B">
        <w:rPr>
          <w:spacing w:val="40"/>
        </w:rPr>
        <w:t xml:space="preserve"> </w:t>
      </w:r>
      <w:r>
        <w:t>VicGrid</w:t>
      </w:r>
      <w:r w:rsidR="00B9350B">
        <w:t xml:space="preserve"> will also require DTSOs to maintain professional indemnity insurance for 7 years post completion.</w:t>
      </w:r>
    </w:p>
    <w:p w14:paraId="533DB0DD" w14:textId="205C36EC" w:rsidR="00B9350B" w:rsidRDefault="00B03463" w:rsidP="00253CF3">
      <w:r>
        <w:t>VicGrid</w:t>
      </w:r>
      <w:r w:rsidR="00B9350B">
        <w:t xml:space="preserve"> has</w:t>
      </w:r>
      <w:r w:rsidR="00B9350B">
        <w:rPr>
          <w:spacing w:val="-1"/>
        </w:rPr>
        <w:t xml:space="preserve"> </w:t>
      </w:r>
      <w:r w:rsidR="00B9350B">
        <w:t>considered</w:t>
      </w:r>
      <w:r w:rsidR="00B9350B">
        <w:rPr>
          <w:spacing w:val="-3"/>
        </w:rPr>
        <w:t xml:space="preserve"> </w:t>
      </w:r>
      <w:r w:rsidR="00B9350B">
        <w:t>changing</w:t>
      </w:r>
      <w:r w:rsidR="00B9350B">
        <w:rPr>
          <w:spacing w:val="-2"/>
        </w:rPr>
        <w:t xml:space="preserve"> </w:t>
      </w:r>
      <w:r w:rsidR="00B9350B">
        <w:t>(and</w:t>
      </w:r>
      <w:r w:rsidR="00B9350B">
        <w:rPr>
          <w:spacing w:val="-2"/>
        </w:rPr>
        <w:t xml:space="preserve"> </w:t>
      </w:r>
      <w:r w:rsidR="00B9350B">
        <w:t>simplifying) its</w:t>
      </w:r>
      <w:r w:rsidR="00B9350B">
        <w:rPr>
          <w:spacing w:val="-1"/>
        </w:rPr>
        <w:t xml:space="preserve"> </w:t>
      </w:r>
      <w:r w:rsidR="00B9350B">
        <w:t>underpinning</w:t>
      </w:r>
      <w:r w:rsidR="00B9350B">
        <w:rPr>
          <w:spacing w:val="-2"/>
        </w:rPr>
        <w:t xml:space="preserve"> </w:t>
      </w:r>
      <w:r w:rsidR="00B9350B">
        <w:t>network services</w:t>
      </w:r>
      <w:r w:rsidR="00B9350B">
        <w:rPr>
          <w:spacing w:val="-1"/>
        </w:rPr>
        <w:t xml:space="preserve"> </w:t>
      </w:r>
      <w:r w:rsidR="00B9350B">
        <w:t>agreements</w:t>
      </w:r>
      <w:r w:rsidR="00B9350B">
        <w:rPr>
          <w:spacing w:val="-3"/>
        </w:rPr>
        <w:t xml:space="preserve"> </w:t>
      </w:r>
      <w:r w:rsidR="00B9350B">
        <w:t xml:space="preserve">to provide for where a DTSO fails to maintain the required insurances, and </w:t>
      </w:r>
      <w:r>
        <w:t>VicGrid</w:t>
      </w:r>
      <w:r w:rsidR="00B9350B">
        <w:t xml:space="preserve"> suffers losses or incurs costs</w:t>
      </w:r>
      <w:r w:rsidR="00B9350B">
        <w:rPr>
          <w:spacing w:val="-3"/>
        </w:rPr>
        <w:t xml:space="preserve"> </w:t>
      </w:r>
      <w:r w:rsidR="00B9350B">
        <w:t>as</w:t>
      </w:r>
      <w:r w:rsidR="00B9350B">
        <w:rPr>
          <w:spacing w:val="-1"/>
        </w:rPr>
        <w:t xml:space="preserve"> </w:t>
      </w:r>
      <w:r w:rsidR="00B9350B">
        <w:t>a</w:t>
      </w:r>
      <w:r w:rsidR="00B9350B">
        <w:rPr>
          <w:spacing w:val="-3"/>
        </w:rPr>
        <w:t xml:space="preserve"> </w:t>
      </w:r>
      <w:r w:rsidR="00B9350B">
        <w:t>result of</w:t>
      </w:r>
      <w:r w:rsidR="00B9350B">
        <w:rPr>
          <w:spacing w:val="-2"/>
        </w:rPr>
        <w:t xml:space="preserve"> </w:t>
      </w:r>
      <w:r w:rsidR="00B9350B">
        <w:t>that</w:t>
      </w:r>
      <w:r w:rsidR="00B9350B">
        <w:rPr>
          <w:spacing w:val="-4"/>
        </w:rPr>
        <w:t xml:space="preserve"> </w:t>
      </w:r>
      <w:r w:rsidR="00B9350B">
        <w:t>failure</w:t>
      </w:r>
      <w:r w:rsidR="00B9350B">
        <w:rPr>
          <w:spacing w:val="-3"/>
        </w:rPr>
        <w:t xml:space="preserve"> </w:t>
      </w:r>
      <w:r w:rsidR="00B9350B">
        <w:t>(e.g.</w:t>
      </w:r>
      <w:r w:rsidR="00B9350B">
        <w:rPr>
          <w:spacing w:val="-2"/>
        </w:rPr>
        <w:t xml:space="preserve"> </w:t>
      </w:r>
      <w:r w:rsidR="00B9350B">
        <w:t>due</w:t>
      </w:r>
      <w:r w:rsidR="00B9350B">
        <w:rPr>
          <w:spacing w:val="-3"/>
        </w:rPr>
        <w:t xml:space="preserve"> </w:t>
      </w:r>
      <w:r w:rsidR="00B9350B">
        <w:t>to</w:t>
      </w:r>
      <w:r w:rsidR="00B9350B">
        <w:rPr>
          <w:spacing w:val="-3"/>
        </w:rPr>
        <w:t xml:space="preserve"> </w:t>
      </w:r>
      <w:r w:rsidR="00B9350B">
        <w:t>an</w:t>
      </w:r>
      <w:r w:rsidR="00B9350B">
        <w:rPr>
          <w:spacing w:val="-1"/>
        </w:rPr>
        <w:t xml:space="preserve"> </w:t>
      </w:r>
      <w:r w:rsidR="00B9350B">
        <w:t>claim</w:t>
      </w:r>
      <w:r w:rsidR="00B9350B">
        <w:rPr>
          <w:spacing w:val="-2"/>
        </w:rPr>
        <w:t xml:space="preserve"> </w:t>
      </w:r>
      <w:r w:rsidR="00B9350B">
        <w:t>that</w:t>
      </w:r>
      <w:r w:rsidR="00B9350B">
        <w:rPr>
          <w:spacing w:val="-2"/>
        </w:rPr>
        <w:t xml:space="preserve"> </w:t>
      </w:r>
      <w:r w:rsidR="00B9350B">
        <w:t>would</w:t>
      </w:r>
      <w:r w:rsidR="00B9350B">
        <w:rPr>
          <w:spacing w:val="-1"/>
        </w:rPr>
        <w:t xml:space="preserve"> </w:t>
      </w:r>
      <w:r w:rsidR="00B9350B">
        <w:t>otherwise</w:t>
      </w:r>
      <w:r w:rsidR="00B9350B">
        <w:rPr>
          <w:spacing w:val="-1"/>
        </w:rPr>
        <w:t xml:space="preserve"> </w:t>
      </w:r>
      <w:r w:rsidR="00B9350B">
        <w:t>have</w:t>
      </w:r>
      <w:r w:rsidR="00B9350B">
        <w:rPr>
          <w:spacing w:val="-1"/>
        </w:rPr>
        <w:t xml:space="preserve"> </w:t>
      </w:r>
      <w:r w:rsidR="00B9350B">
        <w:t>been</w:t>
      </w:r>
      <w:r w:rsidR="00B9350B">
        <w:rPr>
          <w:spacing w:val="-1"/>
        </w:rPr>
        <w:t xml:space="preserve"> </w:t>
      </w:r>
      <w:r w:rsidR="00B9350B">
        <w:t>covered by DTSO insurance).</w:t>
      </w:r>
      <w:r w:rsidR="00B9350B">
        <w:rPr>
          <w:spacing w:val="40"/>
        </w:rPr>
        <w:t xml:space="preserve"> </w:t>
      </w:r>
      <w:r w:rsidR="00B9350B">
        <w:t xml:space="preserve">In that instance, at practical completion </w:t>
      </w:r>
      <w:r>
        <w:t>VicGrid</w:t>
      </w:r>
      <w:r w:rsidR="00B9350B">
        <w:t xml:space="preserve"> could pay the DTSO the agreed network charges less </w:t>
      </w:r>
      <w:r>
        <w:t>VicGrid</w:t>
      </w:r>
      <w:r w:rsidR="00B9350B">
        <w:t xml:space="preserve"> costs, including the costs of capital.</w:t>
      </w:r>
      <w:r w:rsidR="00B9350B">
        <w:rPr>
          <w:spacing w:val="40"/>
        </w:rPr>
        <w:t xml:space="preserve"> </w:t>
      </w:r>
      <w:r w:rsidR="00B9350B">
        <w:t>However, one generator has</w:t>
      </w:r>
      <w:r w:rsidR="00B9350B">
        <w:rPr>
          <w:spacing w:val="-4"/>
        </w:rPr>
        <w:t xml:space="preserve"> </w:t>
      </w:r>
      <w:r w:rsidR="00B9350B">
        <w:t>flagged</w:t>
      </w:r>
      <w:r w:rsidR="00B9350B">
        <w:rPr>
          <w:spacing w:val="-2"/>
        </w:rPr>
        <w:t xml:space="preserve"> </w:t>
      </w:r>
      <w:r w:rsidR="00B9350B">
        <w:t>its</w:t>
      </w:r>
      <w:r w:rsidR="00B9350B">
        <w:rPr>
          <w:spacing w:val="-1"/>
        </w:rPr>
        <w:t xml:space="preserve"> </w:t>
      </w:r>
      <w:r w:rsidR="00B9350B">
        <w:t>preference</w:t>
      </w:r>
      <w:r w:rsidR="00B9350B">
        <w:rPr>
          <w:spacing w:val="-4"/>
        </w:rPr>
        <w:t xml:space="preserve"> </w:t>
      </w:r>
      <w:r w:rsidR="00B9350B">
        <w:t>for</w:t>
      </w:r>
      <w:r w:rsidR="00B9350B">
        <w:rPr>
          <w:spacing w:val="-1"/>
        </w:rPr>
        <w:t xml:space="preserve"> </w:t>
      </w:r>
      <w:r>
        <w:t>VicGrid</w:t>
      </w:r>
      <w:r w:rsidR="00B9350B">
        <w:t xml:space="preserve"> to</w:t>
      </w:r>
      <w:r w:rsidR="00B9350B">
        <w:rPr>
          <w:spacing w:val="-4"/>
        </w:rPr>
        <w:t xml:space="preserve"> </w:t>
      </w:r>
      <w:r w:rsidR="00B9350B">
        <w:t>step</w:t>
      </w:r>
      <w:r w:rsidR="00B9350B">
        <w:rPr>
          <w:spacing w:val="-4"/>
        </w:rPr>
        <w:t xml:space="preserve"> </w:t>
      </w:r>
      <w:r w:rsidR="00B9350B">
        <w:t>in</w:t>
      </w:r>
      <w:r w:rsidR="00B9350B">
        <w:rPr>
          <w:spacing w:val="-2"/>
        </w:rPr>
        <w:t xml:space="preserve"> </w:t>
      </w:r>
      <w:r w:rsidR="00B9350B">
        <w:t>and</w:t>
      </w:r>
      <w:r w:rsidR="00B9350B">
        <w:rPr>
          <w:spacing w:val="-2"/>
        </w:rPr>
        <w:t xml:space="preserve"> </w:t>
      </w:r>
      <w:r w:rsidR="00B9350B">
        <w:t>procure</w:t>
      </w:r>
      <w:r w:rsidR="00B9350B">
        <w:rPr>
          <w:spacing w:val="-2"/>
        </w:rPr>
        <w:t xml:space="preserve"> </w:t>
      </w:r>
      <w:r w:rsidR="00B9350B">
        <w:t>insurance</w:t>
      </w:r>
      <w:r w:rsidR="00B9350B">
        <w:rPr>
          <w:spacing w:val="-2"/>
        </w:rPr>
        <w:t xml:space="preserve"> </w:t>
      </w:r>
      <w:r w:rsidR="00B9350B">
        <w:t>at</w:t>
      </w:r>
      <w:r w:rsidR="00B9350B">
        <w:rPr>
          <w:spacing w:val="-3"/>
        </w:rPr>
        <w:t xml:space="preserve"> </w:t>
      </w:r>
      <w:r w:rsidR="00B9350B">
        <w:t>the</w:t>
      </w:r>
      <w:r w:rsidR="00B9350B">
        <w:rPr>
          <w:spacing w:val="-2"/>
        </w:rPr>
        <w:t xml:space="preserve"> </w:t>
      </w:r>
      <w:r w:rsidR="00B9350B">
        <w:t>DTSO’s</w:t>
      </w:r>
      <w:r w:rsidR="00B9350B">
        <w:rPr>
          <w:spacing w:val="-1"/>
        </w:rPr>
        <w:t xml:space="preserve"> </w:t>
      </w:r>
      <w:r w:rsidR="00B9350B">
        <w:t>cost</w:t>
      </w:r>
      <w:r w:rsidR="00B9350B">
        <w:rPr>
          <w:spacing w:val="-3"/>
        </w:rPr>
        <w:t xml:space="preserve"> </w:t>
      </w:r>
      <w:r w:rsidR="00B9350B">
        <w:t xml:space="preserve">if the DTSO allows insurance to lapse. </w:t>
      </w:r>
      <w:r>
        <w:t>VicGrid</w:t>
      </w:r>
      <w:r w:rsidR="00B9350B">
        <w:t xml:space="preserve"> will analyse this option further during drafting.</w:t>
      </w:r>
    </w:p>
    <w:p w14:paraId="00B6F9E3" w14:textId="77777777" w:rsidR="00B9350B" w:rsidRPr="00253CF3" w:rsidRDefault="00B9350B" w:rsidP="00253CF3">
      <w:pPr>
        <w:pStyle w:val="Heading2"/>
      </w:pPr>
      <w:bookmarkStart w:id="101" w:name="_bookmark48"/>
      <w:bookmarkStart w:id="102" w:name="_Toc211518670"/>
      <w:bookmarkEnd w:id="101"/>
      <w:r w:rsidRPr="00253CF3">
        <w:t>Template provisions</w:t>
      </w:r>
      <w:bookmarkEnd w:id="102"/>
    </w:p>
    <w:p w14:paraId="55E07616" w14:textId="69184574" w:rsidR="00B9350B" w:rsidRDefault="00B9350B" w:rsidP="00253CF3">
      <w:r>
        <w:t xml:space="preserve">Once the contract provisions are settled, </w:t>
      </w:r>
      <w:r w:rsidR="00B03463">
        <w:t>VicGrid</w:t>
      </w:r>
      <w:r>
        <w:t xml:space="preserve"> expects the provisions would be offered as template</w:t>
      </w:r>
      <w:r>
        <w:rPr>
          <w:spacing w:val="-5"/>
        </w:rPr>
        <w:t xml:space="preserve"> </w:t>
      </w:r>
      <w:r>
        <w:t>provisions</w:t>
      </w:r>
      <w:r>
        <w:rPr>
          <w:spacing w:val="-1"/>
        </w:rPr>
        <w:t xml:space="preserve"> </w:t>
      </w:r>
      <w:r>
        <w:t>capable</w:t>
      </w:r>
      <w:r>
        <w:rPr>
          <w:spacing w:val="-3"/>
        </w:rPr>
        <w:t xml:space="preserve"> </w:t>
      </w:r>
      <w:r>
        <w:t>of automatic</w:t>
      </w:r>
      <w:r>
        <w:rPr>
          <w:spacing w:val="-2"/>
        </w:rPr>
        <w:t xml:space="preserve"> </w:t>
      </w:r>
      <w:r>
        <w:t>acceptance</w:t>
      </w:r>
      <w:r>
        <w:rPr>
          <w:spacing w:val="-3"/>
        </w:rPr>
        <w:t xml:space="preserve"> </w:t>
      </w:r>
      <w:r>
        <w:t>and</w:t>
      </w:r>
      <w:r>
        <w:rPr>
          <w:spacing w:val="-3"/>
        </w:rPr>
        <w:t xml:space="preserve"> </w:t>
      </w:r>
      <w:r>
        <w:t>application</w:t>
      </w:r>
      <w:r>
        <w:rPr>
          <w:spacing w:val="-5"/>
        </w:rPr>
        <w:t xml:space="preserve"> </w:t>
      </w:r>
      <w:r>
        <w:t>(that</w:t>
      </w:r>
      <w:r>
        <w:rPr>
          <w:spacing w:val="-4"/>
        </w:rPr>
        <w:t xml:space="preserve"> </w:t>
      </w:r>
      <w:r>
        <w:t>is, without</w:t>
      </w:r>
      <w:r>
        <w:rPr>
          <w:spacing w:val="-4"/>
        </w:rPr>
        <w:t xml:space="preserve"> </w:t>
      </w:r>
      <w:r>
        <w:t>the</w:t>
      </w:r>
      <w:r>
        <w:rPr>
          <w:spacing w:val="-5"/>
        </w:rPr>
        <w:t xml:space="preserve"> </w:t>
      </w:r>
      <w:r>
        <w:t>need</w:t>
      </w:r>
      <w:r>
        <w:rPr>
          <w:spacing w:val="-5"/>
        </w:rPr>
        <w:t xml:space="preserve"> </w:t>
      </w:r>
      <w:r>
        <w:t>for lengthy negotiations).</w:t>
      </w:r>
    </w:p>
    <w:p w14:paraId="05AD2175" w14:textId="4EC88DDC" w:rsidR="00B9350B" w:rsidRPr="00253CF3" w:rsidRDefault="00B9350B" w:rsidP="00253CF3">
      <w:pPr>
        <w:pStyle w:val="Heading1"/>
      </w:pPr>
      <w:bookmarkStart w:id="103" w:name="_bookmark49"/>
      <w:bookmarkStart w:id="104" w:name="_Toc211518671"/>
      <w:bookmarkEnd w:id="103"/>
      <w:r w:rsidRPr="00253CF3">
        <w:t>Network outages and availability incentives</w:t>
      </w:r>
      <w:bookmarkEnd w:id="104"/>
    </w:p>
    <w:p w14:paraId="5DE94903" w14:textId="5E78ADA0" w:rsidR="00B9350B" w:rsidRPr="00253CF3" w:rsidRDefault="00B9350B" w:rsidP="00253CF3">
      <w:pPr>
        <w:pStyle w:val="Heading2"/>
      </w:pPr>
      <w:bookmarkStart w:id="105" w:name="_bookmark50"/>
      <w:bookmarkStart w:id="106" w:name="_Toc211518672"/>
      <w:bookmarkEnd w:id="105"/>
      <w:r w:rsidRPr="00253CF3">
        <w:t xml:space="preserve">What does </w:t>
      </w:r>
      <w:r w:rsidR="00B03463">
        <w:t>VicGrid</w:t>
      </w:r>
      <w:r w:rsidRPr="00253CF3">
        <w:t>’s contract with the connection applicant need to cover?</w:t>
      </w:r>
      <w:bookmarkEnd w:id="106"/>
    </w:p>
    <w:p w14:paraId="5A251D8C" w14:textId="44A2FDC1" w:rsidR="00B9350B" w:rsidRDefault="00B9350B" w:rsidP="00253CF3">
      <w:r>
        <w:t>The</w:t>
      </w:r>
      <w:r>
        <w:rPr>
          <w:spacing w:val="-4"/>
        </w:rPr>
        <w:t xml:space="preserve"> </w:t>
      </w:r>
      <w:r>
        <w:t>agreement</w:t>
      </w:r>
      <w:r>
        <w:rPr>
          <w:spacing w:val="-3"/>
        </w:rPr>
        <w:t xml:space="preserve"> </w:t>
      </w:r>
      <w:r>
        <w:t>needs</w:t>
      </w:r>
      <w:r>
        <w:rPr>
          <w:spacing w:val="-4"/>
        </w:rPr>
        <w:t xml:space="preserve"> </w:t>
      </w:r>
      <w:r>
        <w:t>to</w:t>
      </w:r>
      <w:r>
        <w:rPr>
          <w:spacing w:val="-4"/>
        </w:rPr>
        <w:t xml:space="preserve"> </w:t>
      </w:r>
      <w:r>
        <w:t>cover</w:t>
      </w:r>
      <w:r>
        <w:rPr>
          <w:spacing w:val="-1"/>
        </w:rPr>
        <w:t xml:space="preserve"> </w:t>
      </w:r>
      <w:r>
        <w:t>service</w:t>
      </w:r>
      <w:r>
        <w:rPr>
          <w:spacing w:val="-2"/>
        </w:rPr>
        <w:t xml:space="preserve"> </w:t>
      </w:r>
      <w:r>
        <w:t>rebate</w:t>
      </w:r>
      <w:r>
        <w:rPr>
          <w:spacing w:val="-4"/>
        </w:rPr>
        <w:t xml:space="preserve"> </w:t>
      </w:r>
      <w:r>
        <w:t>arrangements</w:t>
      </w:r>
      <w:r>
        <w:rPr>
          <w:spacing w:val="-2"/>
        </w:rPr>
        <w:t xml:space="preserve"> </w:t>
      </w:r>
      <w:r>
        <w:t>–</w:t>
      </w:r>
      <w:r>
        <w:rPr>
          <w:spacing w:val="-4"/>
        </w:rPr>
        <w:t xml:space="preserve"> </w:t>
      </w:r>
      <w:r>
        <w:t>during both</w:t>
      </w:r>
      <w:r>
        <w:rPr>
          <w:spacing w:val="-4"/>
        </w:rPr>
        <w:t xml:space="preserve"> </w:t>
      </w:r>
      <w:r>
        <w:t>construction</w:t>
      </w:r>
      <w:r>
        <w:rPr>
          <w:spacing w:val="-2"/>
        </w:rPr>
        <w:t xml:space="preserve"> </w:t>
      </w:r>
      <w:r>
        <w:t>and operation phases.</w:t>
      </w:r>
    </w:p>
    <w:p w14:paraId="5CEB7BE5" w14:textId="77777777" w:rsidR="00B9350B" w:rsidRPr="00253CF3" w:rsidRDefault="00B9350B" w:rsidP="00253CF3">
      <w:pPr>
        <w:pStyle w:val="Heading2"/>
      </w:pPr>
      <w:bookmarkStart w:id="107" w:name="_bookmark51"/>
      <w:bookmarkStart w:id="108" w:name="_Toc211518673"/>
      <w:bookmarkEnd w:id="107"/>
      <w:r w:rsidRPr="00253CF3">
        <w:t>Principles applied</w:t>
      </w:r>
      <w:bookmarkEnd w:id="108"/>
    </w:p>
    <w:p w14:paraId="50FCD995" w14:textId="77777777" w:rsidR="00B9350B" w:rsidRDefault="00B9350B" w:rsidP="00253CF3">
      <w:r>
        <w:t>Key</w:t>
      </w:r>
      <w:r>
        <w:rPr>
          <w:spacing w:val="-7"/>
        </w:rPr>
        <w:t xml:space="preserve"> </w:t>
      </w:r>
      <w:r>
        <w:t>principles</w:t>
      </w:r>
      <w:r>
        <w:rPr>
          <w:spacing w:val="-4"/>
        </w:rPr>
        <w:t xml:space="preserve"> </w:t>
      </w:r>
      <w:r>
        <w:t>relevant</w:t>
      </w:r>
      <w:r>
        <w:rPr>
          <w:spacing w:val="-3"/>
        </w:rPr>
        <w:t xml:space="preserve"> </w:t>
      </w:r>
      <w:r>
        <w:t>in</w:t>
      </w:r>
      <w:r>
        <w:rPr>
          <w:spacing w:val="-4"/>
        </w:rPr>
        <w:t xml:space="preserve"> </w:t>
      </w:r>
      <w:r>
        <w:t>this</w:t>
      </w:r>
      <w:r>
        <w:rPr>
          <w:spacing w:val="-3"/>
        </w:rPr>
        <w:t xml:space="preserve"> </w:t>
      </w:r>
      <w:r>
        <w:t>area</w:t>
      </w:r>
      <w:r>
        <w:rPr>
          <w:spacing w:val="-6"/>
        </w:rPr>
        <w:t xml:space="preserve"> </w:t>
      </w:r>
      <w:r>
        <w:rPr>
          <w:spacing w:val="-4"/>
        </w:rPr>
        <w:t>seek:</w:t>
      </w:r>
    </w:p>
    <w:p w14:paraId="0F33F75B" w14:textId="77777777" w:rsidR="00B9350B" w:rsidRDefault="00B9350B" w:rsidP="00253CF3">
      <w:pPr>
        <w:pStyle w:val="BulletListlvl1Ctrl"/>
      </w:pPr>
      <w:r>
        <w:t>to</w:t>
      </w:r>
      <w:r>
        <w:rPr>
          <w:spacing w:val="-8"/>
        </w:rPr>
        <w:t xml:space="preserve"> </w:t>
      </w:r>
      <w:r>
        <w:t>minimise</w:t>
      </w:r>
      <w:r>
        <w:rPr>
          <w:spacing w:val="-6"/>
        </w:rPr>
        <w:t xml:space="preserve"> </w:t>
      </w:r>
      <w:r>
        <w:t>disruptions</w:t>
      </w:r>
      <w:r>
        <w:rPr>
          <w:spacing w:val="-5"/>
        </w:rPr>
        <w:t xml:space="preserve"> </w:t>
      </w:r>
      <w:r>
        <w:t>and</w:t>
      </w:r>
      <w:r>
        <w:rPr>
          <w:spacing w:val="-5"/>
        </w:rPr>
        <w:t xml:space="preserve"> </w:t>
      </w:r>
      <w:r>
        <w:rPr>
          <w:spacing w:val="-2"/>
        </w:rPr>
        <w:t>outages;</w:t>
      </w:r>
    </w:p>
    <w:p w14:paraId="57A529CF" w14:textId="3E959F91" w:rsidR="00B9350B" w:rsidRDefault="00B9350B" w:rsidP="00253CF3">
      <w:pPr>
        <w:pStyle w:val="BulletListlvl2"/>
      </w:pPr>
      <w:r>
        <w:t>create</w:t>
      </w:r>
      <w:r w:rsidRPr="00253CF3">
        <w:rPr>
          <w:spacing w:val="-4"/>
        </w:rPr>
        <w:t xml:space="preserve"> </w:t>
      </w:r>
      <w:r>
        <w:t>incentives</w:t>
      </w:r>
      <w:r w:rsidRPr="00253CF3">
        <w:rPr>
          <w:spacing w:val="-2"/>
        </w:rPr>
        <w:t xml:space="preserve"> </w:t>
      </w:r>
      <w:r>
        <w:t>to</w:t>
      </w:r>
      <w:r w:rsidRPr="00253CF3">
        <w:rPr>
          <w:spacing w:val="-4"/>
        </w:rPr>
        <w:t xml:space="preserve"> </w:t>
      </w:r>
      <w:r>
        <w:t>minimise</w:t>
      </w:r>
      <w:r w:rsidRPr="00253CF3">
        <w:rPr>
          <w:spacing w:val="-4"/>
        </w:rPr>
        <w:t xml:space="preserve"> </w:t>
      </w:r>
      <w:r>
        <w:t>frequency</w:t>
      </w:r>
      <w:r w:rsidRPr="00253CF3">
        <w:rPr>
          <w:spacing w:val="-4"/>
        </w:rPr>
        <w:t xml:space="preserve"> </w:t>
      </w:r>
      <w:r>
        <w:t>and</w:t>
      </w:r>
      <w:r w:rsidRPr="00253CF3">
        <w:rPr>
          <w:spacing w:val="-4"/>
        </w:rPr>
        <w:t xml:space="preserve"> </w:t>
      </w:r>
      <w:r>
        <w:t>duration, and</w:t>
      </w:r>
      <w:r w:rsidRPr="00253CF3">
        <w:rPr>
          <w:spacing w:val="-4"/>
        </w:rPr>
        <w:t xml:space="preserve"> </w:t>
      </w:r>
      <w:r>
        <w:t>to</w:t>
      </w:r>
      <w:r w:rsidRPr="00253CF3">
        <w:rPr>
          <w:spacing w:val="-4"/>
        </w:rPr>
        <w:t xml:space="preserve"> </w:t>
      </w:r>
      <w:r>
        <w:t>time</w:t>
      </w:r>
      <w:r w:rsidRPr="00253CF3">
        <w:rPr>
          <w:spacing w:val="-2"/>
        </w:rPr>
        <w:t xml:space="preserve"> </w:t>
      </w:r>
      <w:r>
        <w:t>outages</w:t>
      </w:r>
      <w:r w:rsidRPr="00253CF3">
        <w:rPr>
          <w:spacing w:val="-4"/>
        </w:rPr>
        <w:t xml:space="preserve"> </w:t>
      </w:r>
      <w:r>
        <w:t>to</w:t>
      </w:r>
      <w:r w:rsidRPr="00253CF3">
        <w:rPr>
          <w:spacing w:val="-4"/>
        </w:rPr>
        <w:t xml:space="preserve"> </w:t>
      </w:r>
      <w:r>
        <w:t>minimise impact on others;</w:t>
      </w:r>
    </w:p>
    <w:p w14:paraId="7641DC89" w14:textId="77777777" w:rsidR="00B9350B" w:rsidRDefault="00B9350B" w:rsidP="00253CF3">
      <w:pPr>
        <w:pStyle w:val="BulletListlvl1Ctrl"/>
      </w:pPr>
      <w:r>
        <w:t>to</w:t>
      </w:r>
      <w:r>
        <w:rPr>
          <w:spacing w:val="-6"/>
        </w:rPr>
        <w:t xml:space="preserve"> </w:t>
      </w:r>
      <w:r>
        <w:t>promote</w:t>
      </w:r>
      <w:r>
        <w:rPr>
          <w:spacing w:val="-5"/>
        </w:rPr>
        <w:t xml:space="preserve"> </w:t>
      </w:r>
      <w:r>
        <w:t>an</w:t>
      </w:r>
      <w:r>
        <w:rPr>
          <w:spacing w:val="-7"/>
        </w:rPr>
        <w:t xml:space="preserve"> </w:t>
      </w:r>
      <w:r>
        <w:t>efficient,</w:t>
      </w:r>
      <w:r>
        <w:rPr>
          <w:spacing w:val="-7"/>
        </w:rPr>
        <w:t xml:space="preserve"> </w:t>
      </w:r>
      <w:r>
        <w:t>reliable</w:t>
      </w:r>
      <w:r>
        <w:rPr>
          <w:spacing w:val="-5"/>
        </w:rPr>
        <w:t xml:space="preserve"> </w:t>
      </w:r>
      <w:r>
        <w:t>network;</w:t>
      </w:r>
      <w:r>
        <w:rPr>
          <w:spacing w:val="-6"/>
        </w:rPr>
        <w:t xml:space="preserve"> </w:t>
      </w:r>
      <w:r>
        <w:rPr>
          <w:spacing w:val="-5"/>
        </w:rPr>
        <w:t>and</w:t>
      </w:r>
    </w:p>
    <w:p w14:paraId="57B67B04" w14:textId="77777777" w:rsidR="00B9350B" w:rsidRDefault="00B9350B" w:rsidP="00253CF3">
      <w:pPr>
        <w:pStyle w:val="BulletListlvl1Ctrl"/>
      </w:pPr>
      <w:r>
        <w:t>to</w:t>
      </w:r>
      <w:r>
        <w:rPr>
          <w:spacing w:val="-3"/>
        </w:rPr>
        <w:t xml:space="preserve"> </w:t>
      </w:r>
      <w:r>
        <w:t>apply</w:t>
      </w:r>
      <w:r>
        <w:rPr>
          <w:spacing w:val="-6"/>
        </w:rPr>
        <w:t xml:space="preserve"> </w:t>
      </w:r>
      <w:r>
        <w:t>for</w:t>
      </w:r>
      <w:r>
        <w:rPr>
          <w:spacing w:val="-3"/>
        </w:rPr>
        <w:t xml:space="preserve"> </w:t>
      </w:r>
      <w:r>
        <w:t>negotiated</w:t>
      </w:r>
      <w:r>
        <w:rPr>
          <w:spacing w:val="-3"/>
        </w:rPr>
        <w:t xml:space="preserve"> </w:t>
      </w:r>
      <w:r>
        <w:t>services</w:t>
      </w:r>
      <w:r>
        <w:rPr>
          <w:spacing w:val="-3"/>
        </w:rPr>
        <w:t xml:space="preserve"> </w:t>
      </w:r>
      <w:r>
        <w:t>the</w:t>
      </w:r>
      <w:r>
        <w:rPr>
          <w:spacing w:val="-3"/>
        </w:rPr>
        <w:t xml:space="preserve"> </w:t>
      </w:r>
      <w:r>
        <w:t>same</w:t>
      </w:r>
      <w:r>
        <w:rPr>
          <w:spacing w:val="-4"/>
        </w:rPr>
        <w:t xml:space="preserve"> </w:t>
      </w:r>
      <w:r>
        <w:t>protections</w:t>
      </w:r>
      <w:r>
        <w:rPr>
          <w:spacing w:val="-2"/>
        </w:rPr>
        <w:t xml:space="preserve"> </w:t>
      </w:r>
      <w:r>
        <w:t>and</w:t>
      </w:r>
      <w:r>
        <w:rPr>
          <w:spacing w:val="-3"/>
        </w:rPr>
        <w:t xml:space="preserve"> </w:t>
      </w:r>
      <w:r>
        <w:t>incentives</w:t>
      </w:r>
      <w:r>
        <w:rPr>
          <w:spacing w:val="-3"/>
        </w:rPr>
        <w:t xml:space="preserve"> </w:t>
      </w:r>
      <w:r>
        <w:t>that</w:t>
      </w:r>
      <w:r>
        <w:rPr>
          <w:spacing w:val="-3"/>
        </w:rPr>
        <w:t xml:space="preserve"> </w:t>
      </w:r>
      <w:r>
        <w:t>apply</w:t>
      </w:r>
      <w:r>
        <w:rPr>
          <w:spacing w:val="-4"/>
        </w:rPr>
        <w:t xml:space="preserve"> </w:t>
      </w:r>
      <w:r>
        <w:t>for prescribed services.</w:t>
      </w:r>
    </w:p>
    <w:p w14:paraId="495931F8" w14:textId="5F954237" w:rsidR="00B9350B" w:rsidRDefault="00B9350B" w:rsidP="00253CF3">
      <w:r>
        <w:t>Matters</w:t>
      </w:r>
      <w:r>
        <w:rPr>
          <w:spacing w:val="-8"/>
        </w:rPr>
        <w:t xml:space="preserve"> </w:t>
      </w:r>
      <w:r>
        <w:t>considered</w:t>
      </w:r>
      <w:r>
        <w:rPr>
          <w:spacing w:val="-8"/>
        </w:rPr>
        <w:t xml:space="preserve"> </w:t>
      </w:r>
      <w:r>
        <w:t>in</w:t>
      </w:r>
      <w:r>
        <w:rPr>
          <w:spacing w:val="-7"/>
        </w:rPr>
        <w:t xml:space="preserve"> </w:t>
      </w:r>
      <w:r>
        <w:t>this</w:t>
      </w:r>
      <w:r>
        <w:rPr>
          <w:spacing w:val="-6"/>
        </w:rPr>
        <w:t xml:space="preserve"> </w:t>
      </w:r>
      <w:r>
        <w:t>section</w:t>
      </w:r>
      <w:r>
        <w:rPr>
          <w:spacing w:val="-4"/>
        </w:rPr>
        <w:t xml:space="preserve"> </w:t>
      </w:r>
      <w:r>
        <w:t>could</w:t>
      </w:r>
      <w:r>
        <w:rPr>
          <w:spacing w:val="-6"/>
        </w:rPr>
        <w:t xml:space="preserve"> </w:t>
      </w:r>
      <w:r>
        <w:t>apply</w:t>
      </w:r>
      <w:r>
        <w:rPr>
          <w:spacing w:val="-8"/>
        </w:rPr>
        <w:t xml:space="preserve"> </w:t>
      </w:r>
      <w:r>
        <w:t>equally</w:t>
      </w:r>
      <w:r>
        <w:rPr>
          <w:spacing w:val="-8"/>
        </w:rPr>
        <w:t xml:space="preserve"> </w:t>
      </w:r>
      <w:r>
        <w:t>to</w:t>
      </w:r>
      <w:r>
        <w:rPr>
          <w:spacing w:val="-7"/>
        </w:rPr>
        <w:t xml:space="preserve"> </w:t>
      </w:r>
      <w:r>
        <w:t>transmission-connected</w:t>
      </w:r>
      <w:r>
        <w:rPr>
          <w:spacing w:val="-6"/>
        </w:rPr>
        <w:t xml:space="preserve"> </w:t>
      </w:r>
      <w:r>
        <w:rPr>
          <w:spacing w:val="-2"/>
        </w:rPr>
        <w:t>loads.</w:t>
      </w:r>
    </w:p>
    <w:p w14:paraId="7DDEE469" w14:textId="77777777" w:rsidR="00B9350B" w:rsidRPr="00253CF3" w:rsidRDefault="00B9350B" w:rsidP="00253CF3">
      <w:pPr>
        <w:pStyle w:val="Heading2"/>
      </w:pPr>
      <w:bookmarkStart w:id="109" w:name="_bookmark52"/>
      <w:bookmarkStart w:id="110" w:name="_Toc211518674"/>
      <w:bookmarkEnd w:id="109"/>
      <w:r w:rsidRPr="00253CF3">
        <w:t>Proposed provisions</w:t>
      </w:r>
      <w:bookmarkEnd w:id="110"/>
    </w:p>
    <w:p w14:paraId="6AED90DE" w14:textId="77777777" w:rsidR="00B9350B" w:rsidRDefault="00B9350B" w:rsidP="00253CF3">
      <w:r>
        <w:t>Indicative</w:t>
      </w:r>
      <w:r>
        <w:rPr>
          <w:spacing w:val="-8"/>
        </w:rPr>
        <w:t xml:space="preserve"> </w:t>
      </w:r>
      <w:r>
        <w:t>provisions</w:t>
      </w:r>
      <w:r>
        <w:rPr>
          <w:spacing w:val="-7"/>
        </w:rPr>
        <w:t xml:space="preserve"> </w:t>
      </w:r>
      <w:r>
        <w:t>would</w:t>
      </w:r>
      <w:r>
        <w:rPr>
          <w:spacing w:val="-5"/>
        </w:rPr>
        <w:t xml:space="preserve"> </w:t>
      </w:r>
      <w:r>
        <w:rPr>
          <w:spacing w:val="-2"/>
        </w:rPr>
        <w:t>include:</w:t>
      </w:r>
    </w:p>
    <w:p w14:paraId="36DB9740" w14:textId="77777777" w:rsidR="00B9350B" w:rsidRDefault="00B9350B" w:rsidP="00253CF3">
      <w:pPr>
        <w:pStyle w:val="BulletListlvl1Ctrl"/>
      </w:pPr>
      <w:r>
        <w:t>incentive</w:t>
      </w:r>
      <w:r>
        <w:rPr>
          <w:spacing w:val="-4"/>
        </w:rPr>
        <w:t xml:space="preserve"> </w:t>
      </w:r>
      <w:r>
        <w:t>arrangements</w:t>
      </w:r>
      <w:r>
        <w:rPr>
          <w:spacing w:val="-6"/>
        </w:rPr>
        <w:t xml:space="preserve"> </w:t>
      </w:r>
      <w:r>
        <w:t>in</w:t>
      </w:r>
      <w:r>
        <w:rPr>
          <w:spacing w:val="-4"/>
        </w:rPr>
        <w:t xml:space="preserve"> </w:t>
      </w:r>
      <w:r>
        <w:t>network</w:t>
      </w:r>
      <w:r>
        <w:rPr>
          <w:spacing w:val="-1"/>
        </w:rPr>
        <w:t xml:space="preserve"> </w:t>
      </w:r>
      <w:r>
        <w:t>service</w:t>
      </w:r>
      <w:r>
        <w:rPr>
          <w:spacing w:val="-4"/>
        </w:rPr>
        <w:t xml:space="preserve"> </w:t>
      </w:r>
      <w:r>
        <w:t>agreements</w:t>
      </w:r>
      <w:r>
        <w:rPr>
          <w:spacing w:val="-6"/>
        </w:rPr>
        <w:t xml:space="preserve"> </w:t>
      </w:r>
      <w:r>
        <w:t>and</w:t>
      </w:r>
      <w:r>
        <w:rPr>
          <w:spacing w:val="-4"/>
        </w:rPr>
        <w:t xml:space="preserve"> </w:t>
      </w:r>
      <w:r>
        <w:t>project</w:t>
      </w:r>
      <w:r>
        <w:rPr>
          <w:spacing w:val="-5"/>
        </w:rPr>
        <w:t xml:space="preserve"> </w:t>
      </w:r>
      <w:r>
        <w:t>agreements</w:t>
      </w:r>
      <w:r>
        <w:rPr>
          <w:spacing w:val="-6"/>
        </w:rPr>
        <w:t xml:space="preserve"> </w:t>
      </w:r>
      <w:r>
        <w:t>with DTSOs; and</w:t>
      </w:r>
    </w:p>
    <w:p w14:paraId="21463CCE" w14:textId="4A73A254" w:rsidR="00B9350B" w:rsidRDefault="00B9350B" w:rsidP="00253CF3">
      <w:pPr>
        <w:pStyle w:val="BulletListlvl1Ctrl"/>
      </w:pPr>
      <w:r>
        <w:t>service</w:t>
      </w:r>
      <w:r>
        <w:rPr>
          <w:spacing w:val="-4"/>
        </w:rPr>
        <w:t xml:space="preserve"> </w:t>
      </w:r>
      <w:r>
        <w:t>rebate</w:t>
      </w:r>
      <w:r>
        <w:rPr>
          <w:spacing w:val="-6"/>
        </w:rPr>
        <w:t xml:space="preserve"> </w:t>
      </w:r>
      <w:r>
        <w:t>arrangements</w:t>
      </w:r>
      <w:r>
        <w:rPr>
          <w:spacing w:val="-3"/>
        </w:rPr>
        <w:t xml:space="preserve"> </w:t>
      </w:r>
      <w:r>
        <w:t>in</w:t>
      </w:r>
      <w:r>
        <w:rPr>
          <w:spacing w:val="-4"/>
        </w:rPr>
        <w:t xml:space="preserve"> </w:t>
      </w:r>
      <w:r>
        <w:t>Use</w:t>
      </w:r>
      <w:r>
        <w:rPr>
          <w:spacing w:val="-6"/>
        </w:rPr>
        <w:t xml:space="preserve"> </w:t>
      </w:r>
      <w:r>
        <w:t>of</w:t>
      </w:r>
      <w:r>
        <w:rPr>
          <w:spacing w:val="-2"/>
        </w:rPr>
        <w:t xml:space="preserve"> </w:t>
      </w:r>
      <w:r>
        <w:t>System</w:t>
      </w:r>
      <w:r>
        <w:rPr>
          <w:spacing w:val="-5"/>
        </w:rPr>
        <w:t xml:space="preserve"> </w:t>
      </w:r>
      <w:r>
        <w:t>Agreements</w:t>
      </w:r>
      <w:r>
        <w:rPr>
          <w:spacing w:val="-3"/>
        </w:rPr>
        <w:t xml:space="preserve"> </w:t>
      </w:r>
      <w:r>
        <w:t>between</w:t>
      </w:r>
      <w:r>
        <w:rPr>
          <w:spacing w:val="-4"/>
        </w:rPr>
        <w:t xml:space="preserve"> </w:t>
      </w:r>
      <w:r w:rsidR="00B03463">
        <w:t>VicGrid</w:t>
      </w:r>
      <w:r>
        <w:rPr>
          <w:spacing w:val="-2"/>
        </w:rPr>
        <w:t xml:space="preserve"> </w:t>
      </w:r>
      <w:r>
        <w:t>and connection applicants.</w:t>
      </w:r>
    </w:p>
    <w:p w14:paraId="343FE43D" w14:textId="6BBF9B9D" w:rsidR="00B9350B" w:rsidRDefault="00B9350B" w:rsidP="00253CF3">
      <w:r>
        <w:t>For</w:t>
      </w:r>
      <w:r>
        <w:rPr>
          <w:spacing w:val="-2"/>
        </w:rPr>
        <w:t xml:space="preserve"> </w:t>
      </w:r>
      <w:r>
        <w:t>negotiated</w:t>
      </w:r>
      <w:r>
        <w:rPr>
          <w:spacing w:val="-5"/>
        </w:rPr>
        <w:t xml:space="preserve"> </w:t>
      </w:r>
      <w:r>
        <w:t>services,</w:t>
      </w:r>
      <w:r>
        <w:rPr>
          <w:spacing w:val="-2"/>
        </w:rPr>
        <w:t xml:space="preserve"> </w:t>
      </w:r>
      <w:r w:rsidR="00B03463">
        <w:t>VicGrid</w:t>
      </w:r>
      <w:r>
        <w:rPr>
          <w:spacing w:val="-1"/>
        </w:rPr>
        <w:t xml:space="preserve"> </w:t>
      </w:r>
      <w:r>
        <w:t>aims</w:t>
      </w:r>
      <w:r>
        <w:rPr>
          <w:spacing w:val="-5"/>
        </w:rPr>
        <w:t xml:space="preserve"> </w:t>
      </w:r>
      <w:r>
        <w:t>to</w:t>
      </w:r>
      <w:r>
        <w:rPr>
          <w:spacing w:val="-3"/>
        </w:rPr>
        <w:t xml:space="preserve"> </w:t>
      </w:r>
      <w:r>
        <w:t>replicate</w:t>
      </w:r>
      <w:r>
        <w:rPr>
          <w:spacing w:val="-5"/>
        </w:rPr>
        <w:t xml:space="preserve"> </w:t>
      </w:r>
      <w:r>
        <w:t>the</w:t>
      </w:r>
      <w:r>
        <w:rPr>
          <w:spacing w:val="-3"/>
        </w:rPr>
        <w:t xml:space="preserve"> </w:t>
      </w:r>
      <w:r>
        <w:t>protections</w:t>
      </w:r>
      <w:r>
        <w:rPr>
          <w:spacing w:val="-5"/>
        </w:rPr>
        <w:t xml:space="preserve"> </w:t>
      </w:r>
      <w:r>
        <w:t>and</w:t>
      </w:r>
      <w:r>
        <w:rPr>
          <w:spacing w:val="-3"/>
        </w:rPr>
        <w:t xml:space="preserve"> </w:t>
      </w:r>
      <w:r>
        <w:t>incentives</w:t>
      </w:r>
      <w:r>
        <w:rPr>
          <w:spacing w:val="-3"/>
        </w:rPr>
        <w:t xml:space="preserve"> </w:t>
      </w:r>
      <w:r>
        <w:t>as</w:t>
      </w:r>
      <w:r>
        <w:rPr>
          <w:spacing w:val="-4"/>
        </w:rPr>
        <w:t xml:space="preserve"> </w:t>
      </w:r>
      <w:r>
        <w:t>for</w:t>
      </w:r>
      <w:r>
        <w:rPr>
          <w:spacing w:val="-2"/>
        </w:rPr>
        <w:t xml:space="preserve"> </w:t>
      </w:r>
      <w:r>
        <w:t xml:space="preserve">prescribed services. </w:t>
      </w:r>
      <w:r w:rsidR="00B03463">
        <w:t>VicGrid</w:t>
      </w:r>
      <w:r>
        <w:t xml:space="preserve"> would also standardise and publish a methodology.</w:t>
      </w:r>
    </w:p>
    <w:p w14:paraId="1223C6B0" w14:textId="77777777" w:rsidR="00B9350B" w:rsidRPr="00253CF3" w:rsidRDefault="00B9350B" w:rsidP="00253CF3">
      <w:pPr>
        <w:pStyle w:val="Heading2"/>
      </w:pPr>
      <w:bookmarkStart w:id="111" w:name="_bookmark53"/>
      <w:bookmarkStart w:id="112" w:name="_Toc211518675"/>
      <w:bookmarkEnd w:id="111"/>
      <w:r w:rsidRPr="00253CF3">
        <w:t>Template and variable provisions</w:t>
      </w:r>
      <w:bookmarkEnd w:id="112"/>
    </w:p>
    <w:p w14:paraId="018A0F34" w14:textId="77777777" w:rsidR="00B9350B" w:rsidRDefault="00B9350B" w:rsidP="00253CF3">
      <w:r>
        <w:t>The common methodology will apply in all instances, but incentives may vary by agreement from 0% to 100% of network charges.</w:t>
      </w:r>
      <w:r>
        <w:rPr>
          <w:spacing w:val="80"/>
        </w:rPr>
        <w:t xml:space="preserve"> </w:t>
      </w:r>
      <w:r>
        <w:t>Variations may be based on the nature of generation – base load, intermediate and peaking – and how much the connection applicant is prepared to pay for availability</w:t>
      </w:r>
      <w:r>
        <w:rPr>
          <w:spacing w:val="-4"/>
        </w:rPr>
        <w:t xml:space="preserve"> </w:t>
      </w:r>
      <w:r>
        <w:t>(assuming</w:t>
      </w:r>
      <w:r>
        <w:rPr>
          <w:spacing w:val="-2"/>
        </w:rPr>
        <w:t xml:space="preserve"> </w:t>
      </w:r>
      <w:r>
        <w:t>that</w:t>
      </w:r>
      <w:r>
        <w:rPr>
          <w:spacing w:val="-1"/>
        </w:rPr>
        <w:t xml:space="preserve"> </w:t>
      </w:r>
      <w:r>
        <w:t>a</w:t>
      </w:r>
      <w:r>
        <w:rPr>
          <w:spacing w:val="-4"/>
        </w:rPr>
        <w:t xml:space="preserve"> </w:t>
      </w:r>
      <w:r>
        <w:t>more</w:t>
      </w:r>
      <w:r>
        <w:rPr>
          <w:spacing w:val="-2"/>
        </w:rPr>
        <w:t xml:space="preserve"> </w:t>
      </w:r>
      <w:r>
        <w:t>onerous</w:t>
      </w:r>
      <w:r>
        <w:rPr>
          <w:spacing w:val="-4"/>
        </w:rPr>
        <w:t xml:space="preserve"> </w:t>
      </w:r>
      <w:r>
        <w:t>incentive</w:t>
      </w:r>
      <w:r>
        <w:rPr>
          <w:spacing w:val="-2"/>
        </w:rPr>
        <w:t xml:space="preserve"> </w:t>
      </w:r>
      <w:r>
        <w:t>scheme</w:t>
      </w:r>
      <w:r>
        <w:rPr>
          <w:spacing w:val="-4"/>
        </w:rPr>
        <w:t xml:space="preserve"> </w:t>
      </w:r>
      <w:r>
        <w:t>may</w:t>
      </w:r>
      <w:r>
        <w:rPr>
          <w:spacing w:val="-4"/>
        </w:rPr>
        <w:t xml:space="preserve"> </w:t>
      </w:r>
      <w:r>
        <w:t>result</w:t>
      </w:r>
      <w:r>
        <w:rPr>
          <w:spacing w:val="-3"/>
        </w:rPr>
        <w:t xml:space="preserve"> </w:t>
      </w:r>
      <w:r>
        <w:t>in</w:t>
      </w:r>
      <w:r>
        <w:rPr>
          <w:spacing w:val="-2"/>
        </w:rPr>
        <w:t xml:space="preserve"> </w:t>
      </w:r>
      <w:r>
        <w:t>higher</w:t>
      </w:r>
      <w:r>
        <w:rPr>
          <w:spacing w:val="-1"/>
        </w:rPr>
        <w:t xml:space="preserve"> </w:t>
      </w:r>
      <w:r>
        <w:t>premiums</w:t>
      </w:r>
      <w:r>
        <w:rPr>
          <w:spacing w:val="-1"/>
        </w:rPr>
        <w:t xml:space="preserve"> </w:t>
      </w:r>
      <w:r>
        <w:t>at</w:t>
      </w:r>
      <w:r>
        <w:rPr>
          <w:spacing w:val="-3"/>
        </w:rPr>
        <w:t xml:space="preserve"> </w:t>
      </w:r>
      <w:r>
        <w:t xml:space="preserve">the </w:t>
      </w:r>
      <w:r>
        <w:rPr>
          <w:spacing w:val="-2"/>
        </w:rPr>
        <w:t>outset).</w:t>
      </w:r>
    </w:p>
    <w:p w14:paraId="2875F963" w14:textId="170576C1" w:rsidR="00B9350B" w:rsidRDefault="00B03463" w:rsidP="00253CF3">
      <w:r>
        <w:t>VicGrid</w:t>
      </w:r>
      <w:r w:rsidR="00B9350B">
        <w:t xml:space="preserve"> will</w:t>
      </w:r>
      <w:r w:rsidR="00B9350B">
        <w:rPr>
          <w:spacing w:val="-2"/>
        </w:rPr>
        <w:t xml:space="preserve"> </w:t>
      </w:r>
      <w:r w:rsidR="00B9350B">
        <w:t>begin</w:t>
      </w:r>
      <w:r w:rsidR="00B9350B">
        <w:rPr>
          <w:spacing w:val="-1"/>
        </w:rPr>
        <w:t xml:space="preserve"> </w:t>
      </w:r>
      <w:r w:rsidR="00B9350B">
        <w:t>development</w:t>
      </w:r>
      <w:r w:rsidR="00B9350B">
        <w:rPr>
          <w:spacing w:val="-3"/>
        </w:rPr>
        <w:t xml:space="preserve"> </w:t>
      </w:r>
      <w:r w:rsidR="00B9350B">
        <w:t>of a</w:t>
      </w:r>
      <w:r w:rsidR="00B9350B">
        <w:rPr>
          <w:spacing w:val="-3"/>
        </w:rPr>
        <w:t xml:space="preserve"> </w:t>
      </w:r>
      <w:r w:rsidR="00B9350B">
        <w:t>methodology</w:t>
      </w:r>
      <w:r w:rsidR="00B9350B">
        <w:rPr>
          <w:spacing w:val="-6"/>
        </w:rPr>
        <w:t xml:space="preserve"> </w:t>
      </w:r>
      <w:r w:rsidR="00B9350B">
        <w:t>for</w:t>
      </w:r>
      <w:r w:rsidR="00B9350B">
        <w:rPr>
          <w:spacing w:val="-1"/>
        </w:rPr>
        <w:t xml:space="preserve"> </w:t>
      </w:r>
      <w:r w:rsidR="00B9350B">
        <w:t>negotiated</w:t>
      </w:r>
      <w:r w:rsidR="00B9350B">
        <w:rPr>
          <w:spacing w:val="-4"/>
        </w:rPr>
        <w:t xml:space="preserve"> </w:t>
      </w:r>
      <w:r w:rsidR="00B9350B">
        <w:t>services in</w:t>
      </w:r>
      <w:r w:rsidR="00B9350B">
        <w:rPr>
          <w:spacing w:val="-4"/>
        </w:rPr>
        <w:t xml:space="preserve"> </w:t>
      </w:r>
      <w:r w:rsidR="00B9350B">
        <w:t>2012,</w:t>
      </w:r>
      <w:r w:rsidR="00B9350B">
        <w:rPr>
          <w:spacing w:val="-3"/>
        </w:rPr>
        <w:t xml:space="preserve"> </w:t>
      </w:r>
      <w:r w:rsidR="00B9350B">
        <w:t>to</w:t>
      </w:r>
      <w:r w:rsidR="00B9350B">
        <w:rPr>
          <w:spacing w:val="-2"/>
        </w:rPr>
        <w:t xml:space="preserve"> </w:t>
      </w:r>
      <w:r w:rsidR="00B9350B">
        <w:t>be</w:t>
      </w:r>
      <w:r w:rsidR="00B9350B">
        <w:rPr>
          <w:spacing w:val="-4"/>
        </w:rPr>
        <w:t xml:space="preserve"> </w:t>
      </w:r>
      <w:r w:rsidR="00B9350B">
        <w:t>incorporated in its Connections Information Kit.</w:t>
      </w:r>
    </w:p>
    <w:p w14:paraId="50ED06FC" w14:textId="77777777" w:rsidR="00B9350B" w:rsidRPr="00253CF3" w:rsidRDefault="00B9350B" w:rsidP="00253CF3">
      <w:pPr>
        <w:pStyle w:val="Heading1"/>
      </w:pPr>
      <w:bookmarkStart w:id="113" w:name="_bookmark54"/>
      <w:bookmarkStart w:id="114" w:name="_Toc211518676"/>
      <w:bookmarkEnd w:id="113"/>
      <w:r w:rsidRPr="00253CF3">
        <w:t>Breaches, monitoring, enforcement and remedies</w:t>
      </w:r>
      <w:bookmarkEnd w:id="114"/>
    </w:p>
    <w:p w14:paraId="3031C37B" w14:textId="4F549839" w:rsidR="00B9350B" w:rsidRDefault="00B03463" w:rsidP="00253CF3">
      <w:r>
        <w:t>VicGrid</w:t>
      </w:r>
      <w:r w:rsidR="00B9350B">
        <w:t>’s</w:t>
      </w:r>
      <w:r w:rsidR="00B9350B">
        <w:rPr>
          <w:spacing w:val="-2"/>
        </w:rPr>
        <w:t xml:space="preserve"> </w:t>
      </w:r>
      <w:r w:rsidR="00B9350B">
        <w:t>review</w:t>
      </w:r>
      <w:r w:rsidR="00B9350B">
        <w:rPr>
          <w:spacing w:val="-6"/>
        </w:rPr>
        <w:t xml:space="preserve"> </w:t>
      </w:r>
      <w:r w:rsidR="00B9350B">
        <w:t>of current</w:t>
      </w:r>
      <w:r w:rsidR="00B9350B">
        <w:rPr>
          <w:spacing w:val="-1"/>
        </w:rPr>
        <w:t xml:space="preserve"> </w:t>
      </w:r>
      <w:r w:rsidR="00B9350B">
        <w:t>breach,</w:t>
      </w:r>
      <w:r w:rsidR="00B9350B">
        <w:rPr>
          <w:spacing w:val="-4"/>
        </w:rPr>
        <w:t xml:space="preserve"> </w:t>
      </w:r>
      <w:r w:rsidR="00B9350B">
        <w:t>monitoring,</w:t>
      </w:r>
      <w:r w:rsidR="00B9350B">
        <w:rPr>
          <w:spacing w:val="-4"/>
        </w:rPr>
        <w:t xml:space="preserve"> </w:t>
      </w:r>
      <w:r w:rsidR="00B9350B">
        <w:t>enforcement</w:t>
      </w:r>
      <w:r w:rsidR="00B9350B">
        <w:rPr>
          <w:spacing w:val="-1"/>
        </w:rPr>
        <w:t xml:space="preserve"> </w:t>
      </w:r>
      <w:r w:rsidR="00B9350B">
        <w:t>and</w:t>
      </w:r>
      <w:r w:rsidR="00B9350B">
        <w:rPr>
          <w:spacing w:val="-5"/>
        </w:rPr>
        <w:t xml:space="preserve"> </w:t>
      </w:r>
      <w:r w:rsidR="00B9350B">
        <w:t>remedy</w:t>
      </w:r>
      <w:r w:rsidR="00B9350B">
        <w:rPr>
          <w:spacing w:val="-5"/>
        </w:rPr>
        <w:t xml:space="preserve"> </w:t>
      </w:r>
      <w:r w:rsidR="00B9350B">
        <w:t>provisions</w:t>
      </w:r>
      <w:r w:rsidR="00B9350B">
        <w:rPr>
          <w:spacing w:val="-2"/>
        </w:rPr>
        <w:t xml:space="preserve"> </w:t>
      </w:r>
      <w:r w:rsidR="00B9350B">
        <w:t>against</w:t>
      </w:r>
      <w:r w:rsidR="00B9350B">
        <w:rPr>
          <w:spacing w:val="-4"/>
        </w:rPr>
        <w:t xml:space="preserve"> </w:t>
      </w:r>
      <w:r w:rsidR="00B9350B">
        <w:t>the</w:t>
      </w:r>
      <w:r w:rsidR="00B9350B">
        <w:rPr>
          <w:spacing w:val="-3"/>
        </w:rPr>
        <w:t xml:space="preserve"> </w:t>
      </w:r>
      <w:r w:rsidR="00B9350B">
        <w:t xml:space="preserve">high level principles and simplification objectives highlighted a number of areas for potential </w:t>
      </w:r>
      <w:r w:rsidR="00B9350B">
        <w:rPr>
          <w:spacing w:val="-2"/>
        </w:rPr>
        <w:t>improvement.</w:t>
      </w:r>
    </w:p>
    <w:p w14:paraId="2BEC4135" w14:textId="42712EE8" w:rsidR="00B9350B" w:rsidRDefault="00B9350B" w:rsidP="00253CF3">
      <w:r>
        <w:t>It has not reached concluded positions, but raised a number of matters that it explored with stakeholders</w:t>
      </w:r>
      <w:r>
        <w:rPr>
          <w:spacing w:val="-6"/>
        </w:rPr>
        <w:t xml:space="preserve"> </w:t>
      </w:r>
      <w:r>
        <w:t>during</w:t>
      </w:r>
      <w:r>
        <w:rPr>
          <w:spacing w:val="-4"/>
        </w:rPr>
        <w:t xml:space="preserve"> </w:t>
      </w:r>
      <w:r>
        <w:t>targeted</w:t>
      </w:r>
      <w:r>
        <w:rPr>
          <w:spacing w:val="-4"/>
        </w:rPr>
        <w:t xml:space="preserve"> </w:t>
      </w:r>
      <w:r>
        <w:t>consultation.</w:t>
      </w:r>
      <w:r>
        <w:rPr>
          <w:spacing w:val="40"/>
        </w:rPr>
        <w:t xml:space="preserve"> </w:t>
      </w:r>
      <w:r>
        <w:t>Proposed</w:t>
      </w:r>
      <w:r>
        <w:rPr>
          <w:spacing w:val="-4"/>
        </w:rPr>
        <w:t xml:space="preserve"> </w:t>
      </w:r>
      <w:r>
        <w:t>principles</w:t>
      </w:r>
      <w:r>
        <w:rPr>
          <w:spacing w:val="-4"/>
        </w:rPr>
        <w:t xml:space="preserve"> </w:t>
      </w:r>
      <w:r>
        <w:t>were</w:t>
      </w:r>
      <w:r>
        <w:rPr>
          <w:spacing w:val="-3"/>
        </w:rPr>
        <w:t xml:space="preserve"> </w:t>
      </w:r>
      <w:r>
        <w:t>well</w:t>
      </w:r>
      <w:r>
        <w:rPr>
          <w:spacing w:val="-2"/>
        </w:rPr>
        <w:t xml:space="preserve"> </w:t>
      </w:r>
      <w:r>
        <w:t>accepted,</w:t>
      </w:r>
      <w:r>
        <w:rPr>
          <w:spacing w:val="-5"/>
        </w:rPr>
        <w:t xml:space="preserve"> </w:t>
      </w:r>
      <w:r>
        <w:t>but</w:t>
      </w:r>
      <w:r>
        <w:rPr>
          <w:spacing w:val="-2"/>
        </w:rPr>
        <w:t xml:space="preserve"> </w:t>
      </w:r>
      <w:r w:rsidR="00B03463">
        <w:t>VicGrid</w:t>
      </w:r>
      <w:r>
        <w:t xml:space="preserve"> anticipates that detailed drafting will require additional stakeholder consultation.</w:t>
      </w:r>
    </w:p>
    <w:p w14:paraId="218E4A33" w14:textId="77777777" w:rsidR="00B9350B" w:rsidRPr="00253CF3" w:rsidRDefault="00B9350B" w:rsidP="00253CF3">
      <w:pPr>
        <w:pStyle w:val="Heading2"/>
      </w:pPr>
      <w:bookmarkStart w:id="115" w:name="_bookmark55"/>
      <w:bookmarkStart w:id="116" w:name="_Toc211518677"/>
      <w:bookmarkEnd w:id="115"/>
      <w:r w:rsidRPr="00253CF3">
        <w:t>Principles applied</w:t>
      </w:r>
      <w:bookmarkEnd w:id="116"/>
    </w:p>
    <w:p w14:paraId="6AC15460" w14:textId="77777777" w:rsidR="00B9350B" w:rsidRDefault="00B9350B" w:rsidP="00253CF3">
      <w:r>
        <w:t>The</w:t>
      </w:r>
      <w:r>
        <w:rPr>
          <w:spacing w:val="-7"/>
        </w:rPr>
        <w:t xml:space="preserve"> </w:t>
      </w:r>
      <w:r>
        <w:t>key</w:t>
      </w:r>
      <w:r>
        <w:rPr>
          <w:spacing w:val="-4"/>
        </w:rPr>
        <w:t xml:space="preserve"> </w:t>
      </w:r>
      <w:r>
        <w:t>principles</w:t>
      </w:r>
      <w:r>
        <w:rPr>
          <w:spacing w:val="-2"/>
        </w:rPr>
        <w:t xml:space="preserve"> </w:t>
      </w:r>
      <w:r>
        <w:t>to</w:t>
      </w:r>
      <w:r>
        <w:rPr>
          <w:spacing w:val="-4"/>
        </w:rPr>
        <w:t xml:space="preserve"> </w:t>
      </w:r>
      <w:r>
        <w:t>be</w:t>
      </w:r>
      <w:r>
        <w:rPr>
          <w:spacing w:val="-4"/>
        </w:rPr>
        <w:t xml:space="preserve"> </w:t>
      </w:r>
      <w:r>
        <w:t>applied</w:t>
      </w:r>
      <w:r>
        <w:rPr>
          <w:spacing w:val="-3"/>
        </w:rPr>
        <w:t xml:space="preserve"> </w:t>
      </w:r>
      <w:r>
        <w:t>here</w:t>
      </w:r>
      <w:r>
        <w:rPr>
          <w:spacing w:val="-2"/>
        </w:rPr>
        <w:t xml:space="preserve"> </w:t>
      </w:r>
      <w:r>
        <w:t>are</w:t>
      </w:r>
      <w:r>
        <w:rPr>
          <w:spacing w:val="-4"/>
        </w:rPr>
        <w:t xml:space="preserve"> </w:t>
      </w:r>
      <w:r>
        <w:t>as</w:t>
      </w:r>
      <w:r>
        <w:rPr>
          <w:spacing w:val="-5"/>
        </w:rPr>
        <w:t xml:space="preserve"> </w:t>
      </w:r>
      <w:r>
        <w:rPr>
          <w:spacing w:val="-2"/>
        </w:rPr>
        <w:t>follows.</w:t>
      </w:r>
    </w:p>
    <w:p w14:paraId="15CEDC84" w14:textId="77777777" w:rsidR="00B9350B" w:rsidRDefault="00B9350B" w:rsidP="00253CF3">
      <w:pPr>
        <w:pStyle w:val="BulletListlvl1Ctrl"/>
      </w:pPr>
      <w:r>
        <w:t>Promoting</w:t>
      </w:r>
      <w:r>
        <w:rPr>
          <w:spacing w:val="-8"/>
        </w:rPr>
        <w:t xml:space="preserve"> </w:t>
      </w:r>
      <w:r>
        <w:t>efficient</w:t>
      </w:r>
      <w:r>
        <w:rPr>
          <w:spacing w:val="-8"/>
        </w:rPr>
        <w:t xml:space="preserve"> </w:t>
      </w:r>
      <w:r>
        <w:t>risk</w:t>
      </w:r>
      <w:r>
        <w:rPr>
          <w:spacing w:val="-4"/>
        </w:rPr>
        <w:t xml:space="preserve"> </w:t>
      </w:r>
      <w:r>
        <w:t>allocation</w:t>
      </w:r>
      <w:r>
        <w:rPr>
          <w:spacing w:val="-7"/>
        </w:rPr>
        <w:t xml:space="preserve"> </w:t>
      </w:r>
      <w:r>
        <w:t>by</w:t>
      </w:r>
      <w:r>
        <w:rPr>
          <w:spacing w:val="-6"/>
        </w:rPr>
        <w:t xml:space="preserve"> </w:t>
      </w:r>
      <w:r>
        <w:rPr>
          <w:spacing w:val="-2"/>
        </w:rPr>
        <w:t>encouraging:</w:t>
      </w:r>
    </w:p>
    <w:p w14:paraId="3BEE6E2C" w14:textId="77777777" w:rsidR="00B9350B" w:rsidRDefault="00B9350B" w:rsidP="00253CF3">
      <w:pPr>
        <w:pStyle w:val="BulletListlvl2"/>
      </w:pPr>
      <w:r>
        <w:t>parties</w:t>
      </w:r>
      <w:r w:rsidRPr="00253CF3">
        <w:rPr>
          <w:spacing w:val="-7"/>
        </w:rPr>
        <w:t xml:space="preserve"> </w:t>
      </w:r>
      <w:r>
        <w:t>to</w:t>
      </w:r>
      <w:r w:rsidRPr="00253CF3">
        <w:rPr>
          <w:spacing w:val="-7"/>
        </w:rPr>
        <w:t xml:space="preserve"> </w:t>
      </w:r>
      <w:r>
        <w:t>manage</w:t>
      </w:r>
      <w:r w:rsidRPr="00253CF3">
        <w:rPr>
          <w:spacing w:val="-6"/>
        </w:rPr>
        <w:t xml:space="preserve"> </w:t>
      </w:r>
      <w:r>
        <w:t>risks</w:t>
      </w:r>
      <w:r w:rsidRPr="00253CF3">
        <w:rPr>
          <w:spacing w:val="-9"/>
        </w:rPr>
        <w:t xml:space="preserve"> </w:t>
      </w:r>
      <w:r>
        <w:t>within</w:t>
      </w:r>
      <w:r w:rsidRPr="00253CF3">
        <w:rPr>
          <w:spacing w:val="-5"/>
        </w:rPr>
        <w:t xml:space="preserve"> </w:t>
      </w:r>
      <w:r>
        <w:t>their</w:t>
      </w:r>
      <w:r w:rsidRPr="00253CF3">
        <w:rPr>
          <w:spacing w:val="-5"/>
        </w:rPr>
        <w:t xml:space="preserve"> </w:t>
      </w:r>
      <w:r>
        <w:t>control</w:t>
      </w:r>
      <w:r w:rsidRPr="00253CF3">
        <w:rPr>
          <w:spacing w:val="-6"/>
        </w:rPr>
        <w:t xml:space="preserve"> </w:t>
      </w:r>
      <w:r>
        <w:t>efficiently</w:t>
      </w:r>
      <w:r w:rsidRPr="00253CF3">
        <w:rPr>
          <w:spacing w:val="-7"/>
        </w:rPr>
        <w:t xml:space="preserve"> </w:t>
      </w:r>
      <w:r>
        <w:t>and</w:t>
      </w:r>
      <w:r w:rsidRPr="00253CF3">
        <w:rPr>
          <w:spacing w:val="-5"/>
        </w:rPr>
        <w:t xml:space="preserve"> </w:t>
      </w:r>
      <w:r>
        <w:t>effectively;</w:t>
      </w:r>
      <w:r w:rsidRPr="00253CF3">
        <w:rPr>
          <w:spacing w:val="-2"/>
        </w:rPr>
        <w:t xml:space="preserve"> </w:t>
      </w:r>
      <w:r w:rsidRPr="00253CF3">
        <w:rPr>
          <w:spacing w:val="-5"/>
        </w:rPr>
        <w:t>and</w:t>
      </w:r>
    </w:p>
    <w:p w14:paraId="45056CFE" w14:textId="77777777" w:rsidR="00B9350B" w:rsidRDefault="00B9350B" w:rsidP="00253CF3">
      <w:pPr>
        <w:pStyle w:val="BulletListlvl2"/>
      </w:pPr>
      <w:r>
        <w:t>DTSOs</w:t>
      </w:r>
      <w:r w:rsidRPr="00253CF3">
        <w:rPr>
          <w:spacing w:val="-6"/>
        </w:rPr>
        <w:t xml:space="preserve"> </w:t>
      </w:r>
      <w:r>
        <w:t>to</w:t>
      </w:r>
      <w:r w:rsidRPr="00253CF3">
        <w:rPr>
          <w:spacing w:val="-3"/>
        </w:rPr>
        <w:t xml:space="preserve"> </w:t>
      </w:r>
      <w:r>
        <w:t>set</w:t>
      </w:r>
      <w:r w:rsidRPr="00253CF3">
        <w:rPr>
          <w:spacing w:val="-2"/>
        </w:rPr>
        <w:t xml:space="preserve"> </w:t>
      </w:r>
      <w:r>
        <w:t>prices</w:t>
      </w:r>
      <w:r w:rsidRPr="00253CF3">
        <w:rPr>
          <w:spacing w:val="-3"/>
        </w:rPr>
        <w:t xml:space="preserve"> </w:t>
      </w:r>
      <w:r>
        <w:t>at</w:t>
      </w:r>
      <w:r w:rsidRPr="00253CF3">
        <w:rPr>
          <w:spacing w:val="-1"/>
        </w:rPr>
        <w:t xml:space="preserve"> </w:t>
      </w:r>
      <w:r>
        <w:t>a</w:t>
      </w:r>
      <w:r w:rsidRPr="00253CF3">
        <w:rPr>
          <w:spacing w:val="-6"/>
        </w:rPr>
        <w:t xml:space="preserve"> </w:t>
      </w:r>
      <w:r>
        <w:t>level</w:t>
      </w:r>
      <w:r w:rsidRPr="00253CF3">
        <w:rPr>
          <w:spacing w:val="-2"/>
        </w:rPr>
        <w:t xml:space="preserve"> </w:t>
      </w:r>
      <w:r>
        <w:t>which</w:t>
      </w:r>
      <w:r w:rsidRPr="00253CF3">
        <w:rPr>
          <w:spacing w:val="-3"/>
        </w:rPr>
        <w:t xml:space="preserve"> </w:t>
      </w:r>
      <w:r>
        <w:t>allows</w:t>
      </w:r>
      <w:r w:rsidRPr="00253CF3">
        <w:rPr>
          <w:spacing w:val="-3"/>
        </w:rPr>
        <w:t xml:space="preserve"> </w:t>
      </w:r>
      <w:r>
        <w:t>for</w:t>
      </w:r>
      <w:r w:rsidRPr="00253CF3">
        <w:rPr>
          <w:spacing w:val="-4"/>
        </w:rPr>
        <w:t xml:space="preserve"> </w:t>
      </w:r>
      <w:r>
        <w:t>risks</w:t>
      </w:r>
      <w:r w:rsidRPr="00253CF3">
        <w:rPr>
          <w:spacing w:val="-3"/>
        </w:rPr>
        <w:t xml:space="preserve"> </w:t>
      </w:r>
      <w:r w:rsidRPr="00253CF3">
        <w:rPr>
          <w:spacing w:val="-2"/>
        </w:rPr>
        <w:t>faced.</w:t>
      </w:r>
    </w:p>
    <w:p w14:paraId="7C333266" w14:textId="77777777" w:rsidR="00B9350B" w:rsidRDefault="00B9350B" w:rsidP="00253CF3">
      <w:pPr>
        <w:pStyle w:val="BulletListlvl1Ctrl"/>
      </w:pPr>
      <w:r>
        <w:t>Promoting</w:t>
      </w:r>
      <w:r>
        <w:rPr>
          <w:spacing w:val="-9"/>
        </w:rPr>
        <w:t xml:space="preserve"> </w:t>
      </w:r>
      <w:r>
        <w:t>efficient</w:t>
      </w:r>
      <w:r>
        <w:rPr>
          <w:spacing w:val="-10"/>
        </w:rPr>
        <w:t xml:space="preserve"> </w:t>
      </w:r>
      <w:r>
        <w:t>remedies,</w:t>
      </w:r>
      <w:r>
        <w:rPr>
          <w:spacing w:val="-7"/>
        </w:rPr>
        <w:t xml:space="preserve"> </w:t>
      </w:r>
      <w:r>
        <w:rPr>
          <w:spacing w:val="-2"/>
        </w:rPr>
        <w:t>through:</w:t>
      </w:r>
    </w:p>
    <w:p w14:paraId="532162FF" w14:textId="77777777" w:rsidR="00B9350B" w:rsidRDefault="00B9350B" w:rsidP="00253CF3">
      <w:pPr>
        <w:pStyle w:val="BulletListlvl2"/>
      </w:pPr>
      <w:r>
        <w:t>aligning</w:t>
      </w:r>
      <w:r w:rsidRPr="00253CF3">
        <w:rPr>
          <w:spacing w:val="-4"/>
        </w:rPr>
        <w:t xml:space="preserve"> </w:t>
      </w:r>
      <w:r>
        <w:t>incentives,</w:t>
      </w:r>
      <w:r w:rsidRPr="00253CF3">
        <w:rPr>
          <w:spacing w:val="-3"/>
        </w:rPr>
        <w:t xml:space="preserve"> </w:t>
      </w:r>
      <w:r>
        <w:t>information</w:t>
      </w:r>
      <w:r w:rsidRPr="00253CF3">
        <w:rPr>
          <w:spacing w:val="-4"/>
        </w:rPr>
        <w:t xml:space="preserve"> </w:t>
      </w:r>
      <w:r>
        <w:t>and</w:t>
      </w:r>
      <w:r w:rsidRPr="00253CF3">
        <w:rPr>
          <w:spacing w:val="-6"/>
        </w:rPr>
        <w:t xml:space="preserve"> </w:t>
      </w:r>
      <w:r>
        <w:t>accountabilities</w:t>
      </w:r>
      <w:r w:rsidRPr="00253CF3">
        <w:rPr>
          <w:spacing w:val="-4"/>
        </w:rPr>
        <w:t xml:space="preserve"> </w:t>
      </w:r>
      <w:r>
        <w:t>with</w:t>
      </w:r>
      <w:r w:rsidRPr="00253CF3">
        <w:rPr>
          <w:spacing w:val="-4"/>
        </w:rPr>
        <w:t xml:space="preserve"> </w:t>
      </w:r>
      <w:r>
        <w:t>powers</w:t>
      </w:r>
      <w:r w:rsidRPr="00253CF3">
        <w:rPr>
          <w:spacing w:val="-3"/>
        </w:rPr>
        <w:t xml:space="preserve"> </w:t>
      </w:r>
      <w:r>
        <w:t>to</w:t>
      </w:r>
      <w:r w:rsidRPr="00253CF3">
        <w:rPr>
          <w:spacing w:val="-6"/>
        </w:rPr>
        <w:t xml:space="preserve"> </w:t>
      </w:r>
      <w:r>
        <w:t>monitor</w:t>
      </w:r>
      <w:r w:rsidRPr="00253CF3">
        <w:rPr>
          <w:spacing w:val="-3"/>
        </w:rPr>
        <w:t xml:space="preserve"> </w:t>
      </w:r>
      <w:r>
        <w:t xml:space="preserve">and </w:t>
      </w:r>
      <w:r w:rsidRPr="00253CF3">
        <w:rPr>
          <w:spacing w:val="-2"/>
        </w:rPr>
        <w:t>enforce;</w:t>
      </w:r>
    </w:p>
    <w:p w14:paraId="42DFB8DD" w14:textId="77777777" w:rsidR="00B9350B" w:rsidRDefault="00B9350B" w:rsidP="00253CF3">
      <w:pPr>
        <w:pStyle w:val="BulletListlvl2"/>
      </w:pPr>
      <w:r>
        <w:t>adequate,</w:t>
      </w:r>
      <w:r w:rsidRPr="00253CF3">
        <w:rPr>
          <w:spacing w:val="-13"/>
        </w:rPr>
        <w:t xml:space="preserve"> </w:t>
      </w:r>
      <w:r>
        <w:t>workable</w:t>
      </w:r>
      <w:r w:rsidRPr="00253CF3">
        <w:rPr>
          <w:spacing w:val="-9"/>
        </w:rPr>
        <w:t xml:space="preserve"> </w:t>
      </w:r>
      <w:r>
        <w:t>enforcement</w:t>
      </w:r>
      <w:r w:rsidRPr="00253CF3">
        <w:rPr>
          <w:spacing w:val="-10"/>
        </w:rPr>
        <w:t xml:space="preserve"> </w:t>
      </w:r>
      <w:r>
        <w:t>mechanisms;</w:t>
      </w:r>
      <w:r w:rsidRPr="00253CF3">
        <w:rPr>
          <w:spacing w:val="-10"/>
        </w:rPr>
        <w:t xml:space="preserve"> </w:t>
      </w:r>
      <w:r w:rsidRPr="00253CF3">
        <w:rPr>
          <w:spacing w:val="-5"/>
        </w:rPr>
        <w:t>and</w:t>
      </w:r>
    </w:p>
    <w:p w14:paraId="1BC3C32A" w14:textId="77777777" w:rsidR="00B9350B" w:rsidRDefault="00B9350B" w:rsidP="00253CF3">
      <w:pPr>
        <w:pStyle w:val="BulletListlvl2"/>
      </w:pPr>
      <w:r>
        <w:t>effective</w:t>
      </w:r>
      <w:r w:rsidRPr="00253CF3">
        <w:rPr>
          <w:spacing w:val="-8"/>
        </w:rPr>
        <w:t xml:space="preserve"> </w:t>
      </w:r>
      <w:r>
        <w:t>and</w:t>
      </w:r>
      <w:r w:rsidRPr="00253CF3">
        <w:rPr>
          <w:spacing w:val="-7"/>
        </w:rPr>
        <w:t xml:space="preserve"> </w:t>
      </w:r>
      <w:r>
        <w:t>proportionate</w:t>
      </w:r>
      <w:r w:rsidRPr="00253CF3">
        <w:rPr>
          <w:spacing w:val="-10"/>
        </w:rPr>
        <w:t xml:space="preserve"> </w:t>
      </w:r>
      <w:r w:rsidRPr="00253CF3">
        <w:rPr>
          <w:spacing w:val="-2"/>
        </w:rPr>
        <w:t>remedies.</w:t>
      </w:r>
    </w:p>
    <w:p w14:paraId="4022E3AC" w14:textId="77777777" w:rsidR="00B9350B" w:rsidRDefault="00B9350B" w:rsidP="00253CF3">
      <w:pPr>
        <w:pStyle w:val="BulletListlvl1Ctrl"/>
      </w:pPr>
      <w:r>
        <w:t>Clear</w:t>
      </w:r>
      <w:r>
        <w:rPr>
          <w:spacing w:val="-5"/>
        </w:rPr>
        <w:t xml:space="preserve"> </w:t>
      </w:r>
      <w:r>
        <w:t>governance</w:t>
      </w:r>
      <w:r>
        <w:rPr>
          <w:spacing w:val="-8"/>
        </w:rPr>
        <w:t xml:space="preserve"> </w:t>
      </w:r>
      <w:r>
        <w:t>and</w:t>
      </w:r>
      <w:r>
        <w:rPr>
          <w:spacing w:val="-5"/>
        </w:rPr>
        <w:t xml:space="preserve"> </w:t>
      </w:r>
      <w:r>
        <w:rPr>
          <w:spacing w:val="-2"/>
        </w:rPr>
        <w:t>accountability.</w:t>
      </w:r>
    </w:p>
    <w:p w14:paraId="158506EB" w14:textId="77777777" w:rsidR="00B9350B" w:rsidRDefault="00B9350B" w:rsidP="00253CF3">
      <w:pPr>
        <w:pStyle w:val="BulletListlvl2"/>
      </w:pPr>
      <w:r>
        <w:t>technical decisions should be made by the entity accountable for them – accountable</w:t>
      </w:r>
      <w:r w:rsidRPr="00253CF3">
        <w:rPr>
          <w:spacing w:val="-3"/>
        </w:rPr>
        <w:t xml:space="preserve"> </w:t>
      </w:r>
      <w:r>
        <w:t>entities</w:t>
      </w:r>
      <w:r w:rsidRPr="00253CF3">
        <w:rPr>
          <w:spacing w:val="-5"/>
        </w:rPr>
        <w:t xml:space="preserve"> </w:t>
      </w:r>
      <w:r>
        <w:t>may</w:t>
      </w:r>
      <w:r w:rsidRPr="00253CF3">
        <w:rPr>
          <w:spacing w:val="-5"/>
        </w:rPr>
        <w:t xml:space="preserve"> </w:t>
      </w:r>
      <w:r>
        <w:t>be</w:t>
      </w:r>
      <w:r w:rsidRPr="00253CF3">
        <w:rPr>
          <w:spacing w:val="-5"/>
        </w:rPr>
        <w:t xml:space="preserve"> </w:t>
      </w:r>
      <w:r>
        <w:t>required</w:t>
      </w:r>
      <w:r w:rsidRPr="00253CF3">
        <w:rPr>
          <w:spacing w:val="-5"/>
        </w:rPr>
        <w:t xml:space="preserve"> </w:t>
      </w:r>
      <w:r>
        <w:t>to</w:t>
      </w:r>
      <w:r w:rsidRPr="00253CF3">
        <w:rPr>
          <w:spacing w:val="-5"/>
        </w:rPr>
        <w:t xml:space="preserve"> </w:t>
      </w:r>
      <w:r>
        <w:t>consult</w:t>
      </w:r>
      <w:r w:rsidRPr="00253CF3">
        <w:rPr>
          <w:spacing w:val="-1"/>
        </w:rPr>
        <w:t xml:space="preserve"> </w:t>
      </w:r>
      <w:r>
        <w:t>or</w:t>
      </w:r>
      <w:r w:rsidRPr="00253CF3">
        <w:rPr>
          <w:spacing w:val="-4"/>
        </w:rPr>
        <w:t xml:space="preserve"> </w:t>
      </w:r>
      <w:r>
        <w:t>consider</w:t>
      </w:r>
      <w:r w:rsidRPr="00253CF3">
        <w:rPr>
          <w:spacing w:val="-4"/>
        </w:rPr>
        <w:t xml:space="preserve"> </w:t>
      </w:r>
      <w:r>
        <w:t>affected</w:t>
      </w:r>
      <w:r w:rsidRPr="00253CF3">
        <w:rPr>
          <w:spacing w:val="-5"/>
        </w:rPr>
        <w:t xml:space="preserve"> </w:t>
      </w:r>
      <w:r>
        <w:t>stakeholders’ views, but should not be required to act on those views;</w:t>
      </w:r>
    </w:p>
    <w:p w14:paraId="2B671926" w14:textId="16325721" w:rsidR="00B9350B" w:rsidRDefault="00B03463" w:rsidP="00253CF3">
      <w:pPr>
        <w:pStyle w:val="BulletListlvl2"/>
      </w:pPr>
      <w:r>
        <w:t>VicGrid</w:t>
      </w:r>
      <w:r w:rsidR="00B9350B" w:rsidRPr="00253CF3">
        <w:rPr>
          <w:spacing w:val="-4"/>
        </w:rPr>
        <w:t xml:space="preserve"> </w:t>
      </w:r>
      <w:r w:rsidR="00B9350B">
        <w:t>should</w:t>
      </w:r>
      <w:r w:rsidR="00B9350B" w:rsidRPr="00253CF3">
        <w:rPr>
          <w:spacing w:val="-6"/>
        </w:rPr>
        <w:t xml:space="preserve"> </w:t>
      </w:r>
      <w:r w:rsidR="00B9350B">
        <w:t>define</w:t>
      </w:r>
      <w:r w:rsidR="00B9350B" w:rsidRPr="00253CF3">
        <w:rPr>
          <w:spacing w:val="-7"/>
        </w:rPr>
        <w:t xml:space="preserve"> </w:t>
      </w:r>
      <w:r w:rsidR="00B9350B">
        <w:t>outputs</w:t>
      </w:r>
      <w:r w:rsidR="00B9350B" w:rsidRPr="00253CF3">
        <w:rPr>
          <w:spacing w:val="-5"/>
        </w:rPr>
        <w:t xml:space="preserve"> </w:t>
      </w:r>
      <w:r w:rsidR="00B9350B">
        <w:t>and</w:t>
      </w:r>
      <w:r w:rsidR="00B9350B" w:rsidRPr="00253CF3">
        <w:rPr>
          <w:spacing w:val="-8"/>
        </w:rPr>
        <w:t xml:space="preserve"> </w:t>
      </w:r>
      <w:r w:rsidR="00B9350B">
        <w:t>end-points</w:t>
      </w:r>
      <w:r w:rsidR="00B9350B" w:rsidRPr="00253CF3">
        <w:rPr>
          <w:spacing w:val="-4"/>
        </w:rPr>
        <w:t xml:space="preserve"> </w:t>
      </w:r>
      <w:r w:rsidR="00B9350B">
        <w:t>where</w:t>
      </w:r>
      <w:r w:rsidR="00B9350B" w:rsidRPr="00253CF3">
        <w:rPr>
          <w:spacing w:val="-6"/>
        </w:rPr>
        <w:t xml:space="preserve"> </w:t>
      </w:r>
      <w:r w:rsidR="00B9350B">
        <w:t>possible;</w:t>
      </w:r>
      <w:r w:rsidR="00B9350B" w:rsidRPr="00253CF3">
        <w:rPr>
          <w:spacing w:val="-6"/>
        </w:rPr>
        <w:t xml:space="preserve"> </w:t>
      </w:r>
      <w:r w:rsidR="00B9350B" w:rsidRPr="00253CF3">
        <w:rPr>
          <w:spacing w:val="-5"/>
        </w:rPr>
        <w:t>and</w:t>
      </w:r>
    </w:p>
    <w:p w14:paraId="2D3C8DFD" w14:textId="121CCC01" w:rsidR="00B9350B" w:rsidRDefault="00B03463" w:rsidP="00253CF3">
      <w:pPr>
        <w:pStyle w:val="BulletListlvl2"/>
      </w:pPr>
      <w:r>
        <w:t>VicGrid</w:t>
      </w:r>
      <w:r w:rsidR="00B9350B">
        <w:t>,</w:t>
      </w:r>
      <w:r w:rsidR="00B9350B" w:rsidRPr="00253CF3">
        <w:rPr>
          <w:spacing w:val="-4"/>
        </w:rPr>
        <w:t xml:space="preserve"> </w:t>
      </w:r>
      <w:r w:rsidR="00B9350B">
        <w:t>in</w:t>
      </w:r>
      <w:r w:rsidR="00B9350B" w:rsidRPr="00253CF3">
        <w:rPr>
          <w:spacing w:val="-4"/>
        </w:rPr>
        <w:t xml:space="preserve"> </w:t>
      </w:r>
      <w:r w:rsidR="00B9350B">
        <w:t>its</w:t>
      </w:r>
      <w:r w:rsidR="00B9350B" w:rsidRPr="00253CF3">
        <w:rPr>
          <w:spacing w:val="-3"/>
        </w:rPr>
        <w:t xml:space="preserve"> </w:t>
      </w:r>
      <w:r w:rsidR="00B9350B">
        <w:t>system</w:t>
      </w:r>
      <w:r w:rsidR="00B9350B" w:rsidRPr="00253CF3">
        <w:rPr>
          <w:spacing w:val="-2"/>
        </w:rPr>
        <w:t xml:space="preserve"> </w:t>
      </w:r>
      <w:r w:rsidR="00B9350B">
        <w:t>security</w:t>
      </w:r>
      <w:r w:rsidR="00B9350B" w:rsidRPr="00253CF3">
        <w:rPr>
          <w:spacing w:val="-5"/>
        </w:rPr>
        <w:t xml:space="preserve"> </w:t>
      </w:r>
      <w:r w:rsidR="00B9350B">
        <w:t>role,</w:t>
      </w:r>
      <w:r w:rsidR="00B9350B" w:rsidRPr="00253CF3">
        <w:rPr>
          <w:spacing w:val="-4"/>
        </w:rPr>
        <w:t xml:space="preserve"> </w:t>
      </w:r>
      <w:r w:rsidR="00B9350B">
        <w:t>should</w:t>
      </w:r>
      <w:r w:rsidR="00B9350B" w:rsidRPr="00253CF3">
        <w:rPr>
          <w:spacing w:val="-4"/>
        </w:rPr>
        <w:t xml:space="preserve"> </w:t>
      </w:r>
      <w:r w:rsidR="00B9350B">
        <w:t>treat</w:t>
      </w:r>
      <w:r w:rsidR="00B9350B" w:rsidRPr="00253CF3">
        <w:rPr>
          <w:spacing w:val="-5"/>
        </w:rPr>
        <w:t xml:space="preserve"> </w:t>
      </w:r>
      <w:r w:rsidR="00B9350B">
        <w:t>all</w:t>
      </w:r>
      <w:r w:rsidR="00B9350B" w:rsidRPr="00253CF3">
        <w:rPr>
          <w:spacing w:val="-3"/>
        </w:rPr>
        <w:t xml:space="preserve"> </w:t>
      </w:r>
      <w:r w:rsidR="00B9350B">
        <w:t>regions</w:t>
      </w:r>
      <w:r w:rsidR="00B9350B" w:rsidRPr="00253CF3">
        <w:rPr>
          <w:spacing w:val="-3"/>
        </w:rPr>
        <w:t xml:space="preserve"> </w:t>
      </w:r>
      <w:r w:rsidR="00B9350B">
        <w:t>in</w:t>
      </w:r>
      <w:r w:rsidR="00B9350B" w:rsidRPr="00253CF3">
        <w:rPr>
          <w:spacing w:val="-5"/>
        </w:rPr>
        <w:t xml:space="preserve"> </w:t>
      </w:r>
      <w:r w:rsidR="00B9350B">
        <w:t>the</w:t>
      </w:r>
      <w:r w:rsidR="00B9350B" w:rsidRPr="00253CF3">
        <w:rPr>
          <w:spacing w:val="-6"/>
        </w:rPr>
        <w:t xml:space="preserve"> </w:t>
      </w:r>
      <w:r w:rsidR="00B9350B">
        <w:t>same</w:t>
      </w:r>
      <w:r w:rsidR="00B9350B" w:rsidRPr="00253CF3">
        <w:rPr>
          <w:spacing w:val="-5"/>
        </w:rPr>
        <w:t xml:space="preserve"> </w:t>
      </w:r>
      <w:r w:rsidR="00B9350B" w:rsidRPr="00253CF3">
        <w:rPr>
          <w:spacing w:val="-4"/>
        </w:rPr>
        <w:t>way.</w:t>
      </w:r>
    </w:p>
    <w:p w14:paraId="6EA680A6" w14:textId="0B4F5AD3" w:rsidR="00B9350B" w:rsidRDefault="00B9350B" w:rsidP="00253CF3">
      <w:pPr>
        <w:pStyle w:val="BodyText"/>
        <w:spacing w:before="102"/>
        <w:ind w:right="230"/>
      </w:pPr>
      <w:r>
        <w:t xml:space="preserve">These principles </w:t>
      </w:r>
      <w:r w:rsidRPr="00253CF3">
        <w:t>apply equally to transmission-connected customers. However, the technical issues faced with transmission-connected cu</w:t>
      </w:r>
      <w:r>
        <w:t>stomers are</w:t>
      </w:r>
      <w:r>
        <w:rPr>
          <w:spacing w:val="-4"/>
        </w:rPr>
        <w:t xml:space="preserve"> </w:t>
      </w:r>
      <w:r>
        <w:t>more</w:t>
      </w:r>
      <w:r>
        <w:rPr>
          <w:spacing w:val="-4"/>
        </w:rPr>
        <w:t xml:space="preserve"> </w:t>
      </w:r>
      <w:r>
        <w:t>aligned</w:t>
      </w:r>
      <w:r>
        <w:rPr>
          <w:spacing w:val="-4"/>
        </w:rPr>
        <w:t xml:space="preserve"> </w:t>
      </w:r>
      <w:r>
        <w:t>with</w:t>
      </w:r>
      <w:r>
        <w:rPr>
          <w:spacing w:val="-2"/>
        </w:rPr>
        <w:t xml:space="preserve"> </w:t>
      </w:r>
      <w:r>
        <w:t>those</w:t>
      </w:r>
      <w:r>
        <w:rPr>
          <w:spacing w:val="-4"/>
        </w:rPr>
        <w:t xml:space="preserve"> </w:t>
      </w:r>
      <w:r>
        <w:t>encountered</w:t>
      </w:r>
      <w:r>
        <w:rPr>
          <w:spacing w:val="-4"/>
        </w:rPr>
        <w:t xml:space="preserve"> </w:t>
      </w:r>
      <w:r>
        <w:t>in DNSP load connections.</w:t>
      </w:r>
    </w:p>
    <w:p w14:paraId="04A24457" w14:textId="77777777" w:rsidR="00B9350B" w:rsidRPr="00253CF3" w:rsidRDefault="00B9350B" w:rsidP="00253CF3">
      <w:pPr>
        <w:pStyle w:val="Heading2"/>
      </w:pPr>
      <w:bookmarkStart w:id="117" w:name="_bookmark56"/>
      <w:bookmarkStart w:id="118" w:name="_Toc211518678"/>
      <w:bookmarkEnd w:id="117"/>
      <w:r w:rsidRPr="00253CF3">
        <w:t>General concepts</w:t>
      </w:r>
      <w:bookmarkEnd w:id="118"/>
    </w:p>
    <w:p w14:paraId="60245D99" w14:textId="77777777" w:rsidR="00B9350B" w:rsidRDefault="00B9350B" w:rsidP="00253CF3">
      <w:r>
        <w:t>Breaches can</w:t>
      </w:r>
      <w:r>
        <w:rPr>
          <w:spacing w:val="-1"/>
        </w:rPr>
        <w:t xml:space="preserve"> </w:t>
      </w:r>
      <w:r>
        <w:t>be</w:t>
      </w:r>
      <w:r>
        <w:rPr>
          <w:spacing w:val="-1"/>
        </w:rPr>
        <w:t xml:space="preserve"> </w:t>
      </w:r>
      <w:r>
        <w:t>categorised as</w:t>
      </w:r>
      <w:r>
        <w:rPr>
          <w:spacing w:val="-1"/>
        </w:rPr>
        <w:t xml:space="preserve"> </w:t>
      </w:r>
      <w:r>
        <w:t>financial, non-financial or NER breaches.</w:t>
      </w:r>
      <w:r>
        <w:rPr>
          <w:spacing w:val="40"/>
        </w:rPr>
        <w:t xml:space="preserve"> </w:t>
      </w:r>
      <w:r>
        <w:t>Non-financial and</w:t>
      </w:r>
      <w:r>
        <w:rPr>
          <w:spacing w:val="-1"/>
        </w:rPr>
        <w:t xml:space="preserve"> </w:t>
      </w:r>
      <w:r>
        <w:t>NER breaches</w:t>
      </w:r>
      <w:r>
        <w:rPr>
          <w:spacing w:val="-1"/>
        </w:rPr>
        <w:t xml:space="preserve"> </w:t>
      </w:r>
      <w:r>
        <w:t>are</w:t>
      </w:r>
      <w:r>
        <w:rPr>
          <w:spacing w:val="-4"/>
        </w:rPr>
        <w:t xml:space="preserve"> </w:t>
      </w:r>
      <w:r>
        <w:t>further</w:t>
      </w:r>
      <w:r>
        <w:rPr>
          <w:spacing w:val="-5"/>
        </w:rPr>
        <w:t xml:space="preserve"> </w:t>
      </w:r>
      <w:r>
        <w:t>grouped</w:t>
      </w:r>
      <w:r>
        <w:rPr>
          <w:spacing w:val="-2"/>
        </w:rPr>
        <w:t xml:space="preserve"> </w:t>
      </w:r>
      <w:r>
        <w:t>according</w:t>
      </w:r>
      <w:r>
        <w:rPr>
          <w:spacing w:val="-2"/>
        </w:rPr>
        <w:t xml:space="preserve"> </w:t>
      </w:r>
      <w:r>
        <w:t>to</w:t>
      </w:r>
      <w:r>
        <w:rPr>
          <w:spacing w:val="-4"/>
        </w:rPr>
        <w:t xml:space="preserve"> </w:t>
      </w:r>
      <w:r>
        <w:t>the</w:t>
      </w:r>
      <w:r>
        <w:rPr>
          <w:spacing w:val="-4"/>
        </w:rPr>
        <w:t xml:space="preserve"> </w:t>
      </w:r>
      <w:r>
        <w:t>time</w:t>
      </w:r>
      <w:r>
        <w:rPr>
          <w:spacing w:val="-4"/>
        </w:rPr>
        <w:t xml:space="preserve"> </w:t>
      </w:r>
      <w:r>
        <w:t>frame</w:t>
      </w:r>
      <w:r>
        <w:rPr>
          <w:spacing w:val="-4"/>
        </w:rPr>
        <w:t xml:space="preserve"> </w:t>
      </w:r>
      <w:r>
        <w:t>required</w:t>
      </w:r>
      <w:r>
        <w:rPr>
          <w:spacing w:val="-7"/>
        </w:rPr>
        <w:t xml:space="preserve"> </w:t>
      </w:r>
      <w:r>
        <w:t>for</w:t>
      </w:r>
      <w:r>
        <w:rPr>
          <w:spacing w:val="-3"/>
        </w:rPr>
        <w:t xml:space="preserve"> </w:t>
      </w:r>
      <w:r>
        <w:t>resolution;</w:t>
      </w:r>
      <w:r>
        <w:rPr>
          <w:spacing w:val="-1"/>
        </w:rPr>
        <w:t xml:space="preserve"> </w:t>
      </w:r>
      <w:r>
        <w:t>and</w:t>
      </w:r>
      <w:r>
        <w:rPr>
          <w:spacing w:val="-4"/>
        </w:rPr>
        <w:t xml:space="preserve"> </w:t>
      </w:r>
      <w:r>
        <w:t>their material impacts on others, or power system security.</w:t>
      </w:r>
    </w:p>
    <w:p w14:paraId="6E27A5EC" w14:textId="77777777" w:rsidR="00B9350B" w:rsidRDefault="00B9350B" w:rsidP="00253CF3">
      <w:r>
        <w:t>Connection applicants have a strong interest in breaches that affect project cost, timing, or the quality</w:t>
      </w:r>
      <w:r>
        <w:rPr>
          <w:spacing w:val="-3"/>
        </w:rPr>
        <w:t xml:space="preserve"> </w:t>
      </w:r>
      <w:r>
        <w:t>of the</w:t>
      </w:r>
      <w:r>
        <w:rPr>
          <w:spacing w:val="-3"/>
        </w:rPr>
        <w:t xml:space="preserve"> </w:t>
      </w:r>
      <w:r>
        <w:t>service</w:t>
      </w:r>
      <w:r>
        <w:rPr>
          <w:spacing w:val="-1"/>
        </w:rPr>
        <w:t xml:space="preserve"> </w:t>
      </w:r>
      <w:r>
        <w:t>received</w:t>
      </w:r>
      <w:r>
        <w:rPr>
          <w:spacing w:val="-1"/>
        </w:rPr>
        <w:t xml:space="preserve"> </w:t>
      </w:r>
      <w:r>
        <w:t>and</w:t>
      </w:r>
      <w:r>
        <w:rPr>
          <w:spacing w:val="-1"/>
        </w:rPr>
        <w:t xml:space="preserve"> </w:t>
      </w:r>
      <w:r>
        <w:t>their ability</w:t>
      </w:r>
      <w:r>
        <w:rPr>
          <w:spacing w:val="-3"/>
        </w:rPr>
        <w:t xml:space="preserve"> </w:t>
      </w:r>
      <w:r>
        <w:t>to</w:t>
      </w:r>
      <w:r>
        <w:rPr>
          <w:spacing w:val="-3"/>
        </w:rPr>
        <w:t xml:space="preserve"> </w:t>
      </w:r>
      <w:r>
        <w:t>get</w:t>
      </w:r>
      <w:r>
        <w:rPr>
          <w:spacing w:val="-2"/>
        </w:rPr>
        <w:t xml:space="preserve"> </w:t>
      </w:r>
      <w:r>
        <w:t>their load</w:t>
      </w:r>
      <w:r>
        <w:rPr>
          <w:spacing w:val="-3"/>
        </w:rPr>
        <w:t xml:space="preserve"> </w:t>
      </w:r>
      <w:r>
        <w:t>to</w:t>
      </w:r>
      <w:r>
        <w:rPr>
          <w:spacing w:val="-3"/>
        </w:rPr>
        <w:t xml:space="preserve"> </w:t>
      </w:r>
      <w:r>
        <w:t>market,</w:t>
      </w:r>
      <w:r>
        <w:rPr>
          <w:spacing w:val="-2"/>
        </w:rPr>
        <w:t xml:space="preserve"> </w:t>
      </w:r>
      <w:r>
        <w:t>or</w:t>
      </w:r>
      <w:r>
        <w:rPr>
          <w:spacing w:val="-2"/>
        </w:rPr>
        <w:t xml:space="preserve"> </w:t>
      </w:r>
      <w:r>
        <w:t>that</w:t>
      </w:r>
      <w:r>
        <w:rPr>
          <w:spacing w:val="-2"/>
        </w:rPr>
        <w:t xml:space="preserve"> </w:t>
      </w:r>
      <w:r>
        <w:t>affect</w:t>
      </w:r>
      <w:r>
        <w:rPr>
          <w:spacing w:val="-2"/>
        </w:rPr>
        <w:t xml:space="preserve"> </w:t>
      </w:r>
      <w:r>
        <w:t>the</w:t>
      </w:r>
      <w:r>
        <w:rPr>
          <w:spacing w:val="-1"/>
        </w:rPr>
        <w:t xml:space="preserve"> </w:t>
      </w:r>
      <w:r>
        <w:t>integrity of their generation plant.</w:t>
      </w:r>
    </w:p>
    <w:p w14:paraId="02154BCB" w14:textId="77777777" w:rsidR="00B9350B" w:rsidRDefault="00B9350B" w:rsidP="00253CF3">
      <w:r>
        <w:t>A</w:t>
      </w:r>
      <w:r>
        <w:rPr>
          <w:spacing w:val="-3"/>
        </w:rPr>
        <w:t xml:space="preserve"> </w:t>
      </w:r>
      <w:r>
        <w:t>DTSO</w:t>
      </w:r>
      <w:r>
        <w:rPr>
          <w:spacing w:val="-1"/>
        </w:rPr>
        <w:t xml:space="preserve"> </w:t>
      </w:r>
      <w:r>
        <w:t>will</w:t>
      </w:r>
      <w:r>
        <w:rPr>
          <w:spacing w:val="-3"/>
        </w:rPr>
        <w:t xml:space="preserve"> </w:t>
      </w:r>
      <w:r>
        <w:t>be</w:t>
      </w:r>
      <w:r>
        <w:rPr>
          <w:spacing w:val="-3"/>
        </w:rPr>
        <w:t xml:space="preserve"> </w:t>
      </w:r>
      <w:r>
        <w:t>particularly</w:t>
      </w:r>
      <w:r>
        <w:rPr>
          <w:spacing w:val="-5"/>
        </w:rPr>
        <w:t xml:space="preserve"> </w:t>
      </w:r>
      <w:r>
        <w:t>concerned</w:t>
      </w:r>
      <w:r>
        <w:rPr>
          <w:spacing w:val="-3"/>
        </w:rPr>
        <w:t xml:space="preserve"> </w:t>
      </w:r>
      <w:r>
        <w:t>with</w:t>
      </w:r>
      <w:r>
        <w:rPr>
          <w:spacing w:val="-5"/>
        </w:rPr>
        <w:t xml:space="preserve"> </w:t>
      </w:r>
      <w:r>
        <w:t>failure</w:t>
      </w:r>
      <w:r>
        <w:rPr>
          <w:spacing w:val="-5"/>
        </w:rPr>
        <w:t xml:space="preserve"> </w:t>
      </w:r>
      <w:r>
        <w:t>to</w:t>
      </w:r>
      <w:r>
        <w:rPr>
          <w:spacing w:val="-5"/>
        </w:rPr>
        <w:t xml:space="preserve"> </w:t>
      </w:r>
      <w:r>
        <w:t>pay,</w:t>
      </w:r>
      <w:r>
        <w:rPr>
          <w:spacing w:val="-1"/>
        </w:rPr>
        <w:t xml:space="preserve"> </w:t>
      </w:r>
      <w:r>
        <w:t>delays</w:t>
      </w:r>
      <w:r>
        <w:rPr>
          <w:spacing w:val="-2"/>
        </w:rPr>
        <w:t xml:space="preserve"> </w:t>
      </w:r>
      <w:r>
        <w:t>caused</w:t>
      </w:r>
      <w:r>
        <w:rPr>
          <w:spacing w:val="-3"/>
        </w:rPr>
        <w:t xml:space="preserve"> </w:t>
      </w:r>
      <w:r>
        <w:t>by</w:t>
      </w:r>
      <w:r>
        <w:rPr>
          <w:spacing w:val="-5"/>
        </w:rPr>
        <w:t xml:space="preserve"> </w:t>
      </w:r>
      <w:r>
        <w:t>others</w:t>
      </w:r>
      <w:r>
        <w:rPr>
          <w:spacing w:val="-5"/>
        </w:rPr>
        <w:t xml:space="preserve"> </w:t>
      </w:r>
      <w:r>
        <w:t>that</w:t>
      </w:r>
      <w:r>
        <w:rPr>
          <w:spacing w:val="-1"/>
        </w:rPr>
        <w:t xml:space="preserve"> </w:t>
      </w:r>
      <w:r>
        <w:t>affect DTSO resourcing for this or other projects, or breaches that cause harm to DTSO assets.</w:t>
      </w:r>
    </w:p>
    <w:p w14:paraId="0609645F" w14:textId="77777777" w:rsidR="00B9350B" w:rsidRDefault="00B9350B" w:rsidP="00253CF3">
      <w:r>
        <w:t>Table 4 below provides examples of each type of breach, indicates which entities have strong incentives</w:t>
      </w:r>
      <w:r>
        <w:rPr>
          <w:spacing w:val="-3"/>
        </w:rPr>
        <w:t xml:space="preserve"> </w:t>
      </w:r>
      <w:r>
        <w:t>to</w:t>
      </w:r>
      <w:r>
        <w:rPr>
          <w:spacing w:val="-5"/>
        </w:rPr>
        <w:t xml:space="preserve"> </w:t>
      </w:r>
      <w:r>
        <w:t>monitor</w:t>
      </w:r>
      <w:r>
        <w:rPr>
          <w:spacing w:val="-4"/>
        </w:rPr>
        <w:t xml:space="preserve"> </w:t>
      </w:r>
      <w:r>
        <w:t>and</w:t>
      </w:r>
      <w:r>
        <w:rPr>
          <w:spacing w:val="-5"/>
        </w:rPr>
        <w:t xml:space="preserve"> </w:t>
      </w:r>
      <w:r>
        <w:t>seek</w:t>
      </w:r>
      <w:r>
        <w:rPr>
          <w:spacing w:val="-2"/>
        </w:rPr>
        <w:t xml:space="preserve"> </w:t>
      </w:r>
      <w:r>
        <w:t>rectification</w:t>
      </w:r>
      <w:r>
        <w:rPr>
          <w:spacing w:val="-3"/>
        </w:rPr>
        <w:t xml:space="preserve"> </w:t>
      </w:r>
      <w:r>
        <w:t>of</w:t>
      </w:r>
      <w:r>
        <w:rPr>
          <w:spacing w:val="-1"/>
        </w:rPr>
        <w:t xml:space="preserve"> </w:t>
      </w:r>
      <w:r>
        <w:t>a</w:t>
      </w:r>
      <w:r>
        <w:rPr>
          <w:spacing w:val="-5"/>
        </w:rPr>
        <w:t xml:space="preserve"> </w:t>
      </w:r>
      <w:r>
        <w:t>breach,</w:t>
      </w:r>
      <w:r>
        <w:rPr>
          <w:spacing w:val="-2"/>
        </w:rPr>
        <w:t xml:space="preserve"> </w:t>
      </w:r>
      <w:r>
        <w:t>and</w:t>
      </w:r>
      <w:r>
        <w:rPr>
          <w:spacing w:val="-5"/>
        </w:rPr>
        <w:t xml:space="preserve"> </w:t>
      </w:r>
      <w:r>
        <w:t>proposes</w:t>
      </w:r>
      <w:r>
        <w:rPr>
          <w:spacing w:val="-3"/>
        </w:rPr>
        <w:t xml:space="preserve"> </w:t>
      </w:r>
      <w:r>
        <w:t>some</w:t>
      </w:r>
      <w:r>
        <w:rPr>
          <w:spacing w:val="-3"/>
        </w:rPr>
        <w:t xml:space="preserve"> </w:t>
      </w:r>
      <w:r>
        <w:t>possible</w:t>
      </w:r>
      <w:r>
        <w:rPr>
          <w:spacing w:val="-3"/>
        </w:rPr>
        <w:t xml:space="preserve"> </w:t>
      </w:r>
      <w:r>
        <w:t>remedies.</w:t>
      </w:r>
    </w:p>
    <w:p w14:paraId="39D49EA8" w14:textId="15CE14BA" w:rsidR="00B9350B" w:rsidRDefault="00B9350B" w:rsidP="00253CF3">
      <w:r>
        <w:t>Generally, the</w:t>
      </w:r>
      <w:r>
        <w:rPr>
          <w:spacing w:val="-4"/>
        </w:rPr>
        <w:t xml:space="preserve"> </w:t>
      </w:r>
      <w:r>
        <w:t>party</w:t>
      </w:r>
      <w:r>
        <w:rPr>
          <w:spacing w:val="-4"/>
        </w:rPr>
        <w:t xml:space="preserve"> </w:t>
      </w:r>
      <w:r>
        <w:t>in</w:t>
      </w:r>
      <w:r>
        <w:rPr>
          <w:spacing w:val="-2"/>
        </w:rPr>
        <w:t xml:space="preserve"> </w:t>
      </w:r>
      <w:r>
        <w:t>breach</w:t>
      </w:r>
      <w:r>
        <w:rPr>
          <w:spacing w:val="-2"/>
        </w:rPr>
        <w:t xml:space="preserve"> </w:t>
      </w:r>
      <w:r>
        <w:t>should</w:t>
      </w:r>
      <w:r>
        <w:rPr>
          <w:spacing w:val="-2"/>
        </w:rPr>
        <w:t xml:space="preserve"> </w:t>
      </w:r>
      <w:r>
        <w:t>be</w:t>
      </w:r>
      <w:r>
        <w:rPr>
          <w:spacing w:val="-6"/>
        </w:rPr>
        <w:t xml:space="preserve"> </w:t>
      </w:r>
      <w:r>
        <w:t>given</w:t>
      </w:r>
      <w:r>
        <w:rPr>
          <w:spacing w:val="-2"/>
        </w:rPr>
        <w:t xml:space="preserve"> </w:t>
      </w:r>
      <w:r>
        <w:t>a</w:t>
      </w:r>
      <w:r>
        <w:rPr>
          <w:spacing w:val="-2"/>
        </w:rPr>
        <w:t xml:space="preserve"> </w:t>
      </w:r>
      <w:r>
        <w:t>reasonable</w:t>
      </w:r>
      <w:r>
        <w:rPr>
          <w:spacing w:val="-2"/>
        </w:rPr>
        <w:t xml:space="preserve"> </w:t>
      </w:r>
      <w:r>
        <w:t>opportunity</w:t>
      </w:r>
      <w:r>
        <w:rPr>
          <w:spacing w:val="-4"/>
        </w:rPr>
        <w:t xml:space="preserve"> </w:t>
      </w:r>
      <w:r>
        <w:t>to</w:t>
      </w:r>
      <w:r>
        <w:rPr>
          <w:spacing w:val="-4"/>
        </w:rPr>
        <w:t xml:space="preserve"> </w:t>
      </w:r>
      <w:r>
        <w:t>remedy</w:t>
      </w:r>
      <w:r>
        <w:rPr>
          <w:spacing w:val="-4"/>
        </w:rPr>
        <w:t xml:space="preserve"> </w:t>
      </w:r>
      <w:r>
        <w:t>the</w:t>
      </w:r>
      <w:r>
        <w:rPr>
          <w:spacing w:val="-2"/>
        </w:rPr>
        <w:t xml:space="preserve"> </w:t>
      </w:r>
      <w:r>
        <w:t>breach, before listed remedies are pursued.</w:t>
      </w:r>
      <w:r>
        <w:rPr>
          <w:spacing w:val="40"/>
        </w:rPr>
        <w:t xml:space="preserve"> </w:t>
      </w:r>
      <w:r>
        <w:t>All parties will be required to mitigate losses.</w:t>
      </w:r>
    </w:p>
    <w:p w14:paraId="5EB0B1A2" w14:textId="54C1C310" w:rsidR="00B9350B" w:rsidRPr="00253CF3" w:rsidRDefault="00B9350B" w:rsidP="00253CF3">
      <w:pPr>
        <w:pStyle w:val="Caption"/>
      </w:pPr>
      <w:r>
        <w:t>Table</w:t>
      </w:r>
      <w:r>
        <w:rPr>
          <w:spacing w:val="-3"/>
        </w:rPr>
        <w:t xml:space="preserve"> </w:t>
      </w:r>
      <w:r>
        <w:t>4:</w:t>
      </w:r>
      <w:r>
        <w:rPr>
          <w:spacing w:val="-1"/>
        </w:rPr>
        <w:t xml:space="preserve"> </w:t>
      </w:r>
      <w:r>
        <w:t>Examples of</w:t>
      </w:r>
      <w:r>
        <w:rPr>
          <w:spacing w:val="-1"/>
        </w:rPr>
        <w:t xml:space="preserve"> </w:t>
      </w:r>
      <w:r>
        <w:t>breaches</w:t>
      </w:r>
      <w:r>
        <w:rPr>
          <w:spacing w:val="-3"/>
        </w:rPr>
        <w:t xml:space="preserve"> </w:t>
      </w:r>
      <w:r>
        <w:t>and</w:t>
      </w:r>
      <w:r>
        <w:rPr>
          <w:spacing w:val="-5"/>
        </w:rPr>
        <w:t xml:space="preserve"> </w:t>
      </w:r>
      <w:r>
        <w:rPr>
          <w:spacing w:val="-2"/>
        </w:rPr>
        <w:t>remedies</w:t>
      </w:r>
    </w:p>
    <w:tbl>
      <w:tblPr>
        <w:tblStyle w:val="VicGridTableStyle1"/>
        <w:tblW w:w="5000" w:type="pct"/>
        <w:tblLayout w:type="fixed"/>
        <w:tblLook w:val="0620" w:firstRow="1" w:lastRow="0" w:firstColumn="0" w:lastColumn="0" w:noHBand="1" w:noVBand="1"/>
      </w:tblPr>
      <w:tblGrid>
        <w:gridCol w:w="2900"/>
        <w:gridCol w:w="2343"/>
        <w:gridCol w:w="4951"/>
      </w:tblGrid>
      <w:tr w:rsidR="00B9350B" w14:paraId="083DEDC7" w14:textId="77777777" w:rsidTr="00B03463">
        <w:trPr>
          <w:cnfStyle w:val="100000000000" w:firstRow="1" w:lastRow="0" w:firstColumn="0" w:lastColumn="0" w:oddVBand="0" w:evenVBand="0" w:oddHBand="0" w:evenHBand="0" w:firstRowFirstColumn="0" w:firstRowLastColumn="0" w:lastRowFirstColumn="0" w:lastRowLastColumn="0"/>
          <w:trHeight w:val="283"/>
        </w:trPr>
        <w:tc>
          <w:tcPr>
            <w:tcW w:w="2804" w:type="dxa"/>
            <w:vAlign w:val="center"/>
          </w:tcPr>
          <w:p w14:paraId="3B9B7BA1" w14:textId="77777777" w:rsidR="00B9350B" w:rsidRDefault="00B9350B" w:rsidP="00B03463">
            <w:pPr>
              <w:pStyle w:val="TableHeading"/>
            </w:pPr>
            <w:r>
              <w:t>Type</w:t>
            </w:r>
            <w:r>
              <w:rPr>
                <w:spacing w:val="-5"/>
              </w:rPr>
              <w:t xml:space="preserve"> </w:t>
            </w:r>
            <w:r>
              <w:t>of</w:t>
            </w:r>
            <w:r>
              <w:rPr>
                <w:spacing w:val="-4"/>
              </w:rPr>
              <w:t xml:space="preserve"> </w:t>
            </w:r>
            <w:r>
              <w:t>breach,</w:t>
            </w:r>
            <w:r>
              <w:rPr>
                <w:spacing w:val="-5"/>
              </w:rPr>
              <w:t xml:space="preserve"> </w:t>
            </w:r>
            <w:r>
              <w:rPr>
                <w:spacing w:val="-2"/>
              </w:rPr>
              <w:t>examples</w:t>
            </w:r>
          </w:p>
        </w:tc>
        <w:tc>
          <w:tcPr>
            <w:tcW w:w="2266" w:type="dxa"/>
            <w:vAlign w:val="center"/>
          </w:tcPr>
          <w:p w14:paraId="56E298EB" w14:textId="77777777" w:rsidR="00B9350B" w:rsidRDefault="00B9350B" w:rsidP="00B03463">
            <w:pPr>
              <w:pStyle w:val="TableHeading"/>
            </w:pPr>
            <w:r>
              <w:t>Who</w:t>
            </w:r>
            <w:r>
              <w:rPr>
                <w:spacing w:val="-3"/>
              </w:rPr>
              <w:t xml:space="preserve"> </w:t>
            </w:r>
            <w:r>
              <w:t>can</w:t>
            </w:r>
            <w:r>
              <w:rPr>
                <w:spacing w:val="-2"/>
              </w:rPr>
              <w:t xml:space="preserve"> monitor</w:t>
            </w:r>
          </w:p>
        </w:tc>
        <w:tc>
          <w:tcPr>
            <w:tcW w:w="4787" w:type="dxa"/>
          </w:tcPr>
          <w:p w14:paraId="4E114982" w14:textId="77777777" w:rsidR="00B9350B" w:rsidRDefault="00B9350B" w:rsidP="00B03463">
            <w:pPr>
              <w:pStyle w:val="TableHeading"/>
            </w:pPr>
            <w:r>
              <w:t>Possible</w:t>
            </w:r>
            <w:r>
              <w:rPr>
                <w:spacing w:val="-9"/>
              </w:rPr>
              <w:t xml:space="preserve"> </w:t>
            </w:r>
            <w:r>
              <w:t>remedies,</w:t>
            </w:r>
            <w:r>
              <w:rPr>
                <w:spacing w:val="-6"/>
              </w:rPr>
              <w:t xml:space="preserve"> </w:t>
            </w:r>
            <w:r>
              <w:rPr>
                <w:spacing w:val="-2"/>
              </w:rPr>
              <w:t>comments</w:t>
            </w:r>
          </w:p>
        </w:tc>
      </w:tr>
      <w:tr w:rsidR="00B9350B" w14:paraId="4A691A77" w14:textId="77777777" w:rsidTr="00B03463">
        <w:trPr>
          <w:trHeight w:val="283"/>
        </w:trPr>
        <w:tc>
          <w:tcPr>
            <w:tcW w:w="9857" w:type="dxa"/>
            <w:gridSpan w:val="3"/>
            <w:shd w:val="clear" w:color="auto" w:fill="D0EDF7"/>
          </w:tcPr>
          <w:p w14:paraId="4AD78DD6" w14:textId="77777777" w:rsidR="00B9350B" w:rsidRPr="00B03463" w:rsidRDefault="00B9350B" w:rsidP="00B03463">
            <w:pPr>
              <w:pStyle w:val="TableHeadingBlue"/>
            </w:pPr>
            <w:r w:rsidRPr="00B03463">
              <w:t>Financial</w:t>
            </w:r>
          </w:p>
        </w:tc>
      </w:tr>
      <w:tr w:rsidR="00B9350B" w14:paraId="6E188232" w14:textId="77777777" w:rsidTr="00B03463">
        <w:trPr>
          <w:trHeight w:val="283"/>
        </w:trPr>
        <w:tc>
          <w:tcPr>
            <w:tcW w:w="2804" w:type="dxa"/>
            <w:shd w:val="clear" w:color="auto" w:fill="F2F2F2" w:themeFill="background1" w:themeFillShade="F2"/>
          </w:tcPr>
          <w:p w14:paraId="3D292B43" w14:textId="77777777" w:rsidR="00B9350B" w:rsidRDefault="00B9350B" w:rsidP="00B03463">
            <w:pPr>
              <w:pStyle w:val="TableBody"/>
            </w:pPr>
            <w:r>
              <w:t>Failure</w:t>
            </w:r>
            <w:r>
              <w:rPr>
                <w:spacing w:val="-4"/>
              </w:rPr>
              <w:t xml:space="preserve"> </w:t>
            </w:r>
            <w:r>
              <w:t>to</w:t>
            </w:r>
            <w:r>
              <w:rPr>
                <w:spacing w:val="-3"/>
              </w:rPr>
              <w:t xml:space="preserve"> </w:t>
            </w:r>
            <w:r>
              <w:rPr>
                <w:spacing w:val="-5"/>
              </w:rPr>
              <w:t>pay</w:t>
            </w:r>
          </w:p>
          <w:p w14:paraId="6F6D6F9F" w14:textId="77777777" w:rsidR="00B9350B" w:rsidRDefault="00B9350B" w:rsidP="00B03463">
            <w:pPr>
              <w:pStyle w:val="TableBody"/>
            </w:pPr>
            <w:r>
              <w:t>By</w:t>
            </w:r>
            <w:r>
              <w:rPr>
                <w:spacing w:val="-16"/>
              </w:rPr>
              <w:t xml:space="preserve"> </w:t>
            </w:r>
            <w:r>
              <w:t>connection</w:t>
            </w:r>
            <w:r>
              <w:rPr>
                <w:spacing w:val="-15"/>
              </w:rPr>
              <w:t xml:space="preserve"> </w:t>
            </w:r>
            <w:r>
              <w:t>applicant By</w:t>
            </w:r>
            <w:r>
              <w:rPr>
                <w:spacing w:val="-4"/>
              </w:rPr>
              <w:t xml:space="preserve"> </w:t>
            </w:r>
            <w:r>
              <w:t>DTSO</w:t>
            </w:r>
            <w:r>
              <w:rPr>
                <w:spacing w:val="-3"/>
              </w:rPr>
              <w:t xml:space="preserve"> </w:t>
            </w:r>
            <w:r>
              <w:t>(e.g. rebates)</w:t>
            </w:r>
          </w:p>
        </w:tc>
        <w:tc>
          <w:tcPr>
            <w:tcW w:w="2266" w:type="dxa"/>
          </w:tcPr>
          <w:p w14:paraId="54600F23" w14:textId="77777777" w:rsidR="00B9350B" w:rsidRDefault="00B9350B" w:rsidP="00B03463">
            <w:pPr>
              <w:pStyle w:val="TableBody"/>
            </w:pPr>
            <w:r>
              <w:t>Entity</w:t>
            </w:r>
            <w:r>
              <w:rPr>
                <w:spacing w:val="-16"/>
              </w:rPr>
              <w:t xml:space="preserve"> </w:t>
            </w:r>
            <w:r>
              <w:t>entitled</w:t>
            </w:r>
            <w:r>
              <w:rPr>
                <w:spacing w:val="-15"/>
              </w:rPr>
              <w:t xml:space="preserve"> </w:t>
            </w:r>
            <w:r>
              <w:t>to receive</w:t>
            </w:r>
            <w:r>
              <w:rPr>
                <w:spacing w:val="-8"/>
              </w:rPr>
              <w:t xml:space="preserve"> </w:t>
            </w:r>
            <w:r>
              <w:rPr>
                <w:spacing w:val="-2"/>
              </w:rPr>
              <w:t>moneys</w:t>
            </w:r>
          </w:p>
          <w:p w14:paraId="04318C9B" w14:textId="09FAA01A" w:rsidR="00B9350B" w:rsidRDefault="00B03463" w:rsidP="00B03463">
            <w:pPr>
              <w:pStyle w:val="TableBody"/>
            </w:pPr>
            <w:r>
              <w:rPr>
                <w:spacing w:val="-4"/>
              </w:rPr>
              <w:t>VicGrid</w:t>
            </w:r>
          </w:p>
        </w:tc>
        <w:tc>
          <w:tcPr>
            <w:tcW w:w="4787" w:type="dxa"/>
          </w:tcPr>
          <w:p w14:paraId="7BEBD672" w14:textId="77777777" w:rsidR="00B9350B" w:rsidRPr="00253CF3" w:rsidRDefault="00B9350B" w:rsidP="00B03463">
            <w:pPr>
              <w:pStyle w:val="TableBody"/>
              <w:rPr>
                <w:bCs/>
              </w:rPr>
            </w:pPr>
            <w:r w:rsidRPr="00253CF3">
              <w:rPr>
                <w:bCs/>
              </w:rPr>
              <w:t>For connection applicant non-payment, draw on security provided by connection applicant.</w:t>
            </w:r>
          </w:p>
          <w:p w14:paraId="218EBFD6" w14:textId="27C863B7" w:rsidR="00B9350B" w:rsidRPr="00253CF3" w:rsidRDefault="00B03463" w:rsidP="00B03463">
            <w:pPr>
              <w:pStyle w:val="TableBody"/>
              <w:rPr>
                <w:bCs/>
              </w:rPr>
            </w:pPr>
            <w:r>
              <w:rPr>
                <w:bCs/>
              </w:rPr>
              <w:t>VicGrid</w:t>
            </w:r>
            <w:r w:rsidR="00B9350B" w:rsidRPr="00253CF3">
              <w:rPr>
                <w:bCs/>
              </w:rPr>
              <w:t xml:space="preserve"> draws on bank guarantee.</w:t>
            </w:r>
          </w:p>
          <w:p w14:paraId="7C624849" w14:textId="77777777" w:rsidR="00B9350B" w:rsidRPr="00253CF3" w:rsidRDefault="00B9350B" w:rsidP="00B03463">
            <w:pPr>
              <w:pStyle w:val="TableBody"/>
              <w:rPr>
                <w:bCs/>
              </w:rPr>
            </w:pPr>
            <w:r w:rsidRPr="00253CF3">
              <w:rPr>
                <w:bCs/>
              </w:rPr>
              <w:t>DTSO draws on parent company guarantee.</w:t>
            </w:r>
          </w:p>
          <w:p w14:paraId="617C06AA" w14:textId="79C56FE9" w:rsidR="00B9350B" w:rsidRDefault="00B9350B" w:rsidP="00B03463">
            <w:pPr>
              <w:pStyle w:val="TableBody"/>
            </w:pPr>
            <w:r w:rsidRPr="00253CF3">
              <w:rPr>
                <w:bCs/>
              </w:rPr>
              <w:t xml:space="preserve">For DTSO non-payment (e.g. rebates, delay costs), </w:t>
            </w:r>
            <w:r w:rsidR="00B03463">
              <w:rPr>
                <w:bCs/>
              </w:rPr>
              <w:t>VicGrid</w:t>
            </w:r>
            <w:r w:rsidRPr="00253CF3">
              <w:rPr>
                <w:bCs/>
              </w:rPr>
              <w:t xml:space="preserve"> to pursue normal contractual remedies, possibly offset payments</w:t>
            </w:r>
            <w:r>
              <w:t>.</w:t>
            </w:r>
          </w:p>
        </w:tc>
      </w:tr>
      <w:tr w:rsidR="00B9350B" w14:paraId="387BBDFB" w14:textId="77777777" w:rsidTr="00B03463">
        <w:trPr>
          <w:trHeight w:val="283"/>
        </w:trPr>
        <w:tc>
          <w:tcPr>
            <w:tcW w:w="2804" w:type="dxa"/>
            <w:shd w:val="clear" w:color="auto" w:fill="F2F2F2" w:themeFill="background1" w:themeFillShade="F2"/>
          </w:tcPr>
          <w:p w14:paraId="3D479B38" w14:textId="77777777" w:rsidR="00B9350B" w:rsidRDefault="00B9350B" w:rsidP="00B03463">
            <w:pPr>
              <w:pStyle w:val="TableBody"/>
            </w:pPr>
            <w:r>
              <w:t>Expiry</w:t>
            </w:r>
            <w:r>
              <w:rPr>
                <w:spacing w:val="-5"/>
              </w:rPr>
              <w:t xml:space="preserve"> </w:t>
            </w:r>
            <w:r>
              <w:t>of</w:t>
            </w:r>
            <w:r>
              <w:rPr>
                <w:spacing w:val="-3"/>
              </w:rPr>
              <w:t xml:space="preserve"> </w:t>
            </w:r>
            <w:r>
              <w:t>bank</w:t>
            </w:r>
            <w:r>
              <w:rPr>
                <w:spacing w:val="-4"/>
              </w:rPr>
              <w:t xml:space="preserve"> </w:t>
            </w:r>
            <w:r>
              <w:t>guarantee</w:t>
            </w:r>
          </w:p>
        </w:tc>
        <w:tc>
          <w:tcPr>
            <w:tcW w:w="2266" w:type="dxa"/>
          </w:tcPr>
          <w:p w14:paraId="7F1A9246" w14:textId="48C13A26" w:rsidR="00B9350B" w:rsidRDefault="00B03463" w:rsidP="00B03463">
            <w:pPr>
              <w:pStyle w:val="TableBody"/>
            </w:pPr>
            <w:r>
              <w:rPr>
                <w:spacing w:val="-4"/>
              </w:rPr>
              <w:t>VicGrid</w:t>
            </w:r>
          </w:p>
        </w:tc>
        <w:tc>
          <w:tcPr>
            <w:tcW w:w="4787" w:type="dxa"/>
          </w:tcPr>
          <w:p w14:paraId="396A8CF4" w14:textId="77777777" w:rsidR="00B9350B" w:rsidRPr="00253CF3" w:rsidRDefault="00B9350B" w:rsidP="00B03463">
            <w:pPr>
              <w:pStyle w:val="TableBody"/>
              <w:rPr>
                <w:bCs/>
              </w:rPr>
            </w:pPr>
            <w:r w:rsidRPr="00253CF3">
              <w:rPr>
                <w:bCs/>
              </w:rPr>
              <w:t>Consider</w:t>
            </w:r>
            <w:r w:rsidRPr="00253CF3">
              <w:rPr>
                <w:bCs/>
                <w:spacing w:val="-7"/>
              </w:rPr>
              <w:t xml:space="preserve"> </w:t>
            </w:r>
            <w:r w:rsidRPr="00253CF3">
              <w:rPr>
                <w:bCs/>
              </w:rPr>
              <w:t>whether</w:t>
            </w:r>
            <w:r w:rsidRPr="00253CF3">
              <w:rPr>
                <w:bCs/>
                <w:spacing w:val="-7"/>
              </w:rPr>
              <w:t xml:space="preserve"> </w:t>
            </w:r>
            <w:r w:rsidRPr="00253CF3">
              <w:rPr>
                <w:bCs/>
              </w:rPr>
              <w:t>arises</w:t>
            </w:r>
            <w:r w:rsidRPr="00253CF3">
              <w:rPr>
                <w:bCs/>
                <w:spacing w:val="-9"/>
              </w:rPr>
              <w:t xml:space="preserve"> </w:t>
            </w:r>
            <w:r w:rsidRPr="00253CF3">
              <w:rPr>
                <w:bCs/>
              </w:rPr>
              <w:t>during</w:t>
            </w:r>
            <w:r w:rsidRPr="00253CF3">
              <w:rPr>
                <w:bCs/>
                <w:spacing w:val="-8"/>
              </w:rPr>
              <w:t xml:space="preserve"> </w:t>
            </w:r>
            <w:r w:rsidRPr="00253CF3">
              <w:rPr>
                <w:bCs/>
              </w:rPr>
              <w:t>construction</w:t>
            </w:r>
            <w:r w:rsidRPr="00253CF3">
              <w:rPr>
                <w:bCs/>
                <w:spacing w:val="-8"/>
              </w:rPr>
              <w:t xml:space="preserve"> </w:t>
            </w:r>
            <w:r w:rsidRPr="00253CF3">
              <w:rPr>
                <w:bCs/>
              </w:rPr>
              <w:t>or operational phase.</w:t>
            </w:r>
          </w:p>
          <w:p w14:paraId="47AE3A7E" w14:textId="77777777" w:rsidR="00B9350B" w:rsidRPr="00253CF3" w:rsidRDefault="00B9350B" w:rsidP="00B03463">
            <w:pPr>
              <w:pStyle w:val="TableBody"/>
              <w:rPr>
                <w:bCs/>
              </w:rPr>
            </w:pPr>
            <w:r w:rsidRPr="00253CF3">
              <w:rPr>
                <w:bCs/>
              </w:rPr>
              <w:t>During</w:t>
            </w:r>
            <w:r w:rsidRPr="00253CF3">
              <w:rPr>
                <w:bCs/>
                <w:spacing w:val="-6"/>
              </w:rPr>
              <w:t xml:space="preserve"> </w:t>
            </w:r>
            <w:r w:rsidRPr="00253CF3">
              <w:rPr>
                <w:bCs/>
                <w:spacing w:val="-2"/>
              </w:rPr>
              <w:t>construction:</w:t>
            </w:r>
          </w:p>
          <w:p w14:paraId="0206C30D" w14:textId="77777777" w:rsidR="00B9350B" w:rsidRPr="00253CF3" w:rsidRDefault="00B9350B" w:rsidP="00B03463">
            <w:pPr>
              <w:pStyle w:val="TableBulletlvl1"/>
            </w:pPr>
            <w:r w:rsidRPr="00253CF3">
              <w:t>Require</w:t>
            </w:r>
            <w:r w:rsidRPr="00253CF3">
              <w:rPr>
                <w:spacing w:val="-10"/>
              </w:rPr>
              <w:t xml:space="preserve"> </w:t>
            </w:r>
            <w:r w:rsidRPr="00253CF3">
              <w:t>replacement</w:t>
            </w:r>
            <w:r w:rsidRPr="00253CF3">
              <w:rPr>
                <w:spacing w:val="-8"/>
              </w:rPr>
              <w:t xml:space="preserve"> </w:t>
            </w:r>
            <w:r w:rsidRPr="00253CF3">
              <w:t>bank</w:t>
            </w:r>
            <w:r w:rsidRPr="00253CF3">
              <w:rPr>
                <w:spacing w:val="-9"/>
              </w:rPr>
              <w:t xml:space="preserve"> </w:t>
            </w:r>
            <w:r w:rsidRPr="00253CF3">
              <w:rPr>
                <w:spacing w:val="-2"/>
              </w:rPr>
              <w:t>guarantee.</w:t>
            </w:r>
          </w:p>
          <w:p w14:paraId="587583F1" w14:textId="77777777" w:rsidR="00B9350B" w:rsidRPr="00253CF3" w:rsidRDefault="00B9350B" w:rsidP="00B03463">
            <w:pPr>
              <w:pStyle w:val="TableBulletlvl1"/>
            </w:pPr>
            <w:r w:rsidRPr="00253CF3">
              <w:t>Delay/suspend</w:t>
            </w:r>
            <w:r w:rsidRPr="00253CF3">
              <w:rPr>
                <w:spacing w:val="-10"/>
              </w:rPr>
              <w:t xml:space="preserve"> </w:t>
            </w:r>
            <w:r w:rsidRPr="00253CF3">
              <w:t>construction</w:t>
            </w:r>
            <w:r w:rsidRPr="00253CF3">
              <w:rPr>
                <w:spacing w:val="-10"/>
              </w:rPr>
              <w:t xml:space="preserve"> </w:t>
            </w:r>
            <w:r w:rsidRPr="00253CF3">
              <w:t>if</w:t>
            </w:r>
            <w:r w:rsidRPr="00253CF3">
              <w:rPr>
                <w:spacing w:val="-7"/>
              </w:rPr>
              <w:t xml:space="preserve"> </w:t>
            </w:r>
            <w:r w:rsidRPr="00253CF3">
              <w:t>the</w:t>
            </w:r>
            <w:r w:rsidRPr="00253CF3">
              <w:rPr>
                <w:spacing w:val="-11"/>
              </w:rPr>
              <w:t xml:space="preserve"> </w:t>
            </w:r>
            <w:r w:rsidRPr="00253CF3">
              <w:t>bank guarantee is not replaced.</w:t>
            </w:r>
          </w:p>
          <w:p w14:paraId="2F539390" w14:textId="77777777" w:rsidR="00B9350B" w:rsidRPr="00253CF3" w:rsidRDefault="00B9350B" w:rsidP="00B03463">
            <w:pPr>
              <w:pStyle w:val="TableBody"/>
              <w:rPr>
                <w:bCs/>
              </w:rPr>
            </w:pPr>
            <w:r w:rsidRPr="00253CF3">
              <w:rPr>
                <w:bCs/>
              </w:rPr>
              <w:t>Operational</w:t>
            </w:r>
            <w:r w:rsidRPr="00253CF3">
              <w:rPr>
                <w:bCs/>
                <w:spacing w:val="-11"/>
              </w:rPr>
              <w:t xml:space="preserve"> </w:t>
            </w:r>
            <w:r w:rsidRPr="00253CF3">
              <w:rPr>
                <w:bCs/>
                <w:spacing w:val="-2"/>
              </w:rPr>
              <w:t>phase:</w:t>
            </w:r>
          </w:p>
          <w:p w14:paraId="3450D215" w14:textId="77777777" w:rsidR="00B9350B" w:rsidRPr="00253CF3" w:rsidRDefault="00B9350B" w:rsidP="00B03463">
            <w:pPr>
              <w:pStyle w:val="TableBulletlvl1"/>
            </w:pPr>
            <w:r w:rsidRPr="00253CF3">
              <w:t>Require</w:t>
            </w:r>
            <w:r w:rsidRPr="00253CF3">
              <w:rPr>
                <w:spacing w:val="-10"/>
              </w:rPr>
              <w:t xml:space="preserve"> </w:t>
            </w:r>
            <w:r w:rsidRPr="00253CF3">
              <w:t>replacement</w:t>
            </w:r>
            <w:r w:rsidRPr="00253CF3">
              <w:rPr>
                <w:spacing w:val="-8"/>
              </w:rPr>
              <w:t xml:space="preserve"> </w:t>
            </w:r>
            <w:r w:rsidRPr="00253CF3">
              <w:t>bank</w:t>
            </w:r>
            <w:r w:rsidRPr="00253CF3">
              <w:rPr>
                <w:spacing w:val="-9"/>
              </w:rPr>
              <w:t xml:space="preserve"> </w:t>
            </w:r>
            <w:r w:rsidRPr="00253CF3">
              <w:rPr>
                <w:spacing w:val="-2"/>
              </w:rPr>
              <w:t>guarantee.</w:t>
            </w:r>
          </w:p>
          <w:p w14:paraId="1B983025" w14:textId="77777777" w:rsidR="00B9350B" w:rsidRPr="00253CF3" w:rsidRDefault="00B9350B" w:rsidP="00B03463">
            <w:pPr>
              <w:pStyle w:val="TableBulletlvl1"/>
            </w:pPr>
            <w:r w:rsidRPr="00253CF3">
              <w:t>Suspension or termination of permission</w:t>
            </w:r>
            <w:r w:rsidRPr="00253CF3">
              <w:rPr>
                <w:spacing w:val="-10"/>
              </w:rPr>
              <w:t xml:space="preserve"> </w:t>
            </w:r>
            <w:r w:rsidRPr="00253CF3">
              <w:t>to</w:t>
            </w:r>
            <w:r w:rsidRPr="00253CF3">
              <w:rPr>
                <w:spacing w:val="-9"/>
              </w:rPr>
              <w:t xml:space="preserve"> </w:t>
            </w:r>
            <w:r w:rsidRPr="00253CF3">
              <w:t>use</w:t>
            </w:r>
            <w:r w:rsidRPr="00253CF3">
              <w:rPr>
                <w:spacing w:val="-10"/>
              </w:rPr>
              <w:t xml:space="preserve"> </w:t>
            </w:r>
            <w:r w:rsidRPr="00253CF3">
              <w:t>the</w:t>
            </w:r>
            <w:r w:rsidRPr="00253CF3">
              <w:rPr>
                <w:spacing w:val="-9"/>
              </w:rPr>
              <w:t xml:space="preserve"> </w:t>
            </w:r>
            <w:r w:rsidRPr="00253CF3">
              <w:t>system.</w:t>
            </w:r>
          </w:p>
        </w:tc>
      </w:tr>
      <w:tr w:rsidR="00B9350B" w14:paraId="7AA0D71E" w14:textId="77777777" w:rsidTr="00B03463">
        <w:trPr>
          <w:trHeight w:val="283"/>
        </w:trPr>
        <w:tc>
          <w:tcPr>
            <w:tcW w:w="2804" w:type="dxa"/>
            <w:shd w:val="clear" w:color="auto" w:fill="F2F2F2" w:themeFill="background1" w:themeFillShade="F2"/>
          </w:tcPr>
          <w:p w14:paraId="7E34050C" w14:textId="77777777" w:rsidR="00B9350B" w:rsidRDefault="00B9350B" w:rsidP="00B03463">
            <w:pPr>
              <w:pStyle w:val="TableBody"/>
            </w:pPr>
            <w:r>
              <w:t>Insolvency</w:t>
            </w:r>
            <w:r>
              <w:rPr>
                <w:spacing w:val="-12"/>
              </w:rPr>
              <w:t xml:space="preserve"> </w:t>
            </w:r>
            <w:r>
              <w:rPr>
                <w:spacing w:val="-2"/>
              </w:rPr>
              <w:t>events:</w:t>
            </w:r>
          </w:p>
          <w:p w14:paraId="2CB28669" w14:textId="77777777" w:rsidR="00B9350B" w:rsidRDefault="00B9350B" w:rsidP="00B03463">
            <w:pPr>
              <w:pStyle w:val="TableBody"/>
            </w:pPr>
            <w:r>
              <w:t>Affecting</w:t>
            </w:r>
            <w:r>
              <w:rPr>
                <w:spacing w:val="-16"/>
              </w:rPr>
              <w:t xml:space="preserve"> </w:t>
            </w:r>
            <w:r>
              <w:t>a</w:t>
            </w:r>
            <w:r>
              <w:rPr>
                <w:spacing w:val="-15"/>
              </w:rPr>
              <w:t xml:space="preserve"> </w:t>
            </w:r>
            <w:r>
              <w:t xml:space="preserve">connection </w:t>
            </w:r>
            <w:r>
              <w:rPr>
                <w:spacing w:val="-2"/>
              </w:rPr>
              <w:t>applicant</w:t>
            </w:r>
          </w:p>
          <w:p w14:paraId="57DB3718" w14:textId="77777777" w:rsidR="00B9350B" w:rsidRDefault="00B9350B" w:rsidP="00B03463">
            <w:pPr>
              <w:pStyle w:val="TableBody"/>
            </w:pPr>
            <w:r>
              <w:t>Affecting</w:t>
            </w:r>
            <w:r>
              <w:rPr>
                <w:spacing w:val="-4"/>
              </w:rPr>
              <w:t xml:space="preserve"> </w:t>
            </w:r>
            <w:r>
              <w:t>a</w:t>
            </w:r>
            <w:r>
              <w:rPr>
                <w:spacing w:val="-3"/>
              </w:rPr>
              <w:t xml:space="preserve"> </w:t>
            </w:r>
            <w:r>
              <w:rPr>
                <w:spacing w:val="-4"/>
              </w:rPr>
              <w:t>DTSO</w:t>
            </w:r>
          </w:p>
        </w:tc>
        <w:tc>
          <w:tcPr>
            <w:tcW w:w="2266" w:type="dxa"/>
          </w:tcPr>
          <w:p w14:paraId="0FDD8277" w14:textId="77777777" w:rsidR="00B9350B" w:rsidRDefault="00B9350B" w:rsidP="00B03463">
            <w:pPr>
              <w:pStyle w:val="TableBody"/>
            </w:pPr>
            <w:r>
              <w:t>Difficult</w:t>
            </w:r>
            <w:r>
              <w:rPr>
                <w:spacing w:val="-7"/>
              </w:rPr>
              <w:t xml:space="preserve"> </w:t>
            </w:r>
            <w:r>
              <w:t>to</w:t>
            </w:r>
            <w:r>
              <w:rPr>
                <w:spacing w:val="-5"/>
              </w:rPr>
              <w:t xml:space="preserve"> </w:t>
            </w:r>
            <w:r>
              <w:rPr>
                <w:spacing w:val="-2"/>
              </w:rPr>
              <w:t>monitor</w:t>
            </w:r>
          </w:p>
          <w:p w14:paraId="3FE2D48A" w14:textId="3D158B3F" w:rsidR="00B9350B" w:rsidRDefault="00B03463" w:rsidP="00B03463">
            <w:pPr>
              <w:pStyle w:val="TableBody"/>
            </w:pPr>
            <w:r>
              <w:t>VicGrid</w:t>
            </w:r>
            <w:r w:rsidR="00B9350B">
              <w:rPr>
                <w:spacing w:val="-16"/>
              </w:rPr>
              <w:t xml:space="preserve"> </w:t>
            </w:r>
            <w:r w:rsidR="00B9350B">
              <w:t>and</w:t>
            </w:r>
            <w:r w:rsidR="00B9350B">
              <w:rPr>
                <w:spacing w:val="-15"/>
              </w:rPr>
              <w:t xml:space="preserve"> </w:t>
            </w:r>
            <w:r w:rsidR="00B9350B">
              <w:t xml:space="preserve">contract parties will be notified under general insolvency </w:t>
            </w:r>
            <w:r w:rsidR="00B9350B">
              <w:rPr>
                <w:spacing w:val="-4"/>
              </w:rPr>
              <w:t>laws</w:t>
            </w:r>
          </w:p>
        </w:tc>
        <w:tc>
          <w:tcPr>
            <w:tcW w:w="4787" w:type="dxa"/>
          </w:tcPr>
          <w:p w14:paraId="7C008CA5" w14:textId="77777777" w:rsidR="00B9350B" w:rsidRPr="00253CF3" w:rsidRDefault="00B9350B" w:rsidP="00B03463">
            <w:pPr>
              <w:pStyle w:val="TableBody"/>
              <w:rPr>
                <w:b/>
                <w:bCs/>
              </w:rPr>
            </w:pPr>
            <w:r w:rsidRPr="00253CF3">
              <w:rPr>
                <w:bCs/>
              </w:rPr>
              <w:t>For a connection applicant – an administrator has</w:t>
            </w:r>
            <w:r w:rsidRPr="00253CF3">
              <w:rPr>
                <w:bCs/>
                <w:spacing w:val="-5"/>
              </w:rPr>
              <w:t xml:space="preserve"> </w:t>
            </w:r>
            <w:r w:rsidRPr="00253CF3">
              <w:rPr>
                <w:bCs/>
              </w:rPr>
              <w:t>a</w:t>
            </w:r>
            <w:r w:rsidRPr="00253CF3">
              <w:rPr>
                <w:bCs/>
                <w:spacing w:val="-6"/>
              </w:rPr>
              <w:t xml:space="preserve"> </w:t>
            </w:r>
            <w:r w:rsidRPr="00253CF3">
              <w:rPr>
                <w:bCs/>
              </w:rPr>
              <w:t>strong</w:t>
            </w:r>
            <w:r w:rsidRPr="00253CF3">
              <w:rPr>
                <w:bCs/>
                <w:spacing w:val="-6"/>
              </w:rPr>
              <w:t xml:space="preserve"> </w:t>
            </w:r>
            <w:r w:rsidRPr="00253CF3">
              <w:rPr>
                <w:bCs/>
              </w:rPr>
              <w:t>incentive</w:t>
            </w:r>
            <w:r w:rsidRPr="00253CF3">
              <w:rPr>
                <w:bCs/>
                <w:spacing w:val="-6"/>
              </w:rPr>
              <w:t xml:space="preserve"> </w:t>
            </w:r>
            <w:r w:rsidRPr="00253CF3">
              <w:rPr>
                <w:bCs/>
              </w:rPr>
              <w:t>to</w:t>
            </w:r>
            <w:r w:rsidRPr="00253CF3">
              <w:rPr>
                <w:bCs/>
                <w:spacing w:val="-9"/>
              </w:rPr>
              <w:t xml:space="preserve"> </w:t>
            </w:r>
            <w:r w:rsidRPr="00253CF3">
              <w:rPr>
                <w:bCs/>
              </w:rPr>
              <w:t>continue</w:t>
            </w:r>
            <w:r w:rsidRPr="00253CF3">
              <w:rPr>
                <w:bCs/>
                <w:spacing w:val="-6"/>
              </w:rPr>
              <w:t xml:space="preserve"> </w:t>
            </w:r>
            <w:r w:rsidRPr="00253CF3">
              <w:rPr>
                <w:bCs/>
              </w:rPr>
              <w:t>agreements.</w:t>
            </w:r>
          </w:p>
          <w:p w14:paraId="3C207FF7" w14:textId="77777777" w:rsidR="00B9350B" w:rsidRPr="00253CF3" w:rsidRDefault="00B9350B" w:rsidP="00B03463">
            <w:pPr>
              <w:pStyle w:val="TableBody"/>
              <w:rPr>
                <w:b/>
                <w:bCs/>
              </w:rPr>
            </w:pPr>
            <w:r w:rsidRPr="00253CF3">
              <w:rPr>
                <w:bCs/>
              </w:rPr>
              <w:t>NER</w:t>
            </w:r>
            <w:r w:rsidRPr="00253CF3">
              <w:rPr>
                <w:bCs/>
                <w:spacing w:val="-7"/>
              </w:rPr>
              <w:t xml:space="preserve"> </w:t>
            </w:r>
            <w:r w:rsidRPr="00253CF3">
              <w:rPr>
                <w:bCs/>
              </w:rPr>
              <w:t>remedies</w:t>
            </w:r>
            <w:r w:rsidRPr="00253CF3">
              <w:rPr>
                <w:bCs/>
                <w:spacing w:val="-7"/>
              </w:rPr>
              <w:t xml:space="preserve"> </w:t>
            </w:r>
            <w:r w:rsidRPr="00253CF3">
              <w:rPr>
                <w:bCs/>
              </w:rPr>
              <w:t>will</w:t>
            </w:r>
            <w:r w:rsidRPr="00253CF3">
              <w:rPr>
                <w:bCs/>
                <w:spacing w:val="-7"/>
              </w:rPr>
              <w:t xml:space="preserve"> </w:t>
            </w:r>
            <w:r w:rsidRPr="00253CF3">
              <w:rPr>
                <w:bCs/>
              </w:rPr>
              <w:t>apply,</w:t>
            </w:r>
            <w:r w:rsidRPr="00253CF3">
              <w:rPr>
                <w:bCs/>
                <w:spacing w:val="-3"/>
              </w:rPr>
              <w:t xml:space="preserve"> </w:t>
            </w:r>
            <w:r w:rsidRPr="00253CF3">
              <w:rPr>
                <w:bCs/>
              </w:rPr>
              <w:t>though</w:t>
            </w:r>
            <w:r w:rsidRPr="00253CF3">
              <w:rPr>
                <w:bCs/>
                <w:spacing w:val="-8"/>
              </w:rPr>
              <w:t xml:space="preserve"> </w:t>
            </w:r>
            <w:r w:rsidRPr="00253CF3">
              <w:rPr>
                <w:bCs/>
              </w:rPr>
              <w:t>note</w:t>
            </w:r>
            <w:r w:rsidRPr="00253CF3">
              <w:rPr>
                <w:bCs/>
                <w:spacing w:val="-8"/>
              </w:rPr>
              <w:t xml:space="preserve"> </w:t>
            </w:r>
            <w:r w:rsidRPr="00253CF3">
              <w:rPr>
                <w:bCs/>
              </w:rPr>
              <w:t>these remedies are discretionary.</w:t>
            </w:r>
          </w:p>
          <w:p w14:paraId="45DA0178" w14:textId="77777777" w:rsidR="00B9350B" w:rsidRPr="00253CF3" w:rsidRDefault="00B9350B" w:rsidP="00B03463">
            <w:pPr>
              <w:pStyle w:val="TableBody"/>
              <w:rPr>
                <w:b/>
                <w:bCs/>
              </w:rPr>
            </w:pPr>
            <w:r w:rsidRPr="00253CF3">
              <w:rPr>
                <w:bCs/>
              </w:rPr>
              <w:t>Orderly</w:t>
            </w:r>
            <w:r w:rsidRPr="00253CF3">
              <w:rPr>
                <w:bCs/>
                <w:spacing w:val="-12"/>
              </w:rPr>
              <w:t xml:space="preserve"> </w:t>
            </w:r>
            <w:r w:rsidRPr="00253CF3">
              <w:rPr>
                <w:bCs/>
              </w:rPr>
              <w:t>termination</w:t>
            </w:r>
            <w:r w:rsidRPr="00253CF3">
              <w:rPr>
                <w:bCs/>
                <w:spacing w:val="-10"/>
              </w:rPr>
              <w:t xml:space="preserve"> </w:t>
            </w:r>
            <w:r w:rsidRPr="00253CF3">
              <w:rPr>
                <w:bCs/>
              </w:rPr>
              <w:t>of</w:t>
            </w:r>
            <w:r w:rsidRPr="00253CF3">
              <w:rPr>
                <w:bCs/>
                <w:spacing w:val="-8"/>
              </w:rPr>
              <w:t xml:space="preserve"> </w:t>
            </w:r>
            <w:r w:rsidRPr="00253CF3">
              <w:rPr>
                <w:bCs/>
              </w:rPr>
              <w:t>Network</w:t>
            </w:r>
            <w:r w:rsidRPr="00253CF3">
              <w:rPr>
                <w:bCs/>
                <w:spacing w:val="-9"/>
              </w:rPr>
              <w:t xml:space="preserve"> </w:t>
            </w:r>
            <w:r w:rsidRPr="00253CF3">
              <w:rPr>
                <w:bCs/>
              </w:rPr>
              <w:t>Service Agreements create challenges.</w:t>
            </w:r>
          </w:p>
          <w:p w14:paraId="57773128" w14:textId="77777777" w:rsidR="00B9350B" w:rsidRPr="00253CF3" w:rsidRDefault="00B9350B" w:rsidP="00B03463">
            <w:pPr>
              <w:pStyle w:val="TableBody"/>
              <w:rPr>
                <w:b/>
                <w:bCs/>
              </w:rPr>
            </w:pPr>
            <w:r w:rsidRPr="00253CF3">
              <w:rPr>
                <w:bCs/>
              </w:rPr>
              <w:t>For</w:t>
            </w:r>
            <w:r w:rsidRPr="00253CF3">
              <w:rPr>
                <w:bCs/>
                <w:spacing w:val="-5"/>
              </w:rPr>
              <w:t xml:space="preserve"> </w:t>
            </w:r>
            <w:r w:rsidRPr="00253CF3">
              <w:rPr>
                <w:bCs/>
              </w:rPr>
              <w:t>a</w:t>
            </w:r>
            <w:r w:rsidRPr="00253CF3">
              <w:rPr>
                <w:bCs/>
                <w:spacing w:val="-8"/>
              </w:rPr>
              <w:t xml:space="preserve"> </w:t>
            </w:r>
            <w:r w:rsidRPr="00253CF3">
              <w:rPr>
                <w:bCs/>
              </w:rPr>
              <w:t>DTSO</w:t>
            </w:r>
            <w:r w:rsidRPr="00253CF3">
              <w:rPr>
                <w:bCs/>
                <w:spacing w:val="-3"/>
              </w:rPr>
              <w:t xml:space="preserve"> </w:t>
            </w:r>
            <w:r w:rsidRPr="00253CF3">
              <w:rPr>
                <w:bCs/>
              </w:rPr>
              <w:t>–</w:t>
            </w:r>
            <w:r w:rsidRPr="00253CF3">
              <w:rPr>
                <w:bCs/>
                <w:spacing w:val="-8"/>
              </w:rPr>
              <w:t xml:space="preserve"> </w:t>
            </w:r>
            <w:r w:rsidRPr="00253CF3">
              <w:rPr>
                <w:bCs/>
              </w:rPr>
              <w:t>appropriate</w:t>
            </w:r>
            <w:r w:rsidRPr="00253CF3">
              <w:rPr>
                <w:bCs/>
                <w:spacing w:val="-6"/>
              </w:rPr>
              <w:t xml:space="preserve"> </w:t>
            </w:r>
            <w:r w:rsidRPr="00253CF3">
              <w:rPr>
                <w:bCs/>
              </w:rPr>
              <w:t>remedies</w:t>
            </w:r>
            <w:r w:rsidRPr="00253CF3">
              <w:rPr>
                <w:bCs/>
                <w:spacing w:val="-6"/>
              </w:rPr>
              <w:t xml:space="preserve"> </w:t>
            </w:r>
            <w:r w:rsidRPr="00253CF3">
              <w:rPr>
                <w:bCs/>
              </w:rPr>
              <w:t xml:space="preserve">depend on the timing of the event, that is, whether during construction, or when asset is in </w:t>
            </w:r>
            <w:r w:rsidRPr="00253CF3">
              <w:rPr>
                <w:bCs/>
                <w:spacing w:val="-2"/>
              </w:rPr>
              <w:t>service.</w:t>
            </w:r>
          </w:p>
          <w:p w14:paraId="12A5C033" w14:textId="528D6456" w:rsidR="00B9350B" w:rsidRPr="00253CF3" w:rsidRDefault="00B03463" w:rsidP="00B03463">
            <w:pPr>
              <w:pStyle w:val="TableBody"/>
              <w:rPr>
                <w:b/>
                <w:bCs/>
              </w:rPr>
            </w:pPr>
            <w:r>
              <w:rPr>
                <w:b/>
                <w:bCs/>
              </w:rPr>
              <w:t>VicGrid</w:t>
            </w:r>
            <w:r w:rsidR="00B9350B" w:rsidRPr="00253CF3">
              <w:rPr>
                <w:bCs/>
                <w:spacing w:val="-3"/>
              </w:rPr>
              <w:t xml:space="preserve"> </w:t>
            </w:r>
            <w:r w:rsidR="00B9350B" w:rsidRPr="00253CF3">
              <w:rPr>
                <w:bCs/>
              </w:rPr>
              <w:t>considers</w:t>
            </w:r>
            <w:r w:rsidR="00B9350B" w:rsidRPr="00253CF3">
              <w:rPr>
                <w:bCs/>
                <w:spacing w:val="-7"/>
              </w:rPr>
              <w:t xml:space="preserve"> </w:t>
            </w:r>
            <w:r w:rsidR="00B9350B" w:rsidRPr="00253CF3">
              <w:rPr>
                <w:bCs/>
              </w:rPr>
              <w:t>step</w:t>
            </w:r>
            <w:r w:rsidR="00B9350B" w:rsidRPr="00253CF3">
              <w:rPr>
                <w:bCs/>
                <w:spacing w:val="-7"/>
              </w:rPr>
              <w:t xml:space="preserve"> </w:t>
            </w:r>
            <w:r w:rsidR="00B9350B" w:rsidRPr="00253CF3">
              <w:rPr>
                <w:bCs/>
              </w:rPr>
              <w:t>in</w:t>
            </w:r>
            <w:r w:rsidR="00B9350B" w:rsidRPr="00253CF3">
              <w:rPr>
                <w:bCs/>
                <w:spacing w:val="-7"/>
              </w:rPr>
              <w:t xml:space="preserve"> </w:t>
            </w:r>
            <w:r w:rsidR="00B9350B" w:rsidRPr="00253CF3">
              <w:rPr>
                <w:bCs/>
              </w:rPr>
              <w:t>rights</w:t>
            </w:r>
            <w:r w:rsidR="00B9350B" w:rsidRPr="00253CF3">
              <w:rPr>
                <w:bCs/>
                <w:spacing w:val="-7"/>
              </w:rPr>
              <w:t xml:space="preserve"> </w:t>
            </w:r>
            <w:r w:rsidR="00B9350B" w:rsidRPr="00253CF3">
              <w:rPr>
                <w:bCs/>
              </w:rPr>
              <w:t>to</w:t>
            </w:r>
            <w:r w:rsidR="00B9350B" w:rsidRPr="00253CF3">
              <w:rPr>
                <w:bCs/>
                <w:spacing w:val="-5"/>
              </w:rPr>
              <w:t xml:space="preserve"> </w:t>
            </w:r>
            <w:r w:rsidR="00B9350B" w:rsidRPr="00253CF3">
              <w:rPr>
                <w:bCs/>
              </w:rPr>
              <w:t>be</w:t>
            </w:r>
            <w:r w:rsidR="00B9350B" w:rsidRPr="00253CF3">
              <w:rPr>
                <w:bCs/>
                <w:spacing w:val="-7"/>
              </w:rPr>
              <w:t xml:space="preserve"> </w:t>
            </w:r>
            <w:r w:rsidR="00B9350B" w:rsidRPr="00253CF3">
              <w:rPr>
                <w:bCs/>
              </w:rPr>
              <w:t xml:space="preserve">highly </w:t>
            </w:r>
            <w:r w:rsidR="00B9350B" w:rsidRPr="00253CF3">
              <w:rPr>
                <w:bCs/>
                <w:spacing w:val="-2"/>
              </w:rPr>
              <w:t>problematic.</w:t>
            </w:r>
          </w:p>
          <w:p w14:paraId="7BCB10E2" w14:textId="77777777" w:rsidR="00B9350B" w:rsidRPr="00253CF3" w:rsidRDefault="00B9350B" w:rsidP="00B03463">
            <w:pPr>
              <w:pStyle w:val="TableBody"/>
              <w:rPr>
                <w:b/>
                <w:bCs/>
              </w:rPr>
            </w:pPr>
            <w:r w:rsidRPr="00253CF3">
              <w:rPr>
                <w:bCs/>
              </w:rPr>
              <w:t>The</w:t>
            </w:r>
            <w:r w:rsidRPr="00253CF3">
              <w:rPr>
                <w:bCs/>
                <w:spacing w:val="-6"/>
              </w:rPr>
              <w:t xml:space="preserve"> </w:t>
            </w:r>
            <w:r w:rsidRPr="00253CF3">
              <w:rPr>
                <w:bCs/>
              </w:rPr>
              <w:t>options</w:t>
            </w:r>
            <w:r w:rsidRPr="00253CF3">
              <w:rPr>
                <w:bCs/>
                <w:spacing w:val="-4"/>
              </w:rPr>
              <w:t xml:space="preserve"> </w:t>
            </w:r>
            <w:r w:rsidRPr="00253CF3">
              <w:rPr>
                <w:bCs/>
              </w:rPr>
              <w:t>need</w:t>
            </w:r>
            <w:r w:rsidRPr="00253CF3">
              <w:rPr>
                <w:bCs/>
                <w:spacing w:val="-6"/>
              </w:rPr>
              <w:t xml:space="preserve"> </w:t>
            </w:r>
            <w:r w:rsidRPr="00253CF3">
              <w:rPr>
                <w:bCs/>
              </w:rPr>
              <w:t>to</w:t>
            </w:r>
            <w:r w:rsidRPr="00253CF3">
              <w:rPr>
                <w:bCs/>
                <w:spacing w:val="-5"/>
              </w:rPr>
              <w:t xml:space="preserve"> </w:t>
            </w:r>
            <w:r w:rsidRPr="00253CF3">
              <w:rPr>
                <w:bCs/>
              </w:rPr>
              <w:t>be</w:t>
            </w:r>
            <w:r w:rsidRPr="00253CF3">
              <w:rPr>
                <w:bCs/>
                <w:spacing w:val="-8"/>
              </w:rPr>
              <w:t xml:space="preserve"> </w:t>
            </w:r>
            <w:r w:rsidRPr="00253CF3">
              <w:rPr>
                <w:bCs/>
              </w:rPr>
              <w:t>worked</w:t>
            </w:r>
            <w:r w:rsidRPr="00253CF3">
              <w:rPr>
                <w:bCs/>
                <w:spacing w:val="-6"/>
              </w:rPr>
              <w:t xml:space="preserve"> </w:t>
            </w:r>
            <w:r w:rsidRPr="00253CF3">
              <w:rPr>
                <w:bCs/>
              </w:rPr>
              <w:t>through</w:t>
            </w:r>
            <w:r w:rsidRPr="00253CF3">
              <w:rPr>
                <w:bCs/>
                <w:spacing w:val="-6"/>
              </w:rPr>
              <w:t xml:space="preserve"> </w:t>
            </w:r>
            <w:r w:rsidRPr="00253CF3">
              <w:rPr>
                <w:bCs/>
              </w:rPr>
              <w:t xml:space="preserve">with </w:t>
            </w:r>
            <w:r w:rsidRPr="00253CF3">
              <w:rPr>
                <w:bCs/>
                <w:spacing w:val="-2"/>
              </w:rPr>
              <w:t>generators.</w:t>
            </w:r>
          </w:p>
          <w:p w14:paraId="38539C52" w14:textId="5861C1F3" w:rsidR="00B9350B" w:rsidRPr="00253CF3" w:rsidRDefault="00B9350B" w:rsidP="00B03463">
            <w:pPr>
              <w:pStyle w:val="TableBody"/>
              <w:rPr>
                <w:b/>
                <w:bCs/>
              </w:rPr>
            </w:pPr>
            <w:r w:rsidRPr="00253CF3">
              <w:rPr>
                <w:bCs/>
              </w:rPr>
              <w:t xml:space="preserve">One option is for </w:t>
            </w:r>
            <w:r w:rsidR="00B03463">
              <w:rPr>
                <w:b/>
                <w:bCs/>
              </w:rPr>
              <w:t>VicGrid</w:t>
            </w:r>
            <w:r w:rsidRPr="00253CF3">
              <w:rPr>
                <w:bCs/>
              </w:rPr>
              <w:t xml:space="preserve"> to compel a DTSO to sell</w:t>
            </w:r>
            <w:r w:rsidRPr="00253CF3">
              <w:rPr>
                <w:bCs/>
                <w:spacing w:val="-4"/>
              </w:rPr>
              <w:t xml:space="preserve"> </w:t>
            </w:r>
            <w:r w:rsidRPr="00253CF3">
              <w:rPr>
                <w:bCs/>
              </w:rPr>
              <w:t>assets</w:t>
            </w:r>
            <w:r w:rsidRPr="00253CF3">
              <w:rPr>
                <w:bCs/>
                <w:spacing w:val="-6"/>
              </w:rPr>
              <w:t xml:space="preserve"> </w:t>
            </w:r>
            <w:r w:rsidRPr="00253CF3">
              <w:rPr>
                <w:bCs/>
              </w:rPr>
              <w:t>to</w:t>
            </w:r>
            <w:r w:rsidRPr="00253CF3">
              <w:rPr>
                <w:bCs/>
                <w:spacing w:val="-6"/>
              </w:rPr>
              <w:t xml:space="preserve"> </w:t>
            </w:r>
            <w:r w:rsidRPr="00253CF3">
              <w:rPr>
                <w:bCs/>
              </w:rPr>
              <w:t>an</w:t>
            </w:r>
            <w:r w:rsidRPr="00253CF3">
              <w:rPr>
                <w:bCs/>
                <w:spacing w:val="-4"/>
              </w:rPr>
              <w:t xml:space="preserve"> </w:t>
            </w:r>
            <w:r w:rsidRPr="00253CF3">
              <w:rPr>
                <w:bCs/>
              </w:rPr>
              <w:t>entity</w:t>
            </w:r>
            <w:r w:rsidRPr="00253CF3">
              <w:rPr>
                <w:bCs/>
                <w:spacing w:val="-6"/>
              </w:rPr>
              <w:t xml:space="preserve"> </w:t>
            </w:r>
            <w:r w:rsidRPr="00253CF3">
              <w:rPr>
                <w:bCs/>
              </w:rPr>
              <w:t>that</w:t>
            </w:r>
            <w:r w:rsidRPr="00253CF3">
              <w:rPr>
                <w:bCs/>
                <w:spacing w:val="-3"/>
              </w:rPr>
              <w:t xml:space="preserve"> </w:t>
            </w:r>
            <w:r w:rsidRPr="00253CF3">
              <w:rPr>
                <w:bCs/>
              </w:rPr>
              <w:t>is</w:t>
            </w:r>
            <w:r w:rsidRPr="00253CF3">
              <w:rPr>
                <w:bCs/>
                <w:spacing w:val="-3"/>
              </w:rPr>
              <w:t xml:space="preserve"> </w:t>
            </w:r>
            <w:r w:rsidRPr="00253CF3">
              <w:rPr>
                <w:bCs/>
              </w:rPr>
              <w:t>nominated</w:t>
            </w:r>
            <w:r w:rsidRPr="00253CF3">
              <w:rPr>
                <w:bCs/>
                <w:spacing w:val="-6"/>
              </w:rPr>
              <w:t xml:space="preserve"> </w:t>
            </w:r>
            <w:r w:rsidRPr="00253CF3">
              <w:rPr>
                <w:bCs/>
              </w:rPr>
              <w:t>by</w:t>
            </w:r>
            <w:r w:rsidRPr="00253CF3">
              <w:rPr>
                <w:bCs/>
                <w:spacing w:val="-6"/>
              </w:rPr>
              <w:t xml:space="preserve"> </w:t>
            </w:r>
            <w:r w:rsidRPr="00253CF3">
              <w:rPr>
                <w:bCs/>
              </w:rPr>
              <w:t xml:space="preserve">the connection applicant and </w:t>
            </w:r>
            <w:r w:rsidR="00B03463">
              <w:rPr>
                <w:b/>
                <w:bCs/>
              </w:rPr>
              <w:t>VicGrid</w:t>
            </w:r>
            <w:r w:rsidRPr="00253CF3">
              <w:rPr>
                <w:bCs/>
              </w:rPr>
              <w:t>, at an independent valuation.</w:t>
            </w:r>
            <w:r w:rsidRPr="00253CF3">
              <w:rPr>
                <w:bCs/>
                <w:spacing w:val="40"/>
              </w:rPr>
              <w:t xml:space="preserve"> </w:t>
            </w:r>
            <w:r w:rsidR="00B03463">
              <w:rPr>
                <w:b/>
                <w:bCs/>
              </w:rPr>
              <w:t>VicGrid</w:t>
            </w:r>
            <w:r w:rsidRPr="00253CF3">
              <w:rPr>
                <w:bCs/>
              </w:rPr>
              <w:t xml:space="preserve"> acknowledges that negotiating the price will be challenging.</w:t>
            </w:r>
          </w:p>
        </w:tc>
      </w:tr>
      <w:tr w:rsidR="00253CF3" w14:paraId="4BB4EBD9" w14:textId="77777777" w:rsidTr="00B03463">
        <w:trPr>
          <w:trHeight w:val="283"/>
        </w:trPr>
        <w:tc>
          <w:tcPr>
            <w:tcW w:w="2804" w:type="dxa"/>
            <w:shd w:val="clear" w:color="auto" w:fill="F2F2F2" w:themeFill="background1" w:themeFillShade="F2"/>
          </w:tcPr>
          <w:p w14:paraId="0769983B" w14:textId="77777777" w:rsidR="00253CF3" w:rsidRDefault="00253CF3" w:rsidP="00B03463">
            <w:pPr>
              <w:pStyle w:val="TableBody"/>
            </w:pPr>
            <w:r>
              <w:t>Insolvency</w:t>
            </w:r>
            <w:r>
              <w:rPr>
                <w:spacing w:val="-16"/>
              </w:rPr>
              <w:t xml:space="preserve"> </w:t>
            </w:r>
            <w:r>
              <w:t>event</w:t>
            </w:r>
            <w:r>
              <w:rPr>
                <w:spacing w:val="-15"/>
              </w:rPr>
              <w:t xml:space="preserve"> </w:t>
            </w:r>
            <w:r>
              <w:t>affecting a DTSO when an asset</w:t>
            </w:r>
            <w:r>
              <w:rPr>
                <w:spacing w:val="-1"/>
              </w:rPr>
              <w:t xml:space="preserve"> </w:t>
            </w:r>
            <w:r>
              <w:t xml:space="preserve">is </w:t>
            </w:r>
            <w:r>
              <w:rPr>
                <w:spacing w:val="-2"/>
              </w:rPr>
              <w:t>operational</w:t>
            </w:r>
          </w:p>
        </w:tc>
        <w:tc>
          <w:tcPr>
            <w:tcW w:w="2266" w:type="dxa"/>
          </w:tcPr>
          <w:p w14:paraId="7901CC7F" w14:textId="77777777" w:rsidR="00253CF3" w:rsidRPr="006632C2" w:rsidRDefault="00253CF3" w:rsidP="00B03463">
            <w:pPr>
              <w:pStyle w:val="TableBody"/>
            </w:pPr>
            <w:r w:rsidRPr="006632C2">
              <w:t>Difficult to monitor</w:t>
            </w:r>
          </w:p>
          <w:p w14:paraId="6833D23A" w14:textId="5F1DE199" w:rsidR="00253CF3" w:rsidRPr="006632C2" w:rsidRDefault="00B03463" w:rsidP="00B03463">
            <w:pPr>
              <w:pStyle w:val="TableBody"/>
            </w:pPr>
            <w:r>
              <w:t>VicGrid</w:t>
            </w:r>
            <w:r w:rsidR="00253CF3" w:rsidRPr="006632C2">
              <w:t xml:space="preserve"> and contract parties will be</w:t>
            </w:r>
          </w:p>
          <w:p w14:paraId="550F25C3" w14:textId="2714EF96" w:rsidR="00253CF3" w:rsidRPr="006632C2" w:rsidRDefault="00253CF3" w:rsidP="00B03463">
            <w:pPr>
              <w:pStyle w:val="TableBody"/>
            </w:pPr>
            <w:r w:rsidRPr="006632C2">
              <w:t>notified under general</w:t>
            </w:r>
            <w:r w:rsidRPr="006632C2">
              <w:rPr>
                <w:spacing w:val="-16"/>
              </w:rPr>
              <w:t xml:space="preserve"> </w:t>
            </w:r>
            <w:r w:rsidRPr="006632C2">
              <w:t xml:space="preserve">insolvency </w:t>
            </w:r>
            <w:r w:rsidRPr="006632C2">
              <w:rPr>
                <w:spacing w:val="-4"/>
              </w:rPr>
              <w:t>laws</w:t>
            </w:r>
          </w:p>
        </w:tc>
        <w:tc>
          <w:tcPr>
            <w:tcW w:w="4787" w:type="dxa"/>
          </w:tcPr>
          <w:p w14:paraId="24F3FF7C" w14:textId="77777777" w:rsidR="00253CF3" w:rsidRPr="00253CF3" w:rsidRDefault="00253CF3" w:rsidP="00B03463">
            <w:pPr>
              <w:pStyle w:val="TableBody"/>
              <w:rPr>
                <w:bCs/>
              </w:rPr>
            </w:pPr>
            <w:r w:rsidRPr="00253CF3">
              <w:rPr>
                <w:bCs/>
              </w:rPr>
              <w:t>As a practical matter, receiver and manager will have incentives to continue to operate, and arrange an orderly sale.</w:t>
            </w:r>
          </w:p>
          <w:p w14:paraId="41288CF8" w14:textId="65E51620" w:rsidR="00253CF3" w:rsidRPr="00253CF3" w:rsidRDefault="00253CF3" w:rsidP="00B03463">
            <w:pPr>
              <w:pStyle w:val="TableBody"/>
              <w:rPr>
                <w:b/>
                <w:bCs/>
              </w:rPr>
            </w:pPr>
            <w:r w:rsidRPr="00253CF3">
              <w:rPr>
                <w:bCs/>
              </w:rPr>
              <w:t>No</w:t>
            </w:r>
            <w:r w:rsidRPr="00253CF3">
              <w:rPr>
                <w:bCs/>
                <w:spacing w:val="-3"/>
              </w:rPr>
              <w:t xml:space="preserve"> </w:t>
            </w:r>
            <w:r w:rsidR="00B03463">
              <w:rPr>
                <w:b/>
                <w:bCs/>
              </w:rPr>
              <w:t>VicGrid</w:t>
            </w:r>
            <w:r w:rsidRPr="00253CF3">
              <w:rPr>
                <w:bCs/>
                <w:spacing w:val="-1"/>
              </w:rPr>
              <w:t xml:space="preserve"> </w:t>
            </w:r>
            <w:r w:rsidRPr="00253CF3">
              <w:rPr>
                <w:bCs/>
              </w:rPr>
              <w:t>remedy</w:t>
            </w:r>
            <w:r w:rsidRPr="00253CF3">
              <w:rPr>
                <w:bCs/>
                <w:spacing w:val="-4"/>
              </w:rPr>
              <w:t xml:space="preserve"> </w:t>
            </w:r>
            <w:r w:rsidRPr="00253CF3">
              <w:rPr>
                <w:bCs/>
                <w:spacing w:val="-2"/>
              </w:rPr>
              <w:t>required.</w:t>
            </w:r>
          </w:p>
        </w:tc>
      </w:tr>
      <w:tr w:rsidR="00253CF3" w14:paraId="4B9D09C5" w14:textId="77777777" w:rsidTr="00B03463">
        <w:trPr>
          <w:trHeight w:val="283"/>
        </w:trPr>
        <w:tc>
          <w:tcPr>
            <w:tcW w:w="2804" w:type="dxa"/>
            <w:shd w:val="clear" w:color="auto" w:fill="F2F2F2" w:themeFill="background1" w:themeFillShade="F2"/>
          </w:tcPr>
          <w:p w14:paraId="3D6F53DA" w14:textId="77777777" w:rsidR="00253CF3" w:rsidRDefault="00253CF3" w:rsidP="00B03463">
            <w:pPr>
              <w:pStyle w:val="TableBody"/>
            </w:pPr>
            <w:r>
              <w:t>Reduced</w:t>
            </w:r>
            <w:r>
              <w:rPr>
                <w:spacing w:val="-6"/>
              </w:rPr>
              <w:t xml:space="preserve"> </w:t>
            </w:r>
            <w:r>
              <w:t>credit</w:t>
            </w:r>
            <w:r>
              <w:rPr>
                <w:spacing w:val="-5"/>
              </w:rPr>
              <w:t xml:space="preserve"> </w:t>
            </w:r>
            <w:r>
              <w:rPr>
                <w:spacing w:val="-2"/>
              </w:rPr>
              <w:t>rating</w:t>
            </w:r>
          </w:p>
          <w:p w14:paraId="51EBE887" w14:textId="72F0B3AD" w:rsidR="00253CF3" w:rsidRDefault="00253CF3" w:rsidP="00B03463">
            <w:pPr>
              <w:pStyle w:val="TableBody"/>
            </w:pPr>
            <w:r>
              <w:t>(of</w:t>
            </w:r>
            <w:r>
              <w:rPr>
                <w:spacing w:val="-16"/>
              </w:rPr>
              <w:t xml:space="preserve"> </w:t>
            </w:r>
            <w:r>
              <w:t>connection</w:t>
            </w:r>
            <w:r>
              <w:rPr>
                <w:spacing w:val="-15"/>
              </w:rPr>
              <w:t xml:space="preserve"> </w:t>
            </w:r>
            <w:r>
              <w:t>applicant, or DTSO)</w:t>
            </w:r>
          </w:p>
        </w:tc>
        <w:tc>
          <w:tcPr>
            <w:tcW w:w="2266" w:type="dxa"/>
          </w:tcPr>
          <w:p w14:paraId="1729D9C1" w14:textId="77777777" w:rsidR="00253CF3" w:rsidRPr="006632C2" w:rsidRDefault="00253CF3" w:rsidP="00B03463">
            <w:pPr>
              <w:pStyle w:val="TableBody"/>
            </w:pPr>
            <w:r w:rsidRPr="006632C2">
              <w:t>Difficult</w:t>
            </w:r>
            <w:r w:rsidRPr="006632C2">
              <w:rPr>
                <w:spacing w:val="-7"/>
              </w:rPr>
              <w:t xml:space="preserve"> </w:t>
            </w:r>
            <w:r w:rsidRPr="006632C2">
              <w:t>to</w:t>
            </w:r>
            <w:r w:rsidRPr="006632C2">
              <w:rPr>
                <w:spacing w:val="-5"/>
              </w:rPr>
              <w:t xml:space="preserve"> </w:t>
            </w:r>
            <w:r w:rsidRPr="006632C2">
              <w:rPr>
                <w:spacing w:val="-2"/>
              </w:rPr>
              <w:t>monitor</w:t>
            </w:r>
          </w:p>
          <w:p w14:paraId="6244748F" w14:textId="1D8EC1F8" w:rsidR="00253CF3" w:rsidRPr="006632C2" w:rsidRDefault="00B03463" w:rsidP="00B03463">
            <w:pPr>
              <w:pStyle w:val="TableBody"/>
            </w:pPr>
            <w:r>
              <w:t>VicGrid</w:t>
            </w:r>
            <w:r w:rsidR="00253CF3" w:rsidRPr="006632C2">
              <w:rPr>
                <w:spacing w:val="-11"/>
              </w:rPr>
              <w:t xml:space="preserve"> </w:t>
            </w:r>
            <w:r w:rsidR="00253CF3" w:rsidRPr="006632C2">
              <w:t>to</w:t>
            </w:r>
            <w:r w:rsidR="00253CF3" w:rsidRPr="006632C2">
              <w:rPr>
                <w:spacing w:val="-14"/>
              </w:rPr>
              <w:t xml:space="preserve"> </w:t>
            </w:r>
            <w:r w:rsidR="00253CF3" w:rsidRPr="006632C2">
              <w:t>be</w:t>
            </w:r>
            <w:r w:rsidR="00253CF3" w:rsidRPr="006632C2">
              <w:rPr>
                <w:spacing w:val="-13"/>
              </w:rPr>
              <w:t xml:space="preserve"> </w:t>
            </w:r>
            <w:r w:rsidR="00253CF3" w:rsidRPr="006632C2">
              <w:t>notified under contract</w:t>
            </w:r>
          </w:p>
        </w:tc>
        <w:tc>
          <w:tcPr>
            <w:tcW w:w="4787" w:type="dxa"/>
          </w:tcPr>
          <w:p w14:paraId="231A9476" w14:textId="77777777" w:rsidR="00253CF3" w:rsidRPr="00253CF3" w:rsidRDefault="00253CF3" w:rsidP="00B03463">
            <w:pPr>
              <w:pStyle w:val="TableBody"/>
              <w:rPr>
                <w:b/>
                <w:bCs/>
              </w:rPr>
            </w:pPr>
            <w:r w:rsidRPr="00253CF3">
              <w:rPr>
                <w:bCs/>
              </w:rPr>
              <w:t>For</w:t>
            </w:r>
            <w:r w:rsidRPr="00253CF3">
              <w:rPr>
                <w:bCs/>
                <w:spacing w:val="-6"/>
              </w:rPr>
              <w:t xml:space="preserve"> </w:t>
            </w:r>
            <w:r w:rsidRPr="00253CF3">
              <w:rPr>
                <w:bCs/>
              </w:rPr>
              <w:t>a</w:t>
            </w:r>
            <w:r w:rsidRPr="00253CF3">
              <w:rPr>
                <w:bCs/>
                <w:spacing w:val="-8"/>
              </w:rPr>
              <w:t xml:space="preserve"> </w:t>
            </w:r>
            <w:r w:rsidRPr="00253CF3">
              <w:rPr>
                <w:bCs/>
              </w:rPr>
              <w:t>connection</w:t>
            </w:r>
            <w:r w:rsidRPr="00253CF3">
              <w:rPr>
                <w:bCs/>
                <w:spacing w:val="-8"/>
              </w:rPr>
              <w:t xml:space="preserve"> </w:t>
            </w:r>
            <w:r w:rsidRPr="00253CF3">
              <w:rPr>
                <w:bCs/>
              </w:rPr>
              <w:t>applicant</w:t>
            </w:r>
            <w:r w:rsidRPr="00253CF3">
              <w:rPr>
                <w:bCs/>
                <w:spacing w:val="-4"/>
              </w:rPr>
              <w:t xml:space="preserve"> </w:t>
            </w:r>
            <w:r w:rsidRPr="00253CF3">
              <w:rPr>
                <w:bCs/>
              </w:rPr>
              <w:t>with</w:t>
            </w:r>
            <w:r w:rsidRPr="00253CF3">
              <w:rPr>
                <w:bCs/>
                <w:spacing w:val="-7"/>
              </w:rPr>
              <w:t xml:space="preserve"> </w:t>
            </w:r>
            <w:r w:rsidRPr="00253CF3">
              <w:rPr>
                <w:bCs/>
              </w:rPr>
              <w:t>a</w:t>
            </w:r>
            <w:r w:rsidRPr="00253CF3">
              <w:rPr>
                <w:bCs/>
                <w:spacing w:val="-6"/>
              </w:rPr>
              <w:t xml:space="preserve"> </w:t>
            </w:r>
            <w:r w:rsidRPr="00253CF3">
              <w:rPr>
                <w:bCs/>
              </w:rPr>
              <w:t>bank guarantee, no remedy required.</w:t>
            </w:r>
          </w:p>
          <w:p w14:paraId="4DBE30AF" w14:textId="77777777" w:rsidR="00253CF3" w:rsidRPr="00253CF3" w:rsidRDefault="00253CF3" w:rsidP="00B03463">
            <w:pPr>
              <w:pStyle w:val="TableBody"/>
              <w:rPr>
                <w:b/>
                <w:bCs/>
              </w:rPr>
            </w:pPr>
            <w:r w:rsidRPr="00253CF3">
              <w:rPr>
                <w:bCs/>
              </w:rPr>
              <w:t>For a connection applicant with a parent company guarantee, the connection applicant will</w:t>
            </w:r>
            <w:r w:rsidRPr="00253CF3">
              <w:rPr>
                <w:bCs/>
                <w:spacing w:val="-5"/>
              </w:rPr>
              <w:t xml:space="preserve"> </w:t>
            </w:r>
            <w:r w:rsidRPr="00253CF3">
              <w:rPr>
                <w:bCs/>
              </w:rPr>
              <w:t>be</w:t>
            </w:r>
            <w:r w:rsidRPr="00253CF3">
              <w:rPr>
                <w:bCs/>
                <w:spacing w:val="-5"/>
              </w:rPr>
              <w:t xml:space="preserve"> </w:t>
            </w:r>
            <w:r w:rsidRPr="00253CF3">
              <w:rPr>
                <w:bCs/>
              </w:rPr>
              <w:t>required</w:t>
            </w:r>
            <w:r w:rsidRPr="00253CF3">
              <w:rPr>
                <w:bCs/>
                <w:spacing w:val="-7"/>
              </w:rPr>
              <w:t xml:space="preserve"> </w:t>
            </w:r>
            <w:r w:rsidRPr="00253CF3">
              <w:rPr>
                <w:bCs/>
              </w:rPr>
              <w:t>to</w:t>
            </w:r>
            <w:r w:rsidRPr="00253CF3">
              <w:rPr>
                <w:bCs/>
                <w:spacing w:val="-7"/>
              </w:rPr>
              <w:t xml:space="preserve"> </w:t>
            </w:r>
            <w:r w:rsidRPr="00253CF3">
              <w:rPr>
                <w:bCs/>
              </w:rPr>
              <w:t>replace</w:t>
            </w:r>
            <w:r w:rsidRPr="00253CF3">
              <w:rPr>
                <w:bCs/>
                <w:spacing w:val="-5"/>
              </w:rPr>
              <w:t xml:space="preserve"> </w:t>
            </w:r>
            <w:r w:rsidRPr="00253CF3">
              <w:rPr>
                <w:bCs/>
              </w:rPr>
              <w:t>the</w:t>
            </w:r>
            <w:r w:rsidRPr="00253CF3">
              <w:rPr>
                <w:bCs/>
                <w:spacing w:val="-7"/>
              </w:rPr>
              <w:t xml:space="preserve"> </w:t>
            </w:r>
            <w:r w:rsidRPr="00253CF3">
              <w:rPr>
                <w:bCs/>
              </w:rPr>
              <w:t>parent</w:t>
            </w:r>
            <w:r w:rsidRPr="00253CF3">
              <w:rPr>
                <w:bCs/>
                <w:spacing w:val="-3"/>
              </w:rPr>
              <w:t xml:space="preserve"> </w:t>
            </w:r>
            <w:r w:rsidRPr="00253CF3">
              <w:rPr>
                <w:bCs/>
              </w:rPr>
              <w:t>company guarantee with a bank guarantee.</w:t>
            </w:r>
          </w:p>
          <w:p w14:paraId="773872E7" w14:textId="145E7DCC" w:rsidR="00253CF3" w:rsidRPr="00253CF3" w:rsidRDefault="00253CF3" w:rsidP="00B03463">
            <w:pPr>
              <w:pStyle w:val="TableBody"/>
              <w:rPr>
                <w:b/>
                <w:bCs/>
              </w:rPr>
            </w:pPr>
            <w:r w:rsidRPr="00253CF3">
              <w:rPr>
                <w:bCs/>
              </w:rPr>
              <w:t>For a DTSO, no specific remedies are required,</w:t>
            </w:r>
            <w:r w:rsidRPr="00253CF3">
              <w:rPr>
                <w:bCs/>
                <w:spacing w:val="-6"/>
              </w:rPr>
              <w:t xml:space="preserve"> </w:t>
            </w:r>
            <w:r w:rsidRPr="00253CF3">
              <w:rPr>
                <w:bCs/>
              </w:rPr>
              <w:t>If</w:t>
            </w:r>
            <w:r w:rsidRPr="00253CF3">
              <w:rPr>
                <w:bCs/>
                <w:spacing w:val="-6"/>
              </w:rPr>
              <w:t xml:space="preserve"> </w:t>
            </w:r>
            <w:r w:rsidRPr="00253CF3">
              <w:rPr>
                <w:bCs/>
              </w:rPr>
              <w:t>for</w:t>
            </w:r>
            <w:r w:rsidRPr="00253CF3">
              <w:rPr>
                <w:bCs/>
                <w:spacing w:val="-6"/>
              </w:rPr>
              <w:t xml:space="preserve"> </w:t>
            </w:r>
            <w:r w:rsidRPr="00253CF3">
              <w:rPr>
                <w:bCs/>
              </w:rPr>
              <w:t>example,</w:t>
            </w:r>
            <w:r w:rsidRPr="00253CF3">
              <w:rPr>
                <w:bCs/>
                <w:spacing w:val="-6"/>
              </w:rPr>
              <w:t xml:space="preserve"> </w:t>
            </w:r>
            <w:r w:rsidRPr="00253CF3">
              <w:rPr>
                <w:bCs/>
              </w:rPr>
              <w:t>the</w:t>
            </w:r>
            <w:r w:rsidRPr="00253CF3">
              <w:rPr>
                <w:bCs/>
                <w:spacing w:val="-3"/>
              </w:rPr>
              <w:t xml:space="preserve"> </w:t>
            </w:r>
            <w:r w:rsidRPr="00253CF3">
              <w:rPr>
                <w:bCs/>
              </w:rPr>
              <w:t>DTSO</w:t>
            </w:r>
            <w:r w:rsidRPr="00253CF3">
              <w:rPr>
                <w:bCs/>
                <w:spacing w:val="-3"/>
              </w:rPr>
              <w:t xml:space="preserve"> </w:t>
            </w:r>
            <w:r w:rsidRPr="00253CF3">
              <w:rPr>
                <w:bCs/>
              </w:rPr>
              <w:t>was</w:t>
            </w:r>
            <w:r w:rsidRPr="00253CF3">
              <w:rPr>
                <w:bCs/>
                <w:spacing w:val="-5"/>
              </w:rPr>
              <w:t xml:space="preserve"> </w:t>
            </w:r>
            <w:r w:rsidRPr="00253CF3">
              <w:rPr>
                <w:bCs/>
              </w:rPr>
              <w:t>no longer able to procure insurance, then</w:t>
            </w:r>
            <w:r w:rsidRPr="00253CF3">
              <w:rPr>
                <w:bCs/>
                <w:spacing w:val="-1"/>
              </w:rPr>
              <w:t xml:space="preserve"> </w:t>
            </w:r>
            <w:r w:rsidRPr="00253CF3">
              <w:rPr>
                <w:bCs/>
              </w:rPr>
              <w:t>the arrangements flagged under Section 15 Insurance would apply.</w:t>
            </w:r>
          </w:p>
        </w:tc>
      </w:tr>
      <w:tr w:rsidR="006632C2" w14:paraId="18265DBA" w14:textId="77777777" w:rsidTr="00B03463">
        <w:trPr>
          <w:trHeight w:val="283"/>
        </w:trPr>
        <w:tc>
          <w:tcPr>
            <w:tcW w:w="9857" w:type="dxa"/>
            <w:gridSpan w:val="3"/>
            <w:shd w:val="clear" w:color="auto" w:fill="D0EDF7"/>
          </w:tcPr>
          <w:p w14:paraId="2DBBC94D" w14:textId="352D279A" w:rsidR="006632C2" w:rsidRPr="00B03463" w:rsidRDefault="006632C2" w:rsidP="00B03463">
            <w:pPr>
              <w:pStyle w:val="TableHeadingBlue"/>
            </w:pPr>
            <w:r w:rsidRPr="00B03463">
              <w:t>Non-financial breach</w:t>
            </w:r>
          </w:p>
        </w:tc>
      </w:tr>
      <w:tr w:rsidR="006632C2" w14:paraId="45308387" w14:textId="77777777" w:rsidTr="00B03463">
        <w:trPr>
          <w:trHeight w:val="283"/>
        </w:trPr>
        <w:tc>
          <w:tcPr>
            <w:tcW w:w="2804" w:type="dxa"/>
            <w:shd w:val="clear" w:color="auto" w:fill="F2F2F2" w:themeFill="background1" w:themeFillShade="F2"/>
          </w:tcPr>
          <w:p w14:paraId="439A06E7" w14:textId="5CDC53E8" w:rsidR="006632C2" w:rsidRDefault="006632C2" w:rsidP="00B03463">
            <w:pPr>
              <w:pStyle w:val="TableBody"/>
            </w:pPr>
            <w:r>
              <w:t>Impeding</w:t>
            </w:r>
            <w:r>
              <w:rPr>
                <w:spacing w:val="-6"/>
              </w:rPr>
              <w:t xml:space="preserve"> </w:t>
            </w:r>
            <w:r>
              <w:rPr>
                <w:spacing w:val="-2"/>
              </w:rPr>
              <w:t>delivery</w:t>
            </w:r>
          </w:p>
        </w:tc>
        <w:tc>
          <w:tcPr>
            <w:tcW w:w="2266" w:type="dxa"/>
          </w:tcPr>
          <w:p w14:paraId="07079307" w14:textId="2C4083BE" w:rsidR="006632C2" w:rsidRPr="006632C2" w:rsidRDefault="006632C2" w:rsidP="00B03463">
            <w:pPr>
              <w:pStyle w:val="TableBody"/>
            </w:pPr>
            <w:r w:rsidRPr="006632C2">
              <w:t>Parties</w:t>
            </w:r>
            <w:r w:rsidRPr="006632C2">
              <w:rPr>
                <w:spacing w:val="-16"/>
              </w:rPr>
              <w:t xml:space="preserve"> </w:t>
            </w:r>
            <w:r w:rsidRPr="006632C2">
              <w:t>on</w:t>
            </w:r>
            <w:r w:rsidRPr="006632C2">
              <w:rPr>
                <w:spacing w:val="-15"/>
              </w:rPr>
              <w:t xml:space="preserve"> </w:t>
            </w:r>
            <w:r w:rsidRPr="006632C2">
              <w:t>the ground</w:t>
            </w:r>
            <w:r w:rsidRPr="006632C2">
              <w:rPr>
                <w:spacing w:val="-16"/>
              </w:rPr>
              <w:t xml:space="preserve"> </w:t>
            </w:r>
            <w:r w:rsidRPr="006632C2">
              <w:t xml:space="preserve">during </w:t>
            </w:r>
            <w:r w:rsidRPr="006632C2">
              <w:rPr>
                <w:spacing w:val="-2"/>
              </w:rPr>
              <w:t>construction</w:t>
            </w:r>
          </w:p>
        </w:tc>
        <w:tc>
          <w:tcPr>
            <w:tcW w:w="4787" w:type="dxa"/>
          </w:tcPr>
          <w:p w14:paraId="48A0357B" w14:textId="377C854C" w:rsidR="006632C2" w:rsidRPr="006632C2" w:rsidRDefault="006632C2" w:rsidP="00B03463">
            <w:pPr>
              <w:pStyle w:val="TableBody"/>
              <w:rPr>
                <w:b/>
                <w:bCs/>
              </w:rPr>
            </w:pPr>
            <w:r w:rsidRPr="006632C2">
              <w:rPr>
                <w:bCs/>
              </w:rPr>
              <w:t>Court</w:t>
            </w:r>
            <w:r w:rsidRPr="006632C2">
              <w:rPr>
                <w:bCs/>
                <w:spacing w:val="-4"/>
              </w:rPr>
              <w:t xml:space="preserve"> </w:t>
            </w:r>
            <w:r w:rsidRPr="006632C2">
              <w:rPr>
                <w:bCs/>
              </w:rPr>
              <w:t>action</w:t>
            </w:r>
            <w:r w:rsidRPr="006632C2">
              <w:rPr>
                <w:bCs/>
                <w:spacing w:val="-8"/>
              </w:rPr>
              <w:t xml:space="preserve"> </w:t>
            </w:r>
            <w:r w:rsidRPr="006632C2">
              <w:rPr>
                <w:bCs/>
              </w:rPr>
              <w:t>-</w:t>
            </w:r>
            <w:r w:rsidRPr="006632C2">
              <w:rPr>
                <w:bCs/>
                <w:spacing w:val="-7"/>
              </w:rPr>
              <w:t xml:space="preserve"> </w:t>
            </w:r>
            <w:r w:rsidRPr="006632C2">
              <w:rPr>
                <w:bCs/>
              </w:rPr>
              <w:t>Injunction,</w:t>
            </w:r>
            <w:r w:rsidRPr="006632C2">
              <w:rPr>
                <w:bCs/>
                <w:spacing w:val="-9"/>
              </w:rPr>
              <w:t xml:space="preserve"> </w:t>
            </w:r>
            <w:r w:rsidRPr="006632C2">
              <w:rPr>
                <w:bCs/>
              </w:rPr>
              <w:t>with</w:t>
            </w:r>
            <w:r w:rsidRPr="006632C2">
              <w:rPr>
                <w:bCs/>
                <w:spacing w:val="-6"/>
              </w:rPr>
              <w:t xml:space="preserve"> </w:t>
            </w:r>
            <w:r w:rsidRPr="006632C2">
              <w:rPr>
                <w:bCs/>
              </w:rPr>
              <w:t>party</w:t>
            </w:r>
            <w:r w:rsidRPr="006632C2">
              <w:rPr>
                <w:bCs/>
                <w:spacing w:val="-8"/>
              </w:rPr>
              <w:t xml:space="preserve"> </w:t>
            </w:r>
            <w:r w:rsidRPr="006632C2">
              <w:rPr>
                <w:bCs/>
              </w:rPr>
              <w:t>impeding delivery to bear costs.</w:t>
            </w:r>
          </w:p>
        </w:tc>
      </w:tr>
      <w:tr w:rsidR="006632C2" w14:paraId="083C7D7E" w14:textId="77777777" w:rsidTr="00B03463">
        <w:trPr>
          <w:trHeight w:val="283"/>
        </w:trPr>
        <w:tc>
          <w:tcPr>
            <w:tcW w:w="2804" w:type="dxa"/>
            <w:shd w:val="clear" w:color="auto" w:fill="F2F2F2" w:themeFill="background1" w:themeFillShade="F2"/>
          </w:tcPr>
          <w:p w14:paraId="1E4235B8" w14:textId="77777777" w:rsidR="006632C2" w:rsidRDefault="006632C2" w:rsidP="00B03463">
            <w:pPr>
              <w:pStyle w:val="TableBody"/>
            </w:pPr>
            <w:r>
              <w:t>Obstructing</w:t>
            </w:r>
            <w:r>
              <w:rPr>
                <w:spacing w:val="-16"/>
              </w:rPr>
              <w:t xml:space="preserve"> </w:t>
            </w:r>
            <w:r>
              <w:t>third</w:t>
            </w:r>
            <w:r>
              <w:rPr>
                <w:spacing w:val="-15"/>
              </w:rPr>
              <w:t xml:space="preserve"> </w:t>
            </w:r>
            <w:r>
              <w:t>party access to the shared network infrastructure</w:t>
            </w:r>
          </w:p>
          <w:p w14:paraId="6D1398A0" w14:textId="77777777" w:rsidR="006632C2" w:rsidRDefault="006632C2" w:rsidP="00B03463">
            <w:pPr>
              <w:pStyle w:val="TableBody"/>
            </w:pPr>
            <w:r>
              <w:t>Connection applicants unreasonably impeding future</w:t>
            </w:r>
            <w:r>
              <w:rPr>
                <w:spacing w:val="-13"/>
              </w:rPr>
              <w:t xml:space="preserve"> </w:t>
            </w:r>
            <w:r>
              <w:t>third</w:t>
            </w:r>
            <w:r>
              <w:rPr>
                <w:spacing w:val="-11"/>
              </w:rPr>
              <w:t xml:space="preserve"> </w:t>
            </w:r>
            <w:r>
              <w:t>party</w:t>
            </w:r>
            <w:r>
              <w:rPr>
                <w:spacing w:val="-13"/>
              </w:rPr>
              <w:t xml:space="preserve"> </w:t>
            </w:r>
            <w:r>
              <w:t xml:space="preserve">access to the shared network infrastructure over their </w:t>
            </w:r>
            <w:r>
              <w:rPr>
                <w:spacing w:val="-2"/>
              </w:rPr>
              <w:t>land.</w:t>
            </w:r>
          </w:p>
          <w:p w14:paraId="23D32897" w14:textId="77777777" w:rsidR="006632C2" w:rsidRDefault="006632C2" w:rsidP="00B03463">
            <w:pPr>
              <w:pStyle w:val="TableBody"/>
            </w:pPr>
            <w:r>
              <w:t>It is expected that the DTSO will have control over the land on which shared network augmentation is built (or planned to be built); however</w:t>
            </w:r>
            <w:r>
              <w:rPr>
                <w:spacing w:val="-8"/>
              </w:rPr>
              <w:t xml:space="preserve"> </w:t>
            </w:r>
            <w:r>
              <w:t>this</w:t>
            </w:r>
            <w:r>
              <w:rPr>
                <w:spacing w:val="-8"/>
              </w:rPr>
              <w:t xml:space="preserve"> </w:t>
            </w:r>
            <w:r>
              <w:t>land</w:t>
            </w:r>
            <w:r>
              <w:rPr>
                <w:spacing w:val="-11"/>
              </w:rPr>
              <w:t xml:space="preserve"> </w:t>
            </w:r>
            <w:r>
              <w:t>may</w:t>
            </w:r>
            <w:r>
              <w:rPr>
                <w:spacing w:val="-11"/>
              </w:rPr>
              <w:t xml:space="preserve"> </w:t>
            </w:r>
            <w:r>
              <w:t>be surrounded by land owned by the initial connection applicant.</w:t>
            </w:r>
          </w:p>
          <w:p w14:paraId="5D27DC9A" w14:textId="76C8E312" w:rsidR="006632C2" w:rsidRDefault="006632C2" w:rsidP="00B03463">
            <w:pPr>
              <w:pStyle w:val="TableBody"/>
            </w:pPr>
            <w:r>
              <w:t>Initial</w:t>
            </w:r>
            <w:r>
              <w:rPr>
                <w:spacing w:val="-16"/>
              </w:rPr>
              <w:t xml:space="preserve"> </w:t>
            </w:r>
            <w:r>
              <w:t>connection</w:t>
            </w:r>
            <w:r>
              <w:rPr>
                <w:spacing w:val="-15"/>
              </w:rPr>
              <w:t xml:space="preserve"> </w:t>
            </w:r>
            <w:r>
              <w:t>applicant may be in the position to impede the access to the shared network for future connection applicants.</w:t>
            </w:r>
          </w:p>
        </w:tc>
        <w:tc>
          <w:tcPr>
            <w:tcW w:w="2266" w:type="dxa"/>
          </w:tcPr>
          <w:p w14:paraId="5D46DA9B" w14:textId="002410BA" w:rsidR="006632C2" w:rsidRPr="006632C2" w:rsidRDefault="00B03463" w:rsidP="00B03463">
            <w:pPr>
              <w:pStyle w:val="TableBody"/>
            </w:pPr>
            <w:r>
              <w:t>VicGrid</w:t>
            </w:r>
          </w:p>
        </w:tc>
        <w:tc>
          <w:tcPr>
            <w:tcW w:w="4787" w:type="dxa"/>
          </w:tcPr>
          <w:p w14:paraId="356086C6" w14:textId="77777777" w:rsidR="006632C2" w:rsidRPr="006632C2" w:rsidRDefault="006632C2" w:rsidP="00B03463">
            <w:pPr>
              <w:pStyle w:val="TableBody"/>
              <w:rPr>
                <w:b/>
                <w:bCs/>
              </w:rPr>
            </w:pPr>
            <w:r w:rsidRPr="006632C2">
              <w:rPr>
                <w:bCs/>
              </w:rPr>
              <w:t>Court action - Injunction or specific performance,</w:t>
            </w:r>
            <w:r w:rsidRPr="006632C2">
              <w:rPr>
                <w:bCs/>
                <w:spacing w:val="-3"/>
              </w:rPr>
              <w:t xml:space="preserve"> </w:t>
            </w:r>
            <w:r w:rsidRPr="006632C2">
              <w:rPr>
                <w:bCs/>
              </w:rPr>
              <w:t>with</w:t>
            </w:r>
            <w:r w:rsidRPr="006632C2">
              <w:rPr>
                <w:bCs/>
                <w:spacing w:val="-5"/>
              </w:rPr>
              <w:t xml:space="preserve"> </w:t>
            </w:r>
            <w:r w:rsidRPr="006632C2">
              <w:rPr>
                <w:bCs/>
              </w:rPr>
              <w:t>party</w:t>
            </w:r>
            <w:r w:rsidRPr="006632C2">
              <w:rPr>
                <w:bCs/>
                <w:spacing w:val="-9"/>
              </w:rPr>
              <w:t xml:space="preserve"> </w:t>
            </w:r>
            <w:r w:rsidRPr="006632C2">
              <w:rPr>
                <w:bCs/>
              </w:rPr>
              <w:t>at</w:t>
            </w:r>
            <w:r w:rsidRPr="006632C2">
              <w:rPr>
                <w:bCs/>
                <w:spacing w:val="-6"/>
              </w:rPr>
              <w:t xml:space="preserve"> </w:t>
            </w:r>
            <w:r w:rsidRPr="006632C2">
              <w:rPr>
                <w:bCs/>
              </w:rPr>
              <w:t>fault</w:t>
            </w:r>
            <w:r w:rsidRPr="006632C2">
              <w:rPr>
                <w:bCs/>
                <w:spacing w:val="-6"/>
              </w:rPr>
              <w:t xml:space="preserve"> </w:t>
            </w:r>
            <w:r w:rsidRPr="006632C2">
              <w:rPr>
                <w:bCs/>
              </w:rPr>
              <w:t>to</w:t>
            </w:r>
            <w:r w:rsidRPr="006632C2">
              <w:rPr>
                <w:bCs/>
                <w:spacing w:val="-5"/>
              </w:rPr>
              <w:t xml:space="preserve"> </w:t>
            </w:r>
            <w:r w:rsidRPr="006632C2">
              <w:rPr>
                <w:bCs/>
              </w:rPr>
              <w:t>bear</w:t>
            </w:r>
            <w:r w:rsidRPr="006632C2">
              <w:rPr>
                <w:bCs/>
                <w:spacing w:val="-6"/>
              </w:rPr>
              <w:t xml:space="preserve"> </w:t>
            </w:r>
            <w:r w:rsidRPr="006632C2">
              <w:rPr>
                <w:bCs/>
              </w:rPr>
              <w:t>costs.</w:t>
            </w:r>
          </w:p>
          <w:p w14:paraId="023D6446" w14:textId="299F21F8" w:rsidR="006632C2" w:rsidRPr="006632C2" w:rsidRDefault="00B03463" w:rsidP="00B03463">
            <w:pPr>
              <w:pStyle w:val="TableBody"/>
              <w:rPr>
                <w:b/>
                <w:bCs/>
              </w:rPr>
            </w:pPr>
            <w:r>
              <w:rPr>
                <w:b/>
                <w:bCs/>
              </w:rPr>
              <w:t>VicGrid</w:t>
            </w:r>
            <w:r w:rsidR="006632C2" w:rsidRPr="006632C2">
              <w:rPr>
                <w:bCs/>
              </w:rPr>
              <w:t xml:space="preserve"> will</w:t>
            </w:r>
            <w:r w:rsidR="006632C2" w:rsidRPr="006632C2">
              <w:rPr>
                <w:bCs/>
                <w:spacing w:val="-6"/>
              </w:rPr>
              <w:t xml:space="preserve"> </w:t>
            </w:r>
            <w:r w:rsidR="006632C2" w:rsidRPr="006632C2">
              <w:rPr>
                <w:bCs/>
              </w:rPr>
              <w:t>allocate</w:t>
            </w:r>
            <w:r w:rsidR="006632C2" w:rsidRPr="006632C2">
              <w:rPr>
                <w:bCs/>
                <w:spacing w:val="-6"/>
              </w:rPr>
              <w:t xml:space="preserve"> </w:t>
            </w:r>
            <w:r w:rsidR="006632C2" w:rsidRPr="006632C2">
              <w:rPr>
                <w:bCs/>
              </w:rPr>
              <w:t>costs</w:t>
            </w:r>
            <w:r w:rsidR="006632C2" w:rsidRPr="006632C2">
              <w:rPr>
                <w:bCs/>
                <w:spacing w:val="-10"/>
              </w:rPr>
              <w:t xml:space="preserve"> </w:t>
            </w:r>
            <w:r w:rsidR="006632C2" w:rsidRPr="006632C2">
              <w:rPr>
                <w:bCs/>
              </w:rPr>
              <w:t>for</w:t>
            </w:r>
            <w:r w:rsidR="006632C2" w:rsidRPr="006632C2">
              <w:rPr>
                <w:bCs/>
                <w:spacing w:val="-7"/>
              </w:rPr>
              <w:t xml:space="preserve"> </w:t>
            </w:r>
            <w:r w:rsidR="006632C2" w:rsidRPr="006632C2">
              <w:rPr>
                <w:bCs/>
              </w:rPr>
              <w:t>the</w:t>
            </w:r>
            <w:r w:rsidR="006632C2" w:rsidRPr="006632C2">
              <w:rPr>
                <w:bCs/>
                <w:spacing w:val="-6"/>
              </w:rPr>
              <w:t xml:space="preserve"> </w:t>
            </w:r>
            <w:r w:rsidR="006632C2" w:rsidRPr="006632C2">
              <w:rPr>
                <w:bCs/>
              </w:rPr>
              <w:t>augmentation between multiple connecting parties in line with a published Cost Allocation Policy.</w:t>
            </w:r>
          </w:p>
        </w:tc>
      </w:tr>
      <w:tr w:rsidR="006632C2" w14:paraId="0A05DE6C" w14:textId="77777777" w:rsidTr="00B03463">
        <w:trPr>
          <w:trHeight w:val="283"/>
        </w:trPr>
        <w:tc>
          <w:tcPr>
            <w:tcW w:w="2804" w:type="dxa"/>
            <w:shd w:val="clear" w:color="auto" w:fill="F2F2F2" w:themeFill="background1" w:themeFillShade="F2"/>
          </w:tcPr>
          <w:p w14:paraId="4C1340C7" w14:textId="77777777" w:rsidR="006632C2" w:rsidRDefault="006632C2" w:rsidP="00B03463">
            <w:pPr>
              <w:pStyle w:val="TableBody"/>
            </w:pPr>
            <w:r>
              <w:t>Failure</w:t>
            </w:r>
            <w:r>
              <w:rPr>
                <w:spacing w:val="-12"/>
              </w:rPr>
              <w:t xml:space="preserve"> </w:t>
            </w:r>
            <w:r>
              <w:t>of</w:t>
            </w:r>
            <w:r>
              <w:rPr>
                <w:spacing w:val="-10"/>
              </w:rPr>
              <w:t xml:space="preserve"> </w:t>
            </w:r>
            <w:r>
              <w:t>connection applicant</w:t>
            </w:r>
            <w:r>
              <w:rPr>
                <w:spacing w:val="-10"/>
              </w:rPr>
              <w:t xml:space="preserve"> </w:t>
            </w:r>
            <w:r>
              <w:t>or</w:t>
            </w:r>
            <w:r>
              <w:rPr>
                <w:spacing w:val="-13"/>
              </w:rPr>
              <w:t xml:space="preserve"> </w:t>
            </w:r>
            <w:r>
              <w:t>DTSO</w:t>
            </w:r>
            <w:r>
              <w:rPr>
                <w:spacing w:val="-12"/>
              </w:rPr>
              <w:t xml:space="preserve"> </w:t>
            </w:r>
            <w:r>
              <w:t xml:space="preserve">to meet technical </w:t>
            </w:r>
            <w:r>
              <w:rPr>
                <w:spacing w:val="-2"/>
              </w:rPr>
              <w:t>requirements</w:t>
            </w:r>
            <w:r>
              <w:rPr>
                <w:spacing w:val="40"/>
              </w:rPr>
              <w:t xml:space="preserve"> </w:t>
            </w:r>
            <w:r>
              <w:t>Affecting</w:t>
            </w:r>
            <w:r>
              <w:rPr>
                <w:spacing w:val="-16"/>
              </w:rPr>
              <w:t xml:space="preserve"> </w:t>
            </w:r>
            <w:r>
              <w:t>other</w:t>
            </w:r>
            <w:r>
              <w:rPr>
                <w:spacing w:val="-15"/>
              </w:rPr>
              <w:t xml:space="preserve"> </w:t>
            </w:r>
            <w:r>
              <w:t>parties</w:t>
            </w:r>
          </w:p>
          <w:p w14:paraId="19A8EF82" w14:textId="77777777" w:rsidR="006632C2" w:rsidRDefault="006632C2" w:rsidP="00B03463">
            <w:pPr>
              <w:pStyle w:val="TableBody"/>
            </w:pPr>
            <w:r>
              <w:t>Affecting</w:t>
            </w:r>
            <w:r>
              <w:rPr>
                <w:spacing w:val="-16"/>
              </w:rPr>
              <w:t xml:space="preserve"> </w:t>
            </w:r>
            <w:r>
              <w:t>power</w:t>
            </w:r>
            <w:r>
              <w:rPr>
                <w:spacing w:val="-15"/>
              </w:rPr>
              <w:t xml:space="preserve"> </w:t>
            </w:r>
            <w:r>
              <w:t>system security, or</w:t>
            </w:r>
          </w:p>
          <w:p w14:paraId="05A5EF14" w14:textId="2BF6AAC0" w:rsidR="006632C2" w:rsidRDefault="006632C2" w:rsidP="00B03463">
            <w:pPr>
              <w:pStyle w:val="TableBody"/>
            </w:pPr>
            <w:r>
              <w:t>Causing</w:t>
            </w:r>
            <w:r>
              <w:rPr>
                <w:spacing w:val="-12"/>
              </w:rPr>
              <w:t xml:space="preserve"> </w:t>
            </w:r>
            <w:r w:rsidR="00B03463">
              <w:t>VicGrid</w:t>
            </w:r>
            <w:r>
              <w:rPr>
                <w:spacing w:val="-12"/>
              </w:rPr>
              <w:t xml:space="preserve"> </w:t>
            </w:r>
            <w:r>
              <w:t>to</w:t>
            </w:r>
            <w:r>
              <w:rPr>
                <w:spacing w:val="-15"/>
              </w:rPr>
              <w:t xml:space="preserve"> </w:t>
            </w:r>
            <w:r>
              <w:t xml:space="preserve">breach </w:t>
            </w:r>
            <w:r>
              <w:rPr>
                <w:spacing w:val="-4"/>
              </w:rPr>
              <w:t>NER</w:t>
            </w:r>
          </w:p>
        </w:tc>
        <w:tc>
          <w:tcPr>
            <w:tcW w:w="2266" w:type="dxa"/>
          </w:tcPr>
          <w:p w14:paraId="49D1745C" w14:textId="1CCD523F" w:rsidR="006632C2" w:rsidRPr="006632C2" w:rsidRDefault="00B03463" w:rsidP="00B03463">
            <w:pPr>
              <w:pStyle w:val="TableBody"/>
            </w:pPr>
            <w:r>
              <w:t>VicGrid</w:t>
            </w:r>
          </w:p>
        </w:tc>
        <w:tc>
          <w:tcPr>
            <w:tcW w:w="4787" w:type="dxa"/>
          </w:tcPr>
          <w:p w14:paraId="2C483917" w14:textId="77777777" w:rsidR="006632C2" w:rsidRPr="006632C2" w:rsidRDefault="006632C2" w:rsidP="00B03463">
            <w:pPr>
              <w:pStyle w:val="TableBody"/>
              <w:rPr>
                <w:b/>
                <w:bCs/>
              </w:rPr>
            </w:pPr>
            <w:r w:rsidRPr="006632C2">
              <w:rPr>
                <w:bCs/>
              </w:rPr>
              <w:t>Remedies</w:t>
            </w:r>
            <w:r w:rsidRPr="006632C2">
              <w:rPr>
                <w:bCs/>
                <w:spacing w:val="-9"/>
              </w:rPr>
              <w:t xml:space="preserve"> </w:t>
            </w:r>
            <w:r w:rsidRPr="006632C2">
              <w:rPr>
                <w:bCs/>
              </w:rPr>
              <w:t>should</w:t>
            </w:r>
            <w:r w:rsidRPr="006632C2">
              <w:rPr>
                <w:bCs/>
                <w:spacing w:val="-9"/>
              </w:rPr>
              <w:t xml:space="preserve"> </w:t>
            </w:r>
            <w:r w:rsidRPr="006632C2">
              <w:rPr>
                <w:bCs/>
              </w:rPr>
              <w:t>be</w:t>
            </w:r>
            <w:r w:rsidRPr="006632C2">
              <w:rPr>
                <w:bCs/>
                <w:spacing w:val="-11"/>
              </w:rPr>
              <w:t xml:space="preserve"> </w:t>
            </w:r>
            <w:r w:rsidRPr="006632C2">
              <w:rPr>
                <w:bCs/>
              </w:rPr>
              <w:t>exercised</w:t>
            </w:r>
            <w:r w:rsidRPr="006632C2">
              <w:rPr>
                <w:bCs/>
                <w:spacing w:val="-9"/>
              </w:rPr>
              <w:t xml:space="preserve"> </w:t>
            </w:r>
            <w:r w:rsidRPr="006632C2">
              <w:rPr>
                <w:bCs/>
              </w:rPr>
              <w:t>commensurate with the harm that is faced.</w:t>
            </w:r>
          </w:p>
          <w:p w14:paraId="7286F014" w14:textId="77777777" w:rsidR="006632C2" w:rsidRPr="006632C2" w:rsidRDefault="006632C2" w:rsidP="00B03463">
            <w:pPr>
              <w:pStyle w:val="TableBody"/>
              <w:rPr>
                <w:b/>
                <w:bCs/>
              </w:rPr>
            </w:pPr>
            <w:r w:rsidRPr="006632C2">
              <w:rPr>
                <w:bCs/>
              </w:rPr>
              <w:t>Implement</w:t>
            </w:r>
            <w:r w:rsidRPr="006632C2">
              <w:rPr>
                <w:bCs/>
                <w:spacing w:val="-10"/>
              </w:rPr>
              <w:t xml:space="preserve"> </w:t>
            </w:r>
            <w:r w:rsidRPr="006632C2">
              <w:rPr>
                <w:bCs/>
              </w:rPr>
              <w:t>an</w:t>
            </w:r>
            <w:r w:rsidRPr="006632C2">
              <w:rPr>
                <w:bCs/>
                <w:spacing w:val="-7"/>
              </w:rPr>
              <w:t xml:space="preserve"> </w:t>
            </w:r>
            <w:r w:rsidRPr="006632C2">
              <w:rPr>
                <w:bCs/>
              </w:rPr>
              <w:t>effective</w:t>
            </w:r>
            <w:r w:rsidRPr="006632C2">
              <w:rPr>
                <w:bCs/>
                <w:spacing w:val="-8"/>
              </w:rPr>
              <w:t xml:space="preserve"> </w:t>
            </w:r>
            <w:r w:rsidRPr="006632C2">
              <w:rPr>
                <w:bCs/>
              </w:rPr>
              <w:t>rectification</w:t>
            </w:r>
            <w:r w:rsidRPr="006632C2">
              <w:rPr>
                <w:bCs/>
                <w:spacing w:val="-7"/>
              </w:rPr>
              <w:t xml:space="preserve"> </w:t>
            </w:r>
            <w:r w:rsidRPr="006632C2">
              <w:rPr>
                <w:bCs/>
              </w:rPr>
              <w:t>or</w:t>
            </w:r>
            <w:r w:rsidRPr="006632C2">
              <w:rPr>
                <w:bCs/>
                <w:spacing w:val="-7"/>
              </w:rPr>
              <w:t xml:space="preserve"> </w:t>
            </w:r>
            <w:r w:rsidRPr="006632C2">
              <w:rPr>
                <w:bCs/>
              </w:rPr>
              <w:t xml:space="preserve">cure </w:t>
            </w:r>
            <w:r w:rsidRPr="006632C2">
              <w:rPr>
                <w:bCs/>
                <w:spacing w:val="-2"/>
              </w:rPr>
              <w:t>plan.</w:t>
            </w:r>
          </w:p>
          <w:p w14:paraId="3DB52D4C" w14:textId="1DA4874B" w:rsidR="006632C2" w:rsidRPr="006632C2" w:rsidRDefault="00B03463" w:rsidP="00B03463">
            <w:pPr>
              <w:pStyle w:val="TableBody"/>
              <w:rPr>
                <w:b/>
                <w:bCs/>
              </w:rPr>
            </w:pPr>
            <w:r>
              <w:rPr>
                <w:b/>
                <w:bCs/>
              </w:rPr>
              <w:t>VicGrid</w:t>
            </w:r>
            <w:r w:rsidR="006632C2" w:rsidRPr="006632C2">
              <w:rPr>
                <w:bCs/>
                <w:spacing w:val="-4"/>
              </w:rPr>
              <w:t xml:space="preserve"> </w:t>
            </w:r>
            <w:r w:rsidR="006632C2" w:rsidRPr="006632C2">
              <w:rPr>
                <w:bCs/>
              </w:rPr>
              <w:t>requires</w:t>
            </w:r>
            <w:r w:rsidR="006632C2" w:rsidRPr="006632C2">
              <w:rPr>
                <w:bCs/>
                <w:spacing w:val="-8"/>
              </w:rPr>
              <w:t xml:space="preserve"> </w:t>
            </w:r>
            <w:r w:rsidR="006632C2" w:rsidRPr="006632C2">
              <w:rPr>
                <w:bCs/>
              </w:rPr>
              <w:t>a</w:t>
            </w:r>
            <w:r w:rsidR="006632C2" w:rsidRPr="006632C2">
              <w:rPr>
                <w:bCs/>
                <w:spacing w:val="-8"/>
              </w:rPr>
              <w:t xml:space="preserve"> </w:t>
            </w:r>
            <w:r w:rsidR="006632C2" w:rsidRPr="006632C2">
              <w:rPr>
                <w:bCs/>
              </w:rPr>
              <w:t>rectification</w:t>
            </w:r>
            <w:r w:rsidR="006632C2" w:rsidRPr="006632C2">
              <w:rPr>
                <w:bCs/>
                <w:spacing w:val="-6"/>
              </w:rPr>
              <w:t xml:space="preserve"> </w:t>
            </w:r>
            <w:r w:rsidR="006632C2" w:rsidRPr="006632C2">
              <w:rPr>
                <w:bCs/>
              </w:rPr>
              <w:t>plan</w:t>
            </w:r>
            <w:r w:rsidR="006632C2" w:rsidRPr="006632C2">
              <w:rPr>
                <w:bCs/>
                <w:spacing w:val="-6"/>
              </w:rPr>
              <w:t xml:space="preserve"> </w:t>
            </w:r>
            <w:r w:rsidR="006632C2" w:rsidRPr="006632C2">
              <w:rPr>
                <w:bCs/>
              </w:rPr>
              <w:t>from</w:t>
            </w:r>
            <w:r w:rsidR="006632C2" w:rsidRPr="006632C2">
              <w:rPr>
                <w:bCs/>
                <w:spacing w:val="-7"/>
              </w:rPr>
              <w:t xml:space="preserve"> </w:t>
            </w:r>
            <w:r w:rsidR="006632C2" w:rsidRPr="006632C2">
              <w:rPr>
                <w:bCs/>
              </w:rPr>
              <w:t>the connection applicant or DTSO.</w:t>
            </w:r>
          </w:p>
          <w:p w14:paraId="6A97842A" w14:textId="7A8CB4C2" w:rsidR="006632C2" w:rsidRPr="006632C2" w:rsidRDefault="006632C2" w:rsidP="00B03463">
            <w:pPr>
              <w:pStyle w:val="TableBody"/>
              <w:rPr>
                <w:b/>
                <w:bCs/>
              </w:rPr>
            </w:pPr>
            <w:r w:rsidRPr="006632C2">
              <w:rPr>
                <w:bCs/>
              </w:rPr>
              <w:t>The</w:t>
            </w:r>
            <w:r w:rsidRPr="006632C2">
              <w:rPr>
                <w:bCs/>
                <w:spacing w:val="-7"/>
              </w:rPr>
              <w:t xml:space="preserve"> </w:t>
            </w:r>
            <w:r w:rsidRPr="006632C2">
              <w:rPr>
                <w:bCs/>
              </w:rPr>
              <w:t>level</w:t>
            </w:r>
            <w:r w:rsidRPr="006632C2">
              <w:rPr>
                <w:bCs/>
                <w:spacing w:val="-6"/>
              </w:rPr>
              <w:t xml:space="preserve"> </w:t>
            </w:r>
            <w:r w:rsidRPr="006632C2">
              <w:rPr>
                <w:bCs/>
              </w:rPr>
              <w:t>of</w:t>
            </w:r>
            <w:r w:rsidRPr="006632C2">
              <w:rPr>
                <w:bCs/>
                <w:spacing w:val="-4"/>
              </w:rPr>
              <w:t xml:space="preserve"> </w:t>
            </w:r>
            <w:r w:rsidR="00B03463">
              <w:rPr>
                <w:b/>
                <w:bCs/>
              </w:rPr>
              <w:t>VicGrid</w:t>
            </w:r>
            <w:r w:rsidRPr="006632C2">
              <w:rPr>
                <w:bCs/>
                <w:spacing w:val="-3"/>
              </w:rPr>
              <w:t xml:space="preserve"> </w:t>
            </w:r>
            <w:r w:rsidRPr="006632C2">
              <w:rPr>
                <w:bCs/>
              </w:rPr>
              <w:t>input</w:t>
            </w:r>
            <w:r w:rsidRPr="006632C2">
              <w:rPr>
                <w:bCs/>
                <w:spacing w:val="-6"/>
              </w:rPr>
              <w:t xml:space="preserve"> </w:t>
            </w:r>
            <w:r w:rsidRPr="006632C2">
              <w:rPr>
                <w:bCs/>
              </w:rPr>
              <w:t>to</w:t>
            </w:r>
            <w:r w:rsidRPr="006632C2">
              <w:rPr>
                <w:bCs/>
                <w:spacing w:val="-5"/>
              </w:rPr>
              <w:t xml:space="preserve"> </w:t>
            </w:r>
            <w:r w:rsidRPr="006632C2">
              <w:rPr>
                <w:bCs/>
              </w:rPr>
              <w:t>and</w:t>
            </w:r>
            <w:r w:rsidRPr="006632C2">
              <w:rPr>
                <w:bCs/>
                <w:spacing w:val="-7"/>
              </w:rPr>
              <w:t xml:space="preserve"> </w:t>
            </w:r>
            <w:r w:rsidRPr="006632C2">
              <w:rPr>
                <w:bCs/>
              </w:rPr>
              <w:t>oversight</w:t>
            </w:r>
            <w:r w:rsidRPr="006632C2">
              <w:rPr>
                <w:bCs/>
                <w:spacing w:val="-3"/>
              </w:rPr>
              <w:t xml:space="preserve"> </w:t>
            </w:r>
            <w:r w:rsidRPr="006632C2">
              <w:rPr>
                <w:bCs/>
              </w:rPr>
              <w:t>of plan will depend on nature of problem.</w:t>
            </w:r>
          </w:p>
          <w:p w14:paraId="51B62B01" w14:textId="1E619869" w:rsidR="006632C2" w:rsidRPr="006632C2" w:rsidRDefault="006632C2" w:rsidP="00B03463">
            <w:pPr>
              <w:pStyle w:val="TableBody"/>
              <w:rPr>
                <w:b/>
                <w:bCs/>
              </w:rPr>
            </w:pPr>
            <w:r w:rsidRPr="006632C2">
              <w:rPr>
                <w:bCs/>
              </w:rPr>
              <w:t>Generally,</w:t>
            </w:r>
            <w:r w:rsidRPr="006632C2">
              <w:rPr>
                <w:bCs/>
                <w:spacing w:val="-7"/>
              </w:rPr>
              <w:t xml:space="preserve"> </w:t>
            </w:r>
            <w:r w:rsidR="00B03463">
              <w:rPr>
                <w:b/>
                <w:bCs/>
              </w:rPr>
              <w:t>VicGrid</w:t>
            </w:r>
            <w:r w:rsidRPr="006632C2">
              <w:rPr>
                <w:bCs/>
                <w:spacing w:val="-7"/>
              </w:rPr>
              <w:t xml:space="preserve"> </w:t>
            </w:r>
            <w:r w:rsidRPr="006632C2">
              <w:rPr>
                <w:bCs/>
              </w:rPr>
              <w:t>will</w:t>
            </w:r>
            <w:r w:rsidRPr="006632C2">
              <w:rPr>
                <w:bCs/>
                <w:spacing w:val="-9"/>
              </w:rPr>
              <w:t xml:space="preserve"> </w:t>
            </w:r>
            <w:r w:rsidRPr="006632C2">
              <w:rPr>
                <w:bCs/>
              </w:rPr>
              <w:t>provide</w:t>
            </w:r>
            <w:r w:rsidRPr="006632C2">
              <w:rPr>
                <w:bCs/>
                <w:spacing w:val="-9"/>
              </w:rPr>
              <w:t xml:space="preserve"> </w:t>
            </w:r>
            <w:r w:rsidRPr="006632C2">
              <w:rPr>
                <w:bCs/>
              </w:rPr>
              <w:t>comments</w:t>
            </w:r>
            <w:r w:rsidRPr="006632C2">
              <w:rPr>
                <w:bCs/>
                <w:spacing w:val="-8"/>
              </w:rPr>
              <w:t xml:space="preserve"> </w:t>
            </w:r>
            <w:r w:rsidRPr="006632C2">
              <w:rPr>
                <w:bCs/>
              </w:rPr>
              <w:t xml:space="preserve">but the connection applicant or DTSO remains </w:t>
            </w:r>
            <w:r w:rsidRPr="006632C2">
              <w:rPr>
                <w:bCs/>
                <w:spacing w:val="-2"/>
              </w:rPr>
              <w:t>accountable.</w:t>
            </w:r>
          </w:p>
          <w:p w14:paraId="549CA6D8" w14:textId="77777777" w:rsidR="006632C2" w:rsidRPr="006632C2" w:rsidRDefault="006632C2" w:rsidP="00B03463">
            <w:pPr>
              <w:pStyle w:val="TableBody"/>
              <w:rPr>
                <w:b/>
                <w:bCs/>
              </w:rPr>
            </w:pPr>
            <w:r w:rsidRPr="006632C2">
              <w:rPr>
                <w:bCs/>
              </w:rPr>
              <w:t>Disconnection</w:t>
            </w:r>
            <w:r w:rsidRPr="006632C2">
              <w:rPr>
                <w:bCs/>
                <w:spacing w:val="-6"/>
              </w:rPr>
              <w:t xml:space="preserve"> </w:t>
            </w:r>
            <w:r w:rsidRPr="006632C2">
              <w:rPr>
                <w:bCs/>
              </w:rPr>
              <w:t>may</w:t>
            </w:r>
            <w:r w:rsidRPr="006632C2">
              <w:rPr>
                <w:bCs/>
                <w:spacing w:val="-7"/>
              </w:rPr>
              <w:t xml:space="preserve"> </w:t>
            </w:r>
            <w:r w:rsidRPr="006632C2">
              <w:rPr>
                <w:bCs/>
              </w:rPr>
              <w:t>be</w:t>
            </w:r>
            <w:r w:rsidRPr="006632C2">
              <w:rPr>
                <w:bCs/>
                <w:spacing w:val="-7"/>
              </w:rPr>
              <w:t xml:space="preserve"> </w:t>
            </w:r>
            <w:r w:rsidRPr="006632C2">
              <w:rPr>
                <w:bCs/>
              </w:rPr>
              <w:t>required</w:t>
            </w:r>
            <w:r w:rsidRPr="006632C2">
              <w:rPr>
                <w:bCs/>
                <w:spacing w:val="-7"/>
              </w:rPr>
              <w:t xml:space="preserve"> </w:t>
            </w:r>
            <w:r w:rsidRPr="006632C2">
              <w:rPr>
                <w:bCs/>
              </w:rPr>
              <w:t>until</w:t>
            </w:r>
            <w:r w:rsidRPr="006632C2">
              <w:rPr>
                <w:bCs/>
                <w:spacing w:val="-6"/>
              </w:rPr>
              <w:t xml:space="preserve"> </w:t>
            </w:r>
            <w:r w:rsidRPr="006632C2">
              <w:rPr>
                <w:bCs/>
              </w:rPr>
              <w:t>cure</w:t>
            </w:r>
            <w:r w:rsidRPr="006632C2">
              <w:rPr>
                <w:bCs/>
                <w:spacing w:val="-6"/>
              </w:rPr>
              <w:t xml:space="preserve"> </w:t>
            </w:r>
            <w:r w:rsidRPr="006632C2">
              <w:rPr>
                <w:bCs/>
              </w:rPr>
              <w:t>plan received or implemented.</w:t>
            </w:r>
          </w:p>
          <w:p w14:paraId="0369B9B4" w14:textId="18B99260" w:rsidR="006632C2" w:rsidRPr="006632C2" w:rsidRDefault="006632C2" w:rsidP="00B03463">
            <w:pPr>
              <w:pStyle w:val="TableBody"/>
              <w:rPr>
                <w:b/>
                <w:bCs/>
              </w:rPr>
            </w:pPr>
            <w:r w:rsidRPr="006632C2">
              <w:rPr>
                <w:bCs/>
              </w:rPr>
              <w:t>NOTE - may require additional financial incentive/</w:t>
            </w:r>
            <w:r w:rsidRPr="006632C2">
              <w:rPr>
                <w:bCs/>
                <w:spacing w:val="-5"/>
              </w:rPr>
              <w:t xml:space="preserve"> </w:t>
            </w:r>
            <w:r w:rsidRPr="006632C2">
              <w:rPr>
                <w:bCs/>
              </w:rPr>
              <w:t>penalty/</w:t>
            </w:r>
            <w:r w:rsidRPr="006632C2">
              <w:rPr>
                <w:bCs/>
                <w:spacing w:val="-4"/>
              </w:rPr>
              <w:t xml:space="preserve"> </w:t>
            </w:r>
            <w:r w:rsidRPr="006632C2">
              <w:rPr>
                <w:bCs/>
              </w:rPr>
              <w:t>rebate</w:t>
            </w:r>
            <w:r w:rsidRPr="006632C2">
              <w:rPr>
                <w:bCs/>
                <w:spacing w:val="-7"/>
              </w:rPr>
              <w:t xml:space="preserve"> </w:t>
            </w:r>
            <w:r w:rsidRPr="006632C2">
              <w:rPr>
                <w:bCs/>
              </w:rPr>
              <w:t>to</w:t>
            </w:r>
            <w:r w:rsidRPr="006632C2">
              <w:rPr>
                <w:bCs/>
                <w:spacing w:val="-7"/>
              </w:rPr>
              <w:t xml:space="preserve"> </w:t>
            </w:r>
            <w:r w:rsidRPr="006632C2">
              <w:rPr>
                <w:bCs/>
              </w:rPr>
              <w:t>compel</w:t>
            </w:r>
            <w:r w:rsidRPr="006632C2">
              <w:rPr>
                <w:bCs/>
                <w:spacing w:val="-8"/>
              </w:rPr>
              <w:t xml:space="preserve"> </w:t>
            </w:r>
            <w:r w:rsidRPr="006632C2">
              <w:rPr>
                <w:bCs/>
              </w:rPr>
              <w:t>a</w:t>
            </w:r>
            <w:r w:rsidRPr="006632C2">
              <w:rPr>
                <w:bCs/>
                <w:spacing w:val="-5"/>
              </w:rPr>
              <w:t xml:space="preserve"> </w:t>
            </w:r>
            <w:r w:rsidRPr="006632C2">
              <w:rPr>
                <w:bCs/>
              </w:rPr>
              <w:t>DTSO</w:t>
            </w:r>
            <w:r w:rsidRPr="006632C2">
              <w:rPr>
                <w:bCs/>
                <w:spacing w:val="-6"/>
              </w:rPr>
              <w:t xml:space="preserve"> </w:t>
            </w:r>
            <w:r w:rsidRPr="006632C2">
              <w:rPr>
                <w:bCs/>
              </w:rPr>
              <w:t xml:space="preserve">to rectify problems as quickly and effectively as </w:t>
            </w:r>
            <w:r w:rsidRPr="006632C2">
              <w:rPr>
                <w:bCs/>
                <w:spacing w:val="-2"/>
              </w:rPr>
              <w:t>possible.</w:t>
            </w:r>
          </w:p>
        </w:tc>
      </w:tr>
      <w:tr w:rsidR="006632C2" w14:paraId="0BC223E0" w14:textId="77777777" w:rsidTr="00B03463">
        <w:trPr>
          <w:trHeight w:val="283"/>
        </w:trPr>
        <w:tc>
          <w:tcPr>
            <w:tcW w:w="2804" w:type="dxa"/>
            <w:shd w:val="clear" w:color="auto" w:fill="F2F2F2" w:themeFill="background1" w:themeFillShade="F2"/>
          </w:tcPr>
          <w:p w14:paraId="06A01637" w14:textId="7E71F46C" w:rsidR="006632C2" w:rsidRDefault="006632C2" w:rsidP="00B03463">
            <w:pPr>
              <w:pStyle w:val="TableBody"/>
            </w:pPr>
            <w:r>
              <w:t>Failure</w:t>
            </w:r>
            <w:r>
              <w:rPr>
                <w:spacing w:val="-8"/>
              </w:rPr>
              <w:t xml:space="preserve"> </w:t>
            </w:r>
            <w:r>
              <w:t>of</w:t>
            </w:r>
            <w:r>
              <w:rPr>
                <w:spacing w:val="-5"/>
              </w:rPr>
              <w:t xml:space="preserve"> </w:t>
            </w:r>
            <w:r w:rsidR="00B03463">
              <w:t>VicGrid</w:t>
            </w:r>
            <w:r>
              <w:rPr>
                <w:spacing w:val="-7"/>
              </w:rPr>
              <w:t xml:space="preserve"> </w:t>
            </w:r>
            <w:r>
              <w:t>to</w:t>
            </w:r>
            <w:r>
              <w:rPr>
                <w:spacing w:val="40"/>
              </w:rPr>
              <w:t xml:space="preserve"> </w:t>
            </w:r>
            <w:r>
              <w:t>meet technical requirements (eg quality of supply)</w:t>
            </w:r>
          </w:p>
        </w:tc>
        <w:tc>
          <w:tcPr>
            <w:tcW w:w="2266" w:type="dxa"/>
          </w:tcPr>
          <w:p w14:paraId="4681033D" w14:textId="3E14C405" w:rsidR="006632C2" w:rsidRPr="006632C2" w:rsidRDefault="006632C2" w:rsidP="00B03463">
            <w:pPr>
              <w:pStyle w:val="TableBody"/>
            </w:pPr>
            <w:r w:rsidRPr="006632C2">
              <w:rPr>
                <w:spacing w:val="-2"/>
              </w:rPr>
              <w:t xml:space="preserve">Connection </w:t>
            </w:r>
            <w:r w:rsidRPr="006632C2">
              <w:t>applicant</w:t>
            </w:r>
            <w:r w:rsidRPr="006632C2">
              <w:rPr>
                <w:spacing w:val="-16"/>
              </w:rPr>
              <w:t xml:space="preserve"> </w:t>
            </w:r>
            <w:r w:rsidRPr="006632C2">
              <w:t>/</w:t>
            </w:r>
            <w:r w:rsidRPr="006632C2">
              <w:rPr>
                <w:spacing w:val="-15"/>
              </w:rPr>
              <w:t xml:space="preserve"> </w:t>
            </w:r>
            <w:r w:rsidR="00B03463">
              <w:t>VicGrid</w:t>
            </w:r>
          </w:p>
        </w:tc>
        <w:tc>
          <w:tcPr>
            <w:tcW w:w="4787" w:type="dxa"/>
          </w:tcPr>
          <w:p w14:paraId="24C79B8B" w14:textId="77777777" w:rsidR="006632C2" w:rsidRPr="006632C2" w:rsidRDefault="006632C2" w:rsidP="00B03463">
            <w:pPr>
              <w:pStyle w:val="TableBody"/>
              <w:rPr>
                <w:b/>
              </w:rPr>
            </w:pPr>
            <w:r w:rsidRPr="006632C2">
              <w:t>Remedies</w:t>
            </w:r>
            <w:r w:rsidRPr="006632C2">
              <w:rPr>
                <w:spacing w:val="-9"/>
              </w:rPr>
              <w:t xml:space="preserve"> </w:t>
            </w:r>
            <w:r w:rsidRPr="006632C2">
              <w:t>should</w:t>
            </w:r>
            <w:r w:rsidRPr="006632C2">
              <w:rPr>
                <w:spacing w:val="-9"/>
              </w:rPr>
              <w:t xml:space="preserve"> </w:t>
            </w:r>
            <w:r w:rsidRPr="006632C2">
              <w:t>be</w:t>
            </w:r>
            <w:r w:rsidRPr="006632C2">
              <w:rPr>
                <w:spacing w:val="-11"/>
              </w:rPr>
              <w:t xml:space="preserve"> </w:t>
            </w:r>
            <w:r w:rsidRPr="006632C2">
              <w:t>exercised</w:t>
            </w:r>
            <w:r w:rsidRPr="006632C2">
              <w:rPr>
                <w:spacing w:val="-9"/>
              </w:rPr>
              <w:t xml:space="preserve"> </w:t>
            </w:r>
            <w:r w:rsidRPr="006632C2">
              <w:t>commensurate with the harm that is faced.</w:t>
            </w:r>
          </w:p>
          <w:p w14:paraId="18A6F851" w14:textId="77777777" w:rsidR="006632C2" w:rsidRPr="006632C2" w:rsidRDefault="006632C2" w:rsidP="00B03463">
            <w:pPr>
              <w:pStyle w:val="TableBody"/>
              <w:rPr>
                <w:b/>
              </w:rPr>
            </w:pPr>
            <w:r w:rsidRPr="006632C2">
              <w:t>Implement</w:t>
            </w:r>
            <w:r w:rsidRPr="006632C2">
              <w:rPr>
                <w:spacing w:val="-8"/>
              </w:rPr>
              <w:t xml:space="preserve"> </w:t>
            </w:r>
            <w:r w:rsidRPr="006632C2">
              <w:t>an</w:t>
            </w:r>
            <w:r w:rsidRPr="006632C2">
              <w:rPr>
                <w:spacing w:val="-8"/>
              </w:rPr>
              <w:t xml:space="preserve"> </w:t>
            </w:r>
            <w:r w:rsidRPr="006632C2">
              <w:t>effective</w:t>
            </w:r>
            <w:r w:rsidRPr="006632C2">
              <w:rPr>
                <w:spacing w:val="-8"/>
              </w:rPr>
              <w:t xml:space="preserve"> </w:t>
            </w:r>
            <w:r w:rsidRPr="006632C2">
              <w:t>rectification</w:t>
            </w:r>
            <w:r w:rsidRPr="006632C2">
              <w:rPr>
                <w:spacing w:val="-8"/>
              </w:rPr>
              <w:t xml:space="preserve"> </w:t>
            </w:r>
            <w:r w:rsidRPr="006632C2">
              <w:t>or</w:t>
            </w:r>
            <w:r w:rsidRPr="006632C2">
              <w:rPr>
                <w:spacing w:val="-8"/>
              </w:rPr>
              <w:t xml:space="preserve"> </w:t>
            </w:r>
            <w:r w:rsidRPr="006632C2">
              <w:t xml:space="preserve">cure </w:t>
            </w:r>
            <w:r w:rsidRPr="006632C2">
              <w:rPr>
                <w:spacing w:val="-2"/>
              </w:rPr>
              <w:t>plan.</w:t>
            </w:r>
          </w:p>
          <w:p w14:paraId="58910694" w14:textId="44A5E27E" w:rsidR="006632C2" w:rsidRPr="006632C2" w:rsidRDefault="00B03463" w:rsidP="00B03463">
            <w:pPr>
              <w:pStyle w:val="TableBody"/>
              <w:rPr>
                <w:b/>
              </w:rPr>
            </w:pPr>
            <w:r>
              <w:rPr>
                <w:b/>
              </w:rPr>
              <w:t>VicGrid</w:t>
            </w:r>
            <w:r w:rsidR="006632C2" w:rsidRPr="006632C2">
              <w:t xml:space="preserve"> will prepare a rectification plan for discussion</w:t>
            </w:r>
            <w:r w:rsidR="006632C2" w:rsidRPr="006632C2">
              <w:rPr>
                <w:spacing w:val="-8"/>
              </w:rPr>
              <w:t xml:space="preserve"> </w:t>
            </w:r>
            <w:r w:rsidR="006632C2" w:rsidRPr="006632C2">
              <w:t>with</w:t>
            </w:r>
            <w:r w:rsidR="006632C2" w:rsidRPr="006632C2">
              <w:rPr>
                <w:spacing w:val="-8"/>
              </w:rPr>
              <w:t xml:space="preserve"> </w:t>
            </w:r>
            <w:r w:rsidR="006632C2" w:rsidRPr="006632C2">
              <w:t>the</w:t>
            </w:r>
            <w:r w:rsidR="006632C2" w:rsidRPr="006632C2">
              <w:rPr>
                <w:spacing w:val="-8"/>
              </w:rPr>
              <w:t xml:space="preserve"> </w:t>
            </w:r>
            <w:r w:rsidR="006632C2" w:rsidRPr="006632C2">
              <w:t>connection</w:t>
            </w:r>
            <w:r w:rsidR="006632C2" w:rsidRPr="006632C2">
              <w:rPr>
                <w:spacing w:val="-8"/>
              </w:rPr>
              <w:t xml:space="preserve"> </w:t>
            </w:r>
            <w:r w:rsidR="006632C2" w:rsidRPr="006632C2">
              <w:t>applicant</w:t>
            </w:r>
            <w:r w:rsidR="006632C2" w:rsidRPr="006632C2">
              <w:rPr>
                <w:spacing w:val="-6"/>
              </w:rPr>
              <w:t xml:space="preserve"> </w:t>
            </w:r>
            <w:r w:rsidR="006632C2" w:rsidRPr="006632C2">
              <w:t xml:space="preserve">or </w:t>
            </w:r>
            <w:r w:rsidR="006632C2" w:rsidRPr="006632C2">
              <w:rPr>
                <w:spacing w:val="-2"/>
              </w:rPr>
              <w:t>DTSO.</w:t>
            </w:r>
          </w:p>
          <w:p w14:paraId="4EB63CB9" w14:textId="22C49632" w:rsidR="006632C2" w:rsidRPr="006632C2" w:rsidRDefault="006632C2" w:rsidP="00B03463">
            <w:pPr>
              <w:pStyle w:val="TableBody"/>
              <w:rPr>
                <w:b/>
              </w:rPr>
            </w:pPr>
            <w:r w:rsidRPr="006632C2">
              <w:t>Generally,</w:t>
            </w:r>
            <w:r w:rsidRPr="006632C2">
              <w:rPr>
                <w:spacing w:val="-4"/>
              </w:rPr>
              <w:t xml:space="preserve"> </w:t>
            </w:r>
            <w:r w:rsidR="00B03463">
              <w:rPr>
                <w:b/>
              </w:rPr>
              <w:t>VicGrid</w:t>
            </w:r>
            <w:r w:rsidRPr="006632C2">
              <w:rPr>
                <w:spacing w:val="-4"/>
              </w:rPr>
              <w:t xml:space="preserve"> </w:t>
            </w:r>
            <w:r w:rsidRPr="006632C2">
              <w:t>will</w:t>
            </w:r>
            <w:r w:rsidRPr="006632C2">
              <w:rPr>
                <w:spacing w:val="-5"/>
              </w:rPr>
              <w:t xml:space="preserve"> </w:t>
            </w:r>
            <w:r w:rsidRPr="006632C2">
              <w:t>accept</w:t>
            </w:r>
            <w:r w:rsidRPr="006632C2">
              <w:rPr>
                <w:spacing w:val="-4"/>
              </w:rPr>
              <w:t xml:space="preserve"> </w:t>
            </w:r>
            <w:r w:rsidRPr="006632C2">
              <w:t>comments</w:t>
            </w:r>
            <w:r w:rsidRPr="006632C2">
              <w:rPr>
                <w:spacing w:val="-10"/>
              </w:rPr>
              <w:t xml:space="preserve"> </w:t>
            </w:r>
            <w:r w:rsidRPr="006632C2">
              <w:t>from the</w:t>
            </w:r>
            <w:r w:rsidRPr="006632C2">
              <w:rPr>
                <w:spacing w:val="-7"/>
              </w:rPr>
              <w:t xml:space="preserve"> </w:t>
            </w:r>
            <w:r w:rsidRPr="006632C2">
              <w:t>connection</w:t>
            </w:r>
            <w:r w:rsidRPr="006632C2">
              <w:rPr>
                <w:spacing w:val="-7"/>
              </w:rPr>
              <w:t xml:space="preserve"> </w:t>
            </w:r>
            <w:r w:rsidRPr="006632C2">
              <w:t>applicant</w:t>
            </w:r>
            <w:r w:rsidRPr="006632C2">
              <w:rPr>
                <w:spacing w:val="-8"/>
              </w:rPr>
              <w:t xml:space="preserve"> </w:t>
            </w:r>
            <w:r w:rsidRPr="006632C2">
              <w:t>or</w:t>
            </w:r>
            <w:r w:rsidRPr="006632C2">
              <w:rPr>
                <w:spacing w:val="-5"/>
              </w:rPr>
              <w:t xml:space="preserve"> </w:t>
            </w:r>
            <w:r w:rsidRPr="006632C2">
              <w:t>DTSO</w:t>
            </w:r>
            <w:r w:rsidRPr="006632C2">
              <w:rPr>
                <w:spacing w:val="-7"/>
              </w:rPr>
              <w:t xml:space="preserve"> </w:t>
            </w:r>
            <w:r w:rsidRPr="006632C2">
              <w:t>but</w:t>
            </w:r>
            <w:r w:rsidRPr="006632C2">
              <w:rPr>
                <w:spacing w:val="-7"/>
              </w:rPr>
              <w:t xml:space="preserve"> </w:t>
            </w:r>
            <w:r w:rsidR="00B03463">
              <w:rPr>
                <w:b/>
              </w:rPr>
              <w:t>VicGrid</w:t>
            </w:r>
            <w:r w:rsidRPr="006632C2">
              <w:t xml:space="preserve"> will remain accountable.</w:t>
            </w:r>
          </w:p>
          <w:p w14:paraId="5E660B08" w14:textId="404460B2" w:rsidR="006632C2" w:rsidRPr="006632C2" w:rsidRDefault="006632C2" w:rsidP="00B03463">
            <w:pPr>
              <w:pStyle w:val="TableBody"/>
              <w:rPr>
                <w:b/>
              </w:rPr>
            </w:pPr>
            <w:r w:rsidRPr="006632C2">
              <w:t>NOTE - may require additional financial incentive/</w:t>
            </w:r>
            <w:r w:rsidRPr="006632C2">
              <w:rPr>
                <w:spacing w:val="-5"/>
              </w:rPr>
              <w:t xml:space="preserve"> </w:t>
            </w:r>
            <w:r w:rsidRPr="006632C2">
              <w:t>penalty/</w:t>
            </w:r>
            <w:r w:rsidRPr="006632C2">
              <w:rPr>
                <w:spacing w:val="-4"/>
              </w:rPr>
              <w:t xml:space="preserve"> </w:t>
            </w:r>
            <w:r w:rsidRPr="006632C2">
              <w:t>rebate</w:t>
            </w:r>
            <w:r w:rsidRPr="006632C2">
              <w:rPr>
                <w:spacing w:val="-7"/>
              </w:rPr>
              <w:t xml:space="preserve"> </w:t>
            </w:r>
            <w:r w:rsidRPr="006632C2">
              <w:t>to</w:t>
            </w:r>
            <w:r w:rsidRPr="006632C2">
              <w:rPr>
                <w:spacing w:val="-7"/>
              </w:rPr>
              <w:t xml:space="preserve"> </w:t>
            </w:r>
            <w:r w:rsidRPr="006632C2">
              <w:t>compel</w:t>
            </w:r>
            <w:r w:rsidRPr="006632C2">
              <w:rPr>
                <w:spacing w:val="-8"/>
              </w:rPr>
              <w:t xml:space="preserve"> </w:t>
            </w:r>
            <w:r w:rsidRPr="006632C2">
              <w:t>a</w:t>
            </w:r>
            <w:r w:rsidRPr="006632C2">
              <w:rPr>
                <w:spacing w:val="-5"/>
              </w:rPr>
              <w:t xml:space="preserve"> </w:t>
            </w:r>
            <w:r w:rsidRPr="006632C2">
              <w:t>DTSO</w:t>
            </w:r>
            <w:r w:rsidRPr="006632C2">
              <w:rPr>
                <w:spacing w:val="-6"/>
              </w:rPr>
              <w:t xml:space="preserve"> </w:t>
            </w:r>
            <w:r w:rsidRPr="006632C2">
              <w:t xml:space="preserve">to rectify problems as quickly and effectively as </w:t>
            </w:r>
            <w:r w:rsidRPr="006632C2">
              <w:rPr>
                <w:spacing w:val="-2"/>
              </w:rPr>
              <w:t>possible.</w:t>
            </w:r>
          </w:p>
        </w:tc>
      </w:tr>
      <w:tr w:rsidR="006632C2" w14:paraId="30100509" w14:textId="77777777" w:rsidTr="00B03463">
        <w:trPr>
          <w:trHeight w:val="283"/>
        </w:trPr>
        <w:tc>
          <w:tcPr>
            <w:tcW w:w="2804" w:type="dxa"/>
            <w:shd w:val="clear" w:color="auto" w:fill="F2F2F2" w:themeFill="background1" w:themeFillShade="F2"/>
          </w:tcPr>
          <w:p w14:paraId="39BF1C31" w14:textId="0B5A747B" w:rsidR="006632C2" w:rsidRPr="006632C2" w:rsidRDefault="006632C2" w:rsidP="00B03463">
            <w:pPr>
              <w:pStyle w:val="TableBody"/>
            </w:pPr>
            <w:r w:rsidRPr="006632C2">
              <w:t>Failure</w:t>
            </w:r>
            <w:r w:rsidRPr="006632C2">
              <w:rPr>
                <w:spacing w:val="-13"/>
              </w:rPr>
              <w:t xml:space="preserve"> </w:t>
            </w:r>
            <w:r w:rsidRPr="006632C2">
              <w:t>to</w:t>
            </w:r>
            <w:r w:rsidRPr="006632C2">
              <w:rPr>
                <w:spacing w:val="-14"/>
              </w:rPr>
              <w:t xml:space="preserve"> </w:t>
            </w:r>
            <w:r w:rsidRPr="006632C2">
              <w:t>provide</w:t>
            </w:r>
            <w:r w:rsidRPr="006632C2">
              <w:rPr>
                <w:spacing w:val="-14"/>
              </w:rPr>
              <w:t xml:space="preserve"> </w:t>
            </w:r>
            <w:r w:rsidRPr="006632C2">
              <w:t>timely, accurate information</w:t>
            </w:r>
          </w:p>
        </w:tc>
        <w:tc>
          <w:tcPr>
            <w:tcW w:w="2266" w:type="dxa"/>
          </w:tcPr>
          <w:p w14:paraId="28334F14" w14:textId="4AF2AB93" w:rsidR="006632C2" w:rsidRPr="006632C2" w:rsidRDefault="00B03463" w:rsidP="00B03463">
            <w:pPr>
              <w:pStyle w:val="TableBody"/>
              <w:rPr>
                <w:bCs/>
              </w:rPr>
            </w:pPr>
            <w:r>
              <w:rPr>
                <w:bCs/>
                <w:spacing w:val="-4"/>
              </w:rPr>
              <w:t>VicGrid</w:t>
            </w:r>
          </w:p>
          <w:p w14:paraId="73A94A3B" w14:textId="536D752D" w:rsidR="006632C2" w:rsidRPr="006632C2" w:rsidRDefault="006632C2" w:rsidP="00B03463">
            <w:pPr>
              <w:pStyle w:val="TableBody"/>
              <w:rPr>
                <w:bCs/>
              </w:rPr>
            </w:pPr>
            <w:r w:rsidRPr="006632C2">
              <w:rPr>
                <w:bCs/>
              </w:rPr>
              <w:t>Information</w:t>
            </w:r>
            <w:r w:rsidRPr="006632C2">
              <w:rPr>
                <w:bCs/>
                <w:spacing w:val="-9"/>
              </w:rPr>
              <w:t xml:space="preserve"> </w:t>
            </w:r>
            <w:r w:rsidRPr="006632C2">
              <w:rPr>
                <w:bCs/>
                <w:spacing w:val="-2"/>
              </w:rPr>
              <w:t>recipient</w:t>
            </w:r>
          </w:p>
        </w:tc>
        <w:tc>
          <w:tcPr>
            <w:tcW w:w="4787" w:type="dxa"/>
          </w:tcPr>
          <w:p w14:paraId="2935210E" w14:textId="77777777" w:rsidR="006632C2" w:rsidRPr="006632C2" w:rsidRDefault="006632C2" w:rsidP="00B03463">
            <w:pPr>
              <w:pStyle w:val="TableBody"/>
              <w:rPr>
                <w:b/>
                <w:bCs/>
              </w:rPr>
            </w:pPr>
            <w:r w:rsidRPr="006632C2">
              <w:rPr>
                <w:bCs/>
              </w:rPr>
              <w:t>Unless</w:t>
            </w:r>
            <w:r w:rsidRPr="006632C2">
              <w:rPr>
                <w:bCs/>
                <w:spacing w:val="-4"/>
              </w:rPr>
              <w:t xml:space="preserve"> </w:t>
            </w:r>
            <w:r w:rsidRPr="006632C2">
              <w:rPr>
                <w:bCs/>
              </w:rPr>
              <w:t>the</w:t>
            </w:r>
            <w:r w:rsidRPr="006632C2">
              <w:rPr>
                <w:bCs/>
                <w:spacing w:val="-4"/>
              </w:rPr>
              <w:t xml:space="preserve"> </w:t>
            </w:r>
            <w:r w:rsidRPr="006632C2">
              <w:rPr>
                <w:bCs/>
              </w:rPr>
              <w:t>NER</w:t>
            </w:r>
            <w:r w:rsidRPr="006632C2">
              <w:rPr>
                <w:bCs/>
                <w:spacing w:val="-6"/>
              </w:rPr>
              <w:t xml:space="preserve"> </w:t>
            </w:r>
            <w:r w:rsidRPr="006632C2">
              <w:rPr>
                <w:bCs/>
              </w:rPr>
              <w:t>cover</w:t>
            </w:r>
            <w:r w:rsidRPr="006632C2">
              <w:rPr>
                <w:bCs/>
                <w:spacing w:val="-3"/>
              </w:rPr>
              <w:t xml:space="preserve"> </w:t>
            </w:r>
            <w:r w:rsidRPr="006632C2">
              <w:rPr>
                <w:bCs/>
              </w:rPr>
              <w:t>the</w:t>
            </w:r>
            <w:r w:rsidRPr="006632C2">
              <w:rPr>
                <w:bCs/>
                <w:spacing w:val="-4"/>
              </w:rPr>
              <w:t xml:space="preserve"> </w:t>
            </w:r>
            <w:r w:rsidRPr="006632C2">
              <w:rPr>
                <w:bCs/>
              </w:rPr>
              <w:t>matter,</w:t>
            </w:r>
            <w:r w:rsidRPr="006632C2">
              <w:rPr>
                <w:bCs/>
                <w:spacing w:val="-5"/>
              </w:rPr>
              <w:t xml:space="preserve"> </w:t>
            </w:r>
            <w:r w:rsidRPr="006632C2">
              <w:rPr>
                <w:bCs/>
              </w:rPr>
              <w:t>a</w:t>
            </w:r>
            <w:r w:rsidRPr="006632C2">
              <w:rPr>
                <w:bCs/>
                <w:spacing w:val="-4"/>
              </w:rPr>
              <w:t xml:space="preserve"> </w:t>
            </w:r>
            <w:r w:rsidRPr="006632C2">
              <w:rPr>
                <w:bCs/>
              </w:rPr>
              <w:t>party</w:t>
            </w:r>
            <w:r w:rsidRPr="006632C2">
              <w:rPr>
                <w:bCs/>
                <w:spacing w:val="-8"/>
              </w:rPr>
              <w:t xml:space="preserve"> </w:t>
            </w:r>
            <w:r w:rsidRPr="006632C2">
              <w:rPr>
                <w:bCs/>
              </w:rPr>
              <w:t xml:space="preserve">that fails to provide information (e.g. Vic specific schedule information), should bear the costs (including delay costs) that result from its </w:t>
            </w:r>
            <w:r w:rsidRPr="006632C2">
              <w:rPr>
                <w:bCs/>
                <w:spacing w:val="-2"/>
              </w:rPr>
              <w:t>failure.</w:t>
            </w:r>
          </w:p>
          <w:p w14:paraId="4091AFBF" w14:textId="69329CA9" w:rsidR="006632C2" w:rsidRPr="006632C2" w:rsidRDefault="006632C2" w:rsidP="00B03463">
            <w:pPr>
              <w:pStyle w:val="TableBody"/>
              <w:rPr>
                <w:b/>
                <w:bCs/>
              </w:rPr>
            </w:pPr>
            <w:r w:rsidRPr="006632C2">
              <w:rPr>
                <w:bCs/>
              </w:rPr>
              <w:t>(An</w:t>
            </w:r>
            <w:r w:rsidRPr="006632C2">
              <w:rPr>
                <w:bCs/>
                <w:spacing w:val="-4"/>
              </w:rPr>
              <w:t xml:space="preserve"> </w:t>
            </w:r>
            <w:r w:rsidRPr="006632C2">
              <w:rPr>
                <w:bCs/>
              </w:rPr>
              <w:t>example</w:t>
            </w:r>
            <w:r w:rsidRPr="006632C2">
              <w:rPr>
                <w:bCs/>
                <w:spacing w:val="-4"/>
              </w:rPr>
              <w:t xml:space="preserve"> </w:t>
            </w:r>
            <w:r w:rsidRPr="006632C2">
              <w:rPr>
                <w:bCs/>
              </w:rPr>
              <w:t>is</w:t>
            </w:r>
            <w:r w:rsidRPr="006632C2">
              <w:rPr>
                <w:bCs/>
                <w:spacing w:val="-4"/>
              </w:rPr>
              <w:t xml:space="preserve"> </w:t>
            </w:r>
            <w:r w:rsidRPr="006632C2">
              <w:rPr>
                <w:bCs/>
              </w:rPr>
              <w:t>where</w:t>
            </w:r>
            <w:r w:rsidRPr="006632C2">
              <w:rPr>
                <w:bCs/>
                <w:spacing w:val="-4"/>
              </w:rPr>
              <w:t xml:space="preserve"> </w:t>
            </w:r>
            <w:r w:rsidRPr="006632C2">
              <w:rPr>
                <w:bCs/>
              </w:rPr>
              <w:t>a</w:t>
            </w:r>
            <w:r w:rsidRPr="006632C2">
              <w:rPr>
                <w:bCs/>
                <w:spacing w:val="-8"/>
              </w:rPr>
              <w:t xml:space="preserve"> </w:t>
            </w:r>
            <w:r w:rsidRPr="006632C2">
              <w:rPr>
                <w:bCs/>
              </w:rPr>
              <w:t>party</w:t>
            </w:r>
            <w:r w:rsidRPr="006632C2">
              <w:rPr>
                <w:bCs/>
                <w:spacing w:val="-8"/>
              </w:rPr>
              <w:t xml:space="preserve"> </w:t>
            </w:r>
            <w:r w:rsidRPr="006632C2">
              <w:rPr>
                <w:bCs/>
              </w:rPr>
              <w:t>fails</w:t>
            </w:r>
            <w:r w:rsidRPr="006632C2">
              <w:rPr>
                <w:bCs/>
                <w:spacing w:val="-6"/>
              </w:rPr>
              <w:t xml:space="preserve"> </w:t>
            </w:r>
            <w:r w:rsidRPr="006632C2">
              <w:rPr>
                <w:bCs/>
              </w:rPr>
              <w:t>to</w:t>
            </w:r>
            <w:r w:rsidRPr="006632C2">
              <w:rPr>
                <w:bCs/>
                <w:spacing w:val="-4"/>
              </w:rPr>
              <w:t xml:space="preserve"> </w:t>
            </w:r>
            <w:r w:rsidRPr="006632C2">
              <w:rPr>
                <w:bCs/>
              </w:rPr>
              <w:t xml:space="preserve">inform </w:t>
            </w:r>
            <w:r w:rsidR="00B03463">
              <w:rPr>
                <w:b/>
                <w:bCs/>
              </w:rPr>
              <w:t>VicGrid</w:t>
            </w:r>
            <w:r w:rsidRPr="006632C2">
              <w:rPr>
                <w:bCs/>
              </w:rPr>
              <w:t xml:space="preserve"> of the rating of a particular piece of plant, causing </w:t>
            </w:r>
            <w:r w:rsidR="00B03463">
              <w:rPr>
                <w:b/>
                <w:bCs/>
              </w:rPr>
              <w:t>VicGrid</w:t>
            </w:r>
            <w:r w:rsidRPr="006632C2">
              <w:rPr>
                <w:bCs/>
              </w:rPr>
              <w:t xml:space="preserve"> to breach the NER).</w:t>
            </w:r>
          </w:p>
        </w:tc>
      </w:tr>
      <w:tr w:rsidR="006632C2" w14:paraId="466E4A6B" w14:textId="77777777" w:rsidTr="00B03463">
        <w:trPr>
          <w:trHeight w:val="283"/>
        </w:trPr>
        <w:tc>
          <w:tcPr>
            <w:tcW w:w="2804" w:type="dxa"/>
            <w:shd w:val="clear" w:color="auto" w:fill="F2F2F2" w:themeFill="background1" w:themeFillShade="F2"/>
          </w:tcPr>
          <w:p w14:paraId="7C7F0587" w14:textId="635DF1A1" w:rsidR="006632C2" w:rsidRPr="006632C2" w:rsidRDefault="006632C2" w:rsidP="00B03463">
            <w:pPr>
              <w:pStyle w:val="TableBody"/>
              <w:rPr>
                <w:bCs/>
              </w:rPr>
            </w:pPr>
            <w:r w:rsidRPr="006632C2">
              <w:rPr>
                <w:bCs/>
              </w:rPr>
              <w:t>Insurance</w:t>
            </w:r>
            <w:r w:rsidRPr="006632C2">
              <w:rPr>
                <w:bCs/>
                <w:spacing w:val="-16"/>
              </w:rPr>
              <w:t xml:space="preserve"> </w:t>
            </w:r>
            <w:r w:rsidRPr="006632C2">
              <w:rPr>
                <w:bCs/>
              </w:rPr>
              <w:t xml:space="preserve">coverage </w:t>
            </w:r>
            <w:r w:rsidRPr="006632C2">
              <w:rPr>
                <w:bCs/>
                <w:spacing w:val="-2"/>
              </w:rPr>
              <w:t>ceases</w:t>
            </w:r>
          </w:p>
        </w:tc>
        <w:tc>
          <w:tcPr>
            <w:tcW w:w="2266" w:type="dxa"/>
          </w:tcPr>
          <w:p w14:paraId="260B8E39" w14:textId="77777777" w:rsidR="006632C2" w:rsidRPr="006632C2" w:rsidRDefault="006632C2" w:rsidP="00B03463">
            <w:pPr>
              <w:pStyle w:val="TableBody"/>
              <w:rPr>
                <w:bCs/>
              </w:rPr>
            </w:pPr>
            <w:r w:rsidRPr="006632C2">
              <w:rPr>
                <w:bCs/>
              </w:rPr>
              <w:t>DTSO,</w:t>
            </w:r>
            <w:r w:rsidRPr="006632C2">
              <w:rPr>
                <w:bCs/>
                <w:spacing w:val="-1"/>
              </w:rPr>
              <w:t xml:space="preserve"> </w:t>
            </w:r>
            <w:r w:rsidRPr="006632C2">
              <w:rPr>
                <w:bCs/>
              </w:rPr>
              <w:t>SP</w:t>
            </w:r>
            <w:r w:rsidRPr="006632C2">
              <w:rPr>
                <w:bCs/>
                <w:spacing w:val="-5"/>
              </w:rPr>
              <w:t xml:space="preserve"> </w:t>
            </w:r>
            <w:r w:rsidRPr="006632C2">
              <w:rPr>
                <w:bCs/>
                <w:spacing w:val="-2"/>
              </w:rPr>
              <w:t>AusNet</w:t>
            </w:r>
          </w:p>
          <w:p w14:paraId="30040F9E" w14:textId="021C6454" w:rsidR="006632C2" w:rsidRPr="006632C2" w:rsidRDefault="00B03463" w:rsidP="00B03463">
            <w:pPr>
              <w:pStyle w:val="TableBody"/>
              <w:rPr>
                <w:bCs/>
              </w:rPr>
            </w:pPr>
            <w:r>
              <w:rPr>
                <w:bCs/>
              </w:rPr>
              <w:t>VicGrid</w:t>
            </w:r>
            <w:r w:rsidR="006632C2" w:rsidRPr="006632C2">
              <w:rPr>
                <w:bCs/>
                <w:spacing w:val="-16"/>
              </w:rPr>
              <w:t xml:space="preserve"> </w:t>
            </w:r>
            <w:r w:rsidR="006632C2" w:rsidRPr="006632C2">
              <w:rPr>
                <w:bCs/>
              </w:rPr>
              <w:t xml:space="preserve">checking </w:t>
            </w:r>
            <w:r w:rsidR="006632C2" w:rsidRPr="006632C2">
              <w:rPr>
                <w:bCs/>
                <w:spacing w:val="-2"/>
              </w:rPr>
              <w:t>annually</w:t>
            </w:r>
          </w:p>
        </w:tc>
        <w:tc>
          <w:tcPr>
            <w:tcW w:w="4787" w:type="dxa"/>
          </w:tcPr>
          <w:p w14:paraId="26D7F8BE" w14:textId="6CA7BE58" w:rsidR="006632C2" w:rsidRPr="006632C2" w:rsidRDefault="00B03463" w:rsidP="00B03463">
            <w:pPr>
              <w:pStyle w:val="TableBody"/>
              <w:rPr>
                <w:b/>
                <w:bCs/>
              </w:rPr>
            </w:pPr>
            <w:r>
              <w:rPr>
                <w:b/>
                <w:bCs/>
              </w:rPr>
              <w:t>VicGrid</w:t>
            </w:r>
            <w:r w:rsidR="006632C2" w:rsidRPr="006632C2">
              <w:rPr>
                <w:bCs/>
                <w:spacing w:val="-2"/>
              </w:rPr>
              <w:t xml:space="preserve"> </w:t>
            </w:r>
            <w:r w:rsidR="006632C2" w:rsidRPr="006632C2">
              <w:rPr>
                <w:bCs/>
              </w:rPr>
              <w:t>to</w:t>
            </w:r>
            <w:r w:rsidR="006632C2" w:rsidRPr="006632C2">
              <w:rPr>
                <w:bCs/>
                <w:spacing w:val="-6"/>
              </w:rPr>
              <w:t xml:space="preserve"> </w:t>
            </w:r>
            <w:r w:rsidR="006632C2" w:rsidRPr="006632C2">
              <w:rPr>
                <w:bCs/>
              </w:rPr>
              <w:t>confirm</w:t>
            </w:r>
            <w:r w:rsidR="006632C2" w:rsidRPr="006632C2">
              <w:rPr>
                <w:bCs/>
                <w:spacing w:val="-4"/>
              </w:rPr>
              <w:t xml:space="preserve"> </w:t>
            </w:r>
            <w:r w:rsidR="006632C2" w:rsidRPr="006632C2">
              <w:rPr>
                <w:bCs/>
                <w:spacing w:val="-2"/>
              </w:rPr>
              <w:t>remedies.</w:t>
            </w:r>
          </w:p>
        </w:tc>
      </w:tr>
      <w:tr w:rsidR="006632C2" w14:paraId="30DA638B" w14:textId="77777777" w:rsidTr="00B03463">
        <w:trPr>
          <w:trHeight w:val="283"/>
        </w:trPr>
        <w:tc>
          <w:tcPr>
            <w:tcW w:w="9857" w:type="dxa"/>
            <w:gridSpan w:val="3"/>
            <w:shd w:val="clear" w:color="auto" w:fill="D0EDF7"/>
          </w:tcPr>
          <w:p w14:paraId="7FCB2F16" w14:textId="75696D84" w:rsidR="006632C2" w:rsidRPr="006632C2" w:rsidRDefault="006632C2" w:rsidP="00B03463">
            <w:pPr>
              <w:pStyle w:val="TableBody"/>
              <w:rPr>
                <w:b/>
                <w:bCs/>
              </w:rPr>
            </w:pPr>
            <w:r w:rsidRPr="006632C2">
              <w:rPr>
                <w:b/>
                <w:bCs/>
              </w:rPr>
              <w:t>Breach</w:t>
            </w:r>
            <w:r w:rsidRPr="006632C2">
              <w:rPr>
                <w:b/>
                <w:bCs/>
                <w:spacing w:val="-5"/>
              </w:rPr>
              <w:t xml:space="preserve"> </w:t>
            </w:r>
            <w:r w:rsidRPr="006632C2">
              <w:rPr>
                <w:b/>
                <w:bCs/>
              </w:rPr>
              <w:t>of</w:t>
            </w:r>
            <w:r w:rsidRPr="006632C2">
              <w:rPr>
                <w:b/>
                <w:bCs/>
                <w:spacing w:val="-4"/>
              </w:rPr>
              <w:t xml:space="preserve"> </w:t>
            </w:r>
            <w:r w:rsidRPr="006632C2">
              <w:rPr>
                <w:b/>
                <w:bCs/>
              </w:rPr>
              <w:t>the</w:t>
            </w:r>
            <w:r w:rsidRPr="006632C2">
              <w:rPr>
                <w:b/>
                <w:bCs/>
                <w:spacing w:val="-2"/>
              </w:rPr>
              <w:t xml:space="preserve"> </w:t>
            </w:r>
            <w:r w:rsidRPr="006632C2">
              <w:rPr>
                <w:b/>
                <w:bCs/>
                <w:spacing w:val="-4"/>
              </w:rPr>
              <w:t>Rules</w:t>
            </w:r>
          </w:p>
        </w:tc>
      </w:tr>
      <w:tr w:rsidR="006632C2" w14:paraId="06252DE9" w14:textId="77777777" w:rsidTr="00B03463">
        <w:trPr>
          <w:trHeight w:val="283"/>
        </w:trPr>
        <w:tc>
          <w:tcPr>
            <w:tcW w:w="2804" w:type="dxa"/>
            <w:shd w:val="clear" w:color="auto" w:fill="F2F2F2" w:themeFill="background1" w:themeFillShade="F2"/>
          </w:tcPr>
          <w:p w14:paraId="353CED71" w14:textId="7D7AB7A1" w:rsidR="006632C2" w:rsidRPr="006632C2" w:rsidRDefault="006632C2" w:rsidP="00B03463">
            <w:pPr>
              <w:pStyle w:val="TableBody"/>
            </w:pPr>
            <w:r w:rsidRPr="006632C2">
              <w:t>Technical</w:t>
            </w:r>
            <w:r w:rsidRPr="006632C2">
              <w:rPr>
                <w:spacing w:val="-8"/>
              </w:rPr>
              <w:t xml:space="preserve"> </w:t>
            </w:r>
            <w:r w:rsidRPr="006632C2">
              <w:rPr>
                <w:spacing w:val="-2"/>
              </w:rPr>
              <w:t>breaches</w:t>
            </w:r>
          </w:p>
        </w:tc>
        <w:tc>
          <w:tcPr>
            <w:tcW w:w="2266" w:type="dxa"/>
          </w:tcPr>
          <w:p w14:paraId="7D6DCCAF" w14:textId="3DF93B98" w:rsidR="006632C2" w:rsidRPr="006632C2" w:rsidRDefault="00B03463" w:rsidP="00B03463">
            <w:pPr>
              <w:pStyle w:val="TableBody"/>
            </w:pPr>
            <w:r>
              <w:rPr>
                <w:spacing w:val="-4"/>
              </w:rPr>
              <w:t>VicGrid</w:t>
            </w:r>
          </w:p>
        </w:tc>
        <w:tc>
          <w:tcPr>
            <w:tcW w:w="4787" w:type="dxa"/>
          </w:tcPr>
          <w:p w14:paraId="219C49D7" w14:textId="77777777" w:rsidR="006632C2" w:rsidRPr="006632C2" w:rsidRDefault="006632C2" w:rsidP="00B03463">
            <w:pPr>
              <w:pStyle w:val="TableBody"/>
              <w:rPr>
                <w:b/>
              </w:rPr>
            </w:pPr>
            <w:r w:rsidRPr="006632C2">
              <w:t>NER</w:t>
            </w:r>
            <w:r w:rsidRPr="006632C2">
              <w:rPr>
                <w:spacing w:val="-3"/>
              </w:rPr>
              <w:t xml:space="preserve"> </w:t>
            </w:r>
            <w:r w:rsidRPr="006632C2">
              <w:t>remedies</w:t>
            </w:r>
            <w:r w:rsidRPr="006632C2">
              <w:rPr>
                <w:spacing w:val="-5"/>
              </w:rPr>
              <w:t xml:space="preserve"> </w:t>
            </w:r>
            <w:r w:rsidRPr="006632C2">
              <w:t>to</w:t>
            </w:r>
            <w:r w:rsidRPr="006632C2">
              <w:rPr>
                <w:spacing w:val="-5"/>
              </w:rPr>
              <w:t xml:space="preserve"> </w:t>
            </w:r>
            <w:r w:rsidRPr="006632C2">
              <w:t>be</w:t>
            </w:r>
            <w:r w:rsidRPr="006632C2">
              <w:rPr>
                <w:spacing w:val="-2"/>
              </w:rPr>
              <w:t xml:space="preserve"> applied.</w:t>
            </w:r>
          </w:p>
          <w:p w14:paraId="78523E19" w14:textId="03C987E3" w:rsidR="006632C2" w:rsidRPr="006632C2" w:rsidRDefault="006632C2" w:rsidP="00B03463">
            <w:pPr>
              <w:pStyle w:val="TableBody"/>
              <w:rPr>
                <w:b/>
              </w:rPr>
            </w:pPr>
            <w:r w:rsidRPr="006632C2">
              <w:t>Contractual</w:t>
            </w:r>
            <w:r w:rsidRPr="006632C2">
              <w:rPr>
                <w:spacing w:val="-7"/>
              </w:rPr>
              <w:t xml:space="preserve"> </w:t>
            </w:r>
            <w:r w:rsidRPr="006632C2">
              <w:t>remedies</w:t>
            </w:r>
            <w:r w:rsidRPr="006632C2">
              <w:rPr>
                <w:spacing w:val="-5"/>
              </w:rPr>
              <w:t xml:space="preserve"> </w:t>
            </w:r>
            <w:r w:rsidRPr="006632C2">
              <w:t>will</w:t>
            </w:r>
            <w:r w:rsidRPr="006632C2">
              <w:rPr>
                <w:spacing w:val="-5"/>
              </w:rPr>
              <w:t xml:space="preserve"> </w:t>
            </w:r>
            <w:r w:rsidRPr="006632C2">
              <w:t>also</w:t>
            </w:r>
            <w:r w:rsidRPr="006632C2">
              <w:rPr>
                <w:spacing w:val="-4"/>
              </w:rPr>
              <w:t xml:space="preserve"> </w:t>
            </w:r>
            <w:r w:rsidRPr="006632C2">
              <w:t>be</w:t>
            </w:r>
            <w:r w:rsidRPr="006632C2">
              <w:rPr>
                <w:spacing w:val="-5"/>
              </w:rPr>
              <w:t xml:space="preserve"> </w:t>
            </w:r>
            <w:r w:rsidRPr="006632C2">
              <w:t>used</w:t>
            </w:r>
            <w:r w:rsidRPr="006632C2">
              <w:rPr>
                <w:spacing w:val="-6"/>
              </w:rPr>
              <w:t xml:space="preserve"> </w:t>
            </w:r>
            <w:r w:rsidRPr="006632C2">
              <w:rPr>
                <w:spacing w:val="-5"/>
              </w:rPr>
              <w:t>to</w:t>
            </w:r>
          </w:p>
        </w:tc>
      </w:tr>
      <w:tr w:rsidR="006632C2" w14:paraId="74FDF496" w14:textId="77777777" w:rsidTr="00B03463">
        <w:trPr>
          <w:trHeight w:val="283"/>
        </w:trPr>
        <w:tc>
          <w:tcPr>
            <w:tcW w:w="2804" w:type="dxa"/>
            <w:shd w:val="clear" w:color="auto" w:fill="F2F2F2" w:themeFill="background1" w:themeFillShade="F2"/>
          </w:tcPr>
          <w:p w14:paraId="705288FF" w14:textId="77777777" w:rsidR="006632C2" w:rsidRPr="006632C2" w:rsidRDefault="006632C2" w:rsidP="00B03463">
            <w:pPr>
              <w:pStyle w:val="TableBody"/>
            </w:pPr>
            <w:r w:rsidRPr="006632C2">
              <w:t>Affecting</w:t>
            </w:r>
            <w:r w:rsidRPr="006632C2">
              <w:rPr>
                <w:spacing w:val="-7"/>
              </w:rPr>
              <w:t xml:space="preserve"> </w:t>
            </w:r>
            <w:r w:rsidRPr="006632C2">
              <w:t>other</w:t>
            </w:r>
            <w:r w:rsidRPr="006632C2">
              <w:rPr>
                <w:spacing w:val="-5"/>
              </w:rPr>
              <w:t xml:space="preserve"> </w:t>
            </w:r>
            <w:r w:rsidRPr="006632C2">
              <w:rPr>
                <w:spacing w:val="-2"/>
              </w:rPr>
              <w:t>parties</w:t>
            </w:r>
          </w:p>
          <w:p w14:paraId="202484A4" w14:textId="77777777" w:rsidR="006632C2" w:rsidRDefault="006632C2" w:rsidP="00B03463">
            <w:pPr>
              <w:pStyle w:val="TableBody"/>
            </w:pPr>
            <w:r w:rsidRPr="006632C2">
              <w:t>Affecting</w:t>
            </w:r>
            <w:r w:rsidRPr="006632C2">
              <w:rPr>
                <w:spacing w:val="-16"/>
              </w:rPr>
              <w:t xml:space="preserve"> </w:t>
            </w:r>
            <w:r w:rsidRPr="006632C2">
              <w:t>power</w:t>
            </w:r>
            <w:r w:rsidRPr="006632C2">
              <w:rPr>
                <w:spacing w:val="-15"/>
              </w:rPr>
              <w:t xml:space="preserve"> </w:t>
            </w:r>
            <w:r w:rsidRPr="006632C2">
              <w:t>system security, or</w:t>
            </w:r>
          </w:p>
          <w:p w14:paraId="1A30A8D1" w14:textId="6A1EB32F" w:rsidR="004529E3" w:rsidRDefault="004529E3" w:rsidP="004529E3">
            <w:pPr>
              <w:pStyle w:val="TableBody"/>
            </w:pPr>
            <w:r>
              <w:t>Causing VicGrid to breach</w:t>
            </w:r>
          </w:p>
          <w:p w14:paraId="50D9C5F5" w14:textId="57C9071B" w:rsidR="00B03463" w:rsidRPr="006632C2" w:rsidRDefault="004529E3" w:rsidP="004529E3">
            <w:pPr>
              <w:pStyle w:val="TableBody"/>
            </w:pPr>
            <w:r>
              <w:t>NER</w:t>
            </w:r>
          </w:p>
        </w:tc>
        <w:tc>
          <w:tcPr>
            <w:tcW w:w="2266" w:type="dxa"/>
          </w:tcPr>
          <w:p w14:paraId="4D8C18DA" w14:textId="77777777" w:rsidR="006632C2" w:rsidRPr="006632C2" w:rsidRDefault="006632C2" w:rsidP="00B03463">
            <w:pPr>
              <w:pStyle w:val="TableBody"/>
              <w:rPr>
                <w:b/>
                <w:spacing w:val="-4"/>
              </w:rPr>
            </w:pPr>
          </w:p>
        </w:tc>
        <w:tc>
          <w:tcPr>
            <w:tcW w:w="4787" w:type="dxa"/>
          </w:tcPr>
          <w:p w14:paraId="12A23CAA" w14:textId="2BBEA9EC" w:rsidR="006632C2" w:rsidRPr="006632C2" w:rsidRDefault="006632C2" w:rsidP="00B03463">
            <w:pPr>
              <w:pStyle w:val="TableBody"/>
              <w:rPr>
                <w:b/>
              </w:rPr>
            </w:pPr>
            <w:r w:rsidRPr="006632C2">
              <w:t>support</w:t>
            </w:r>
            <w:r w:rsidRPr="006632C2">
              <w:rPr>
                <w:spacing w:val="-8"/>
              </w:rPr>
              <w:t xml:space="preserve"> </w:t>
            </w:r>
            <w:r w:rsidRPr="006632C2">
              <w:t>protection</w:t>
            </w:r>
            <w:r w:rsidRPr="006632C2">
              <w:rPr>
                <w:spacing w:val="-9"/>
              </w:rPr>
              <w:t xml:space="preserve"> </w:t>
            </w:r>
            <w:r w:rsidRPr="006632C2">
              <w:t>of</w:t>
            </w:r>
            <w:r w:rsidRPr="006632C2">
              <w:rPr>
                <w:spacing w:val="-5"/>
              </w:rPr>
              <w:t xml:space="preserve"> </w:t>
            </w:r>
            <w:r w:rsidRPr="006632C2">
              <w:t>network</w:t>
            </w:r>
            <w:r w:rsidRPr="006632C2">
              <w:rPr>
                <w:spacing w:val="-5"/>
              </w:rPr>
              <w:t xml:space="preserve"> </w:t>
            </w:r>
            <w:r w:rsidRPr="006632C2">
              <w:t>and</w:t>
            </w:r>
            <w:r w:rsidRPr="006632C2">
              <w:rPr>
                <w:spacing w:val="-7"/>
              </w:rPr>
              <w:t xml:space="preserve"> </w:t>
            </w:r>
            <w:r w:rsidRPr="006632C2">
              <w:t>connection applicant assets.</w:t>
            </w:r>
          </w:p>
        </w:tc>
      </w:tr>
    </w:tbl>
    <w:p w14:paraId="3DD2B752" w14:textId="6DEE6F16" w:rsidR="00B9350B" w:rsidRPr="006632C2" w:rsidRDefault="00B9350B" w:rsidP="006632C2">
      <w:pPr>
        <w:pStyle w:val="Heading2"/>
      </w:pPr>
      <w:bookmarkStart w:id="119" w:name="_bookmark57"/>
      <w:bookmarkStart w:id="120" w:name="_Toc211518679"/>
      <w:bookmarkEnd w:id="119"/>
      <w:r w:rsidRPr="006632C2">
        <w:t xml:space="preserve">What does </w:t>
      </w:r>
      <w:r w:rsidR="00B03463">
        <w:t>VicGrid</w:t>
      </w:r>
      <w:r w:rsidRPr="006632C2">
        <w:t>’s contract with the connection applicant need to cover?</w:t>
      </w:r>
      <w:bookmarkEnd w:id="120"/>
    </w:p>
    <w:p w14:paraId="57CF9BA1" w14:textId="77777777" w:rsidR="00B9350B" w:rsidRDefault="00B9350B" w:rsidP="00801CB0">
      <w:r>
        <w:t>This</w:t>
      </w:r>
      <w:r>
        <w:rPr>
          <w:spacing w:val="-4"/>
        </w:rPr>
        <w:t xml:space="preserve"> </w:t>
      </w:r>
      <w:r>
        <w:t>agreement</w:t>
      </w:r>
      <w:r>
        <w:rPr>
          <w:spacing w:val="-5"/>
        </w:rPr>
        <w:t xml:space="preserve"> </w:t>
      </w:r>
      <w:r>
        <w:t>is</w:t>
      </w:r>
      <w:r>
        <w:rPr>
          <w:spacing w:val="-4"/>
        </w:rPr>
        <w:t xml:space="preserve"> </w:t>
      </w:r>
      <w:r>
        <w:t>likely</w:t>
      </w:r>
      <w:r>
        <w:rPr>
          <w:spacing w:val="-6"/>
        </w:rPr>
        <w:t xml:space="preserve"> </w:t>
      </w:r>
      <w:r>
        <w:t>to</w:t>
      </w:r>
      <w:r>
        <w:rPr>
          <w:spacing w:val="-4"/>
        </w:rPr>
        <w:t xml:space="preserve"> </w:t>
      </w:r>
      <w:r>
        <w:rPr>
          <w:spacing w:val="-2"/>
        </w:rPr>
        <w:t>include:</w:t>
      </w:r>
    </w:p>
    <w:p w14:paraId="52925D55" w14:textId="77777777" w:rsidR="00B9350B" w:rsidRDefault="00B9350B" w:rsidP="00801CB0">
      <w:pPr>
        <w:pStyle w:val="BulletListlvl1Ctrl"/>
      </w:pPr>
      <w:r>
        <w:t>breach,</w:t>
      </w:r>
      <w:r>
        <w:rPr>
          <w:spacing w:val="-5"/>
        </w:rPr>
        <w:t xml:space="preserve"> </w:t>
      </w:r>
      <w:r>
        <w:t>monitoring,</w:t>
      </w:r>
      <w:r>
        <w:rPr>
          <w:spacing w:val="-5"/>
        </w:rPr>
        <w:t xml:space="preserve"> </w:t>
      </w:r>
      <w:r>
        <w:t>remedy</w:t>
      </w:r>
      <w:r>
        <w:rPr>
          <w:spacing w:val="-6"/>
        </w:rPr>
        <w:t xml:space="preserve"> </w:t>
      </w:r>
      <w:r>
        <w:t>and</w:t>
      </w:r>
      <w:r>
        <w:rPr>
          <w:spacing w:val="-4"/>
        </w:rPr>
        <w:t xml:space="preserve"> </w:t>
      </w:r>
      <w:r>
        <w:t>enforcement</w:t>
      </w:r>
      <w:r>
        <w:rPr>
          <w:spacing w:val="-2"/>
        </w:rPr>
        <w:t xml:space="preserve"> </w:t>
      </w:r>
      <w:r>
        <w:t>provisions</w:t>
      </w:r>
      <w:r>
        <w:rPr>
          <w:spacing w:val="-3"/>
        </w:rPr>
        <w:t xml:space="preserve"> </w:t>
      </w:r>
      <w:r>
        <w:t>applicable</w:t>
      </w:r>
      <w:r>
        <w:rPr>
          <w:spacing w:val="-4"/>
        </w:rPr>
        <w:t xml:space="preserve"> </w:t>
      </w:r>
      <w:r>
        <w:t>under</w:t>
      </w:r>
      <w:r>
        <w:rPr>
          <w:spacing w:val="-3"/>
        </w:rPr>
        <w:t xml:space="preserve"> </w:t>
      </w:r>
      <w:r>
        <w:t>the</w:t>
      </w:r>
      <w:r>
        <w:rPr>
          <w:spacing w:val="-4"/>
        </w:rPr>
        <w:t xml:space="preserve"> </w:t>
      </w:r>
      <w:r>
        <w:t>Use</w:t>
      </w:r>
      <w:r>
        <w:rPr>
          <w:spacing w:val="-4"/>
        </w:rPr>
        <w:t xml:space="preserve"> </w:t>
      </w:r>
      <w:r>
        <w:t>of System Agreement; and</w:t>
      </w:r>
    </w:p>
    <w:p w14:paraId="07EF94A3" w14:textId="02146E13" w:rsidR="00B9350B" w:rsidRDefault="00B9350B" w:rsidP="00801CB0">
      <w:pPr>
        <w:pStyle w:val="BulletListlvl1Ctrl"/>
      </w:pPr>
      <w:r>
        <w:t>relevant</w:t>
      </w:r>
      <w:r>
        <w:rPr>
          <w:spacing w:val="-1"/>
        </w:rPr>
        <w:t xml:space="preserve"> </w:t>
      </w:r>
      <w:r>
        <w:t>information</w:t>
      </w:r>
      <w:r>
        <w:rPr>
          <w:spacing w:val="-3"/>
        </w:rPr>
        <w:t xml:space="preserve"> </w:t>
      </w:r>
      <w:r>
        <w:t>on</w:t>
      </w:r>
      <w:r>
        <w:rPr>
          <w:spacing w:val="-5"/>
        </w:rPr>
        <w:t xml:space="preserve"> </w:t>
      </w:r>
      <w:r w:rsidR="00B03463">
        <w:t>VicGrid</w:t>
      </w:r>
      <w:r>
        <w:t>’s</w:t>
      </w:r>
      <w:r>
        <w:rPr>
          <w:spacing w:val="-2"/>
        </w:rPr>
        <w:t xml:space="preserve"> </w:t>
      </w:r>
      <w:r>
        <w:t>enforcement</w:t>
      </w:r>
      <w:r>
        <w:rPr>
          <w:spacing w:val="-1"/>
        </w:rPr>
        <w:t xml:space="preserve"> </w:t>
      </w:r>
      <w:r>
        <w:t>of</w:t>
      </w:r>
      <w:r>
        <w:rPr>
          <w:spacing w:val="-1"/>
        </w:rPr>
        <w:t xml:space="preserve"> </w:t>
      </w:r>
      <w:r>
        <w:t>DTSO</w:t>
      </w:r>
      <w:r>
        <w:rPr>
          <w:spacing w:val="-1"/>
        </w:rPr>
        <w:t xml:space="preserve"> </w:t>
      </w:r>
      <w:r>
        <w:t>obligations</w:t>
      </w:r>
      <w:r>
        <w:rPr>
          <w:spacing w:val="-5"/>
        </w:rPr>
        <w:t xml:space="preserve"> </w:t>
      </w:r>
      <w:r>
        <w:t>that</w:t>
      </w:r>
      <w:r>
        <w:rPr>
          <w:spacing w:val="-4"/>
        </w:rPr>
        <w:t xml:space="preserve"> </w:t>
      </w:r>
      <w:r>
        <w:t>potentially</w:t>
      </w:r>
      <w:r>
        <w:rPr>
          <w:spacing w:val="-5"/>
        </w:rPr>
        <w:t xml:space="preserve"> </w:t>
      </w:r>
      <w:r>
        <w:t>affect</w:t>
      </w:r>
      <w:r>
        <w:rPr>
          <w:spacing w:val="-4"/>
        </w:rPr>
        <w:t xml:space="preserve"> </w:t>
      </w:r>
      <w:r>
        <w:t>the connection applicant.</w:t>
      </w:r>
    </w:p>
    <w:p w14:paraId="0D25F062" w14:textId="77777777" w:rsidR="00B9350B" w:rsidRPr="00801CB0" w:rsidRDefault="00B9350B" w:rsidP="00801CB0">
      <w:pPr>
        <w:pStyle w:val="Heading2"/>
      </w:pPr>
      <w:bookmarkStart w:id="121" w:name="_bookmark58"/>
      <w:bookmarkStart w:id="122" w:name="_Toc211518680"/>
      <w:bookmarkEnd w:id="121"/>
      <w:r w:rsidRPr="00801CB0">
        <w:t>Proposed provisions</w:t>
      </w:r>
      <w:bookmarkEnd w:id="122"/>
    </w:p>
    <w:p w14:paraId="6A634FCA" w14:textId="063CE6C3" w:rsidR="00B9350B" w:rsidRDefault="00B9350B" w:rsidP="00801CB0">
      <w:pPr>
        <w:pStyle w:val="BodyText"/>
        <w:spacing w:before="123"/>
      </w:pPr>
      <w:r>
        <w:t>A</w:t>
      </w:r>
      <w:r>
        <w:rPr>
          <w:spacing w:val="-5"/>
        </w:rPr>
        <w:t xml:space="preserve"> </w:t>
      </w:r>
      <w:r>
        <w:t>far</w:t>
      </w:r>
      <w:r>
        <w:rPr>
          <w:spacing w:val="-4"/>
        </w:rPr>
        <w:t xml:space="preserve"> </w:t>
      </w:r>
      <w:r>
        <w:t>as</w:t>
      </w:r>
      <w:r>
        <w:rPr>
          <w:spacing w:val="-5"/>
        </w:rPr>
        <w:t xml:space="preserve"> </w:t>
      </w:r>
      <w:r w:rsidRPr="00801CB0">
        <w:t xml:space="preserve">practicable, enforcement provisions will be standardised and included in general </w:t>
      </w:r>
      <w:r w:rsidR="00B03463">
        <w:t>VicGrid</w:t>
      </w:r>
      <w:r w:rsidRPr="00801CB0">
        <w:t xml:space="preserve"> standard terms and conditions. Outline</w:t>
      </w:r>
      <w:r>
        <w:t xml:space="preserve"> provisions will be developed following consultation with </w:t>
      </w:r>
      <w:r>
        <w:rPr>
          <w:spacing w:val="-2"/>
        </w:rPr>
        <w:t>stakeholders.</w:t>
      </w:r>
    </w:p>
    <w:p w14:paraId="7EF8DAAF" w14:textId="77777777" w:rsidR="00B9350B" w:rsidRPr="00801CB0" w:rsidRDefault="00B9350B" w:rsidP="00801CB0">
      <w:pPr>
        <w:pStyle w:val="Heading2"/>
      </w:pPr>
      <w:bookmarkStart w:id="123" w:name="_bookmark59"/>
      <w:bookmarkStart w:id="124" w:name="_Toc211518681"/>
      <w:bookmarkEnd w:id="123"/>
      <w:r w:rsidRPr="00801CB0">
        <w:t>Template provisions</w:t>
      </w:r>
      <w:bookmarkEnd w:id="124"/>
    </w:p>
    <w:p w14:paraId="5D016E59" w14:textId="2A58CBD0" w:rsidR="00B9350B" w:rsidRDefault="00B9350B" w:rsidP="00801CB0">
      <w:pPr>
        <w:pStyle w:val="BodyText"/>
        <w:spacing w:before="123"/>
        <w:ind w:right="182"/>
      </w:pPr>
      <w:r>
        <w:t xml:space="preserve">Once the contract provisions </w:t>
      </w:r>
      <w:r w:rsidRPr="00801CB0">
        <w:t xml:space="preserve">are settled, </w:t>
      </w:r>
      <w:r w:rsidR="00B03463">
        <w:t>VicGrid</w:t>
      </w:r>
      <w:r w:rsidRPr="00801CB0">
        <w:t xml:space="preserve"> expects the provisions would be offered as template provisions, capable of automatic acceptance and application (that is</w:t>
      </w:r>
      <w:r>
        <w:t>,</w:t>
      </w:r>
      <w:r>
        <w:rPr>
          <w:spacing w:val="-3"/>
        </w:rPr>
        <w:t xml:space="preserve"> </w:t>
      </w:r>
      <w:r>
        <w:t>without</w:t>
      </w:r>
      <w:r>
        <w:rPr>
          <w:spacing w:val="-4"/>
        </w:rPr>
        <w:t xml:space="preserve"> </w:t>
      </w:r>
      <w:r>
        <w:t>the</w:t>
      </w:r>
      <w:r>
        <w:rPr>
          <w:spacing w:val="-3"/>
        </w:rPr>
        <w:t xml:space="preserve"> </w:t>
      </w:r>
      <w:r>
        <w:t>need</w:t>
      </w:r>
      <w:r>
        <w:rPr>
          <w:spacing w:val="-7"/>
        </w:rPr>
        <w:t xml:space="preserve"> </w:t>
      </w:r>
      <w:r>
        <w:t>for lengthy negotiations).</w:t>
      </w:r>
    </w:p>
    <w:p w14:paraId="1AF32580" w14:textId="77777777" w:rsidR="00B9350B" w:rsidRPr="00801CB0" w:rsidRDefault="00B9350B" w:rsidP="00801CB0">
      <w:pPr>
        <w:pStyle w:val="Heading1"/>
      </w:pPr>
      <w:bookmarkStart w:id="125" w:name="_bookmark60"/>
      <w:bookmarkStart w:id="126" w:name="_Toc211518682"/>
      <w:bookmarkEnd w:id="125"/>
      <w:r w:rsidRPr="00801CB0">
        <w:t>Delay costs</w:t>
      </w:r>
      <w:bookmarkEnd w:id="126"/>
    </w:p>
    <w:p w14:paraId="7CF258D1" w14:textId="418901F7" w:rsidR="00B9350B" w:rsidRDefault="00B9350B" w:rsidP="00801CB0">
      <w:r>
        <w:t>During</w:t>
      </w:r>
      <w:r>
        <w:rPr>
          <w:spacing w:val="-2"/>
        </w:rPr>
        <w:t xml:space="preserve"> </w:t>
      </w:r>
      <w:r>
        <w:t>the</w:t>
      </w:r>
      <w:r>
        <w:rPr>
          <w:spacing w:val="-4"/>
        </w:rPr>
        <w:t xml:space="preserve"> </w:t>
      </w:r>
      <w:r>
        <w:t>construction</w:t>
      </w:r>
      <w:r>
        <w:rPr>
          <w:spacing w:val="-2"/>
        </w:rPr>
        <w:t xml:space="preserve"> </w:t>
      </w:r>
      <w:r>
        <w:t>phase,</w:t>
      </w:r>
      <w:r>
        <w:rPr>
          <w:spacing w:val="-1"/>
        </w:rPr>
        <w:t xml:space="preserve"> </w:t>
      </w:r>
      <w:r>
        <w:t>delays</w:t>
      </w:r>
      <w:r>
        <w:rPr>
          <w:spacing w:val="-1"/>
        </w:rPr>
        <w:t xml:space="preserve"> </w:t>
      </w:r>
      <w:r>
        <w:t>may</w:t>
      </w:r>
      <w:r>
        <w:rPr>
          <w:spacing w:val="-4"/>
        </w:rPr>
        <w:t xml:space="preserve"> </w:t>
      </w:r>
      <w:r>
        <w:t>be</w:t>
      </w:r>
      <w:r>
        <w:rPr>
          <w:spacing w:val="-4"/>
        </w:rPr>
        <w:t xml:space="preserve"> </w:t>
      </w:r>
      <w:r>
        <w:t>caused</w:t>
      </w:r>
      <w:r>
        <w:rPr>
          <w:spacing w:val="-2"/>
        </w:rPr>
        <w:t xml:space="preserve"> </w:t>
      </w:r>
      <w:r>
        <w:t>by</w:t>
      </w:r>
      <w:r>
        <w:rPr>
          <w:spacing w:val="-4"/>
        </w:rPr>
        <w:t xml:space="preserve"> </w:t>
      </w:r>
      <w:r>
        <w:t>the</w:t>
      </w:r>
      <w:r>
        <w:rPr>
          <w:spacing w:val="-1"/>
        </w:rPr>
        <w:t xml:space="preserve"> </w:t>
      </w:r>
      <w:r>
        <w:t>connection</w:t>
      </w:r>
      <w:r>
        <w:rPr>
          <w:spacing w:val="-4"/>
        </w:rPr>
        <w:t xml:space="preserve"> </w:t>
      </w:r>
      <w:r>
        <w:t>applicant, DTSO, or</w:t>
      </w:r>
      <w:r>
        <w:rPr>
          <w:spacing w:val="-3"/>
        </w:rPr>
        <w:t xml:space="preserve"> </w:t>
      </w:r>
      <w:r>
        <w:t xml:space="preserve">by </w:t>
      </w:r>
      <w:r w:rsidR="00B03463">
        <w:t>VicGrid</w:t>
      </w:r>
      <w:r>
        <w:t>.</w:t>
      </w:r>
      <w:r>
        <w:rPr>
          <w:spacing w:val="40"/>
        </w:rPr>
        <w:t xml:space="preserve"> </w:t>
      </w:r>
      <w:r>
        <w:t>To date, several delays have been attributed to late changes in technical requirements that are within the control of the DTSO, but costs have been borne by connection applicants.</w:t>
      </w:r>
    </w:p>
    <w:p w14:paraId="78464867" w14:textId="77777777" w:rsidR="00B9350B" w:rsidRDefault="00B9350B" w:rsidP="00801CB0">
      <w:r>
        <w:t>Other</w:t>
      </w:r>
      <w:r>
        <w:rPr>
          <w:spacing w:val="-5"/>
        </w:rPr>
        <w:t xml:space="preserve"> </w:t>
      </w:r>
      <w:r>
        <w:t>examples</w:t>
      </w:r>
      <w:r>
        <w:rPr>
          <w:spacing w:val="-5"/>
        </w:rPr>
        <w:t xml:space="preserve"> </w:t>
      </w:r>
      <w:r>
        <w:t>of</w:t>
      </w:r>
      <w:r>
        <w:rPr>
          <w:spacing w:val="-6"/>
        </w:rPr>
        <w:t xml:space="preserve"> </w:t>
      </w:r>
      <w:r>
        <w:t>matters</w:t>
      </w:r>
      <w:r>
        <w:rPr>
          <w:spacing w:val="-7"/>
        </w:rPr>
        <w:t xml:space="preserve"> </w:t>
      </w:r>
      <w:r>
        <w:t>that</w:t>
      </w:r>
      <w:r>
        <w:rPr>
          <w:spacing w:val="-6"/>
        </w:rPr>
        <w:t xml:space="preserve"> </w:t>
      </w:r>
      <w:r>
        <w:t>have</w:t>
      </w:r>
      <w:r>
        <w:rPr>
          <w:spacing w:val="-5"/>
        </w:rPr>
        <w:t xml:space="preserve"> </w:t>
      </w:r>
      <w:r>
        <w:t>resulted</w:t>
      </w:r>
      <w:r>
        <w:rPr>
          <w:spacing w:val="-7"/>
        </w:rPr>
        <w:t xml:space="preserve"> </w:t>
      </w:r>
      <w:r>
        <w:t>in</w:t>
      </w:r>
      <w:r>
        <w:rPr>
          <w:spacing w:val="-5"/>
        </w:rPr>
        <w:t xml:space="preserve"> </w:t>
      </w:r>
      <w:r>
        <w:t>delays</w:t>
      </w:r>
      <w:r>
        <w:rPr>
          <w:spacing w:val="-4"/>
        </w:rPr>
        <w:t xml:space="preserve"> </w:t>
      </w:r>
      <w:r>
        <w:t>in</w:t>
      </w:r>
      <w:r>
        <w:rPr>
          <w:spacing w:val="-5"/>
        </w:rPr>
        <w:t xml:space="preserve"> </w:t>
      </w:r>
      <w:r>
        <w:t>augmentation</w:t>
      </w:r>
      <w:r>
        <w:rPr>
          <w:spacing w:val="-7"/>
        </w:rPr>
        <w:t xml:space="preserve"> </w:t>
      </w:r>
      <w:r>
        <w:t>projects</w:t>
      </w:r>
      <w:r>
        <w:rPr>
          <w:spacing w:val="-4"/>
        </w:rPr>
        <w:t xml:space="preserve"> are:</w:t>
      </w:r>
    </w:p>
    <w:p w14:paraId="3B5488A3" w14:textId="77777777" w:rsidR="00B9350B" w:rsidRDefault="00B9350B" w:rsidP="00801CB0">
      <w:pPr>
        <w:pStyle w:val="BulletListlvl1Ctrl"/>
      </w:pPr>
      <w:r>
        <w:t>industrial</w:t>
      </w:r>
      <w:r>
        <w:rPr>
          <w:spacing w:val="-8"/>
        </w:rPr>
        <w:t xml:space="preserve"> </w:t>
      </w:r>
      <w:r>
        <w:t>relations</w:t>
      </w:r>
      <w:r>
        <w:rPr>
          <w:spacing w:val="-9"/>
        </w:rPr>
        <w:t xml:space="preserve"> </w:t>
      </w:r>
      <w:r>
        <w:t>issues</w:t>
      </w:r>
      <w:r>
        <w:rPr>
          <w:spacing w:val="-6"/>
        </w:rPr>
        <w:t xml:space="preserve"> </w:t>
      </w:r>
      <w:r>
        <w:t>with</w:t>
      </w:r>
      <w:r>
        <w:rPr>
          <w:spacing w:val="-5"/>
        </w:rPr>
        <w:t xml:space="preserve"> </w:t>
      </w:r>
      <w:r>
        <w:rPr>
          <w:spacing w:val="-2"/>
        </w:rPr>
        <w:t>DTSOs;</w:t>
      </w:r>
    </w:p>
    <w:p w14:paraId="350A9A60" w14:textId="77777777" w:rsidR="00B9350B" w:rsidRDefault="00B9350B" w:rsidP="00801CB0">
      <w:pPr>
        <w:pStyle w:val="BulletListlvl1Ctrl"/>
      </w:pPr>
      <w:r>
        <w:t>site</w:t>
      </w:r>
      <w:r>
        <w:rPr>
          <w:spacing w:val="-8"/>
        </w:rPr>
        <w:t xml:space="preserve"> </w:t>
      </w:r>
      <w:r>
        <w:t>access</w:t>
      </w:r>
      <w:r>
        <w:rPr>
          <w:spacing w:val="-5"/>
        </w:rPr>
        <w:t xml:space="preserve"> </w:t>
      </w:r>
      <w:r>
        <w:t>delays,</w:t>
      </w:r>
      <w:r>
        <w:rPr>
          <w:spacing w:val="-4"/>
        </w:rPr>
        <w:t xml:space="preserve"> </w:t>
      </w:r>
      <w:r>
        <w:t>due</w:t>
      </w:r>
      <w:r>
        <w:rPr>
          <w:spacing w:val="-8"/>
        </w:rPr>
        <w:t xml:space="preserve"> </w:t>
      </w:r>
      <w:r>
        <w:t>to</w:t>
      </w:r>
      <w:r>
        <w:rPr>
          <w:spacing w:val="-6"/>
        </w:rPr>
        <w:t xml:space="preserve"> </w:t>
      </w:r>
      <w:r>
        <w:t>delays</w:t>
      </w:r>
      <w:r>
        <w:rPr>
          <w:spacing w:val="-5"/>
        </w:rPr>
        <w:t xml:space="preserve"> </w:t>
      </w:r>
      <w:r>
        <w:t>in</w:t>
      </w:r>
      <w:r>
        <w:rPr>
          <w:spacing w:val="-4"/>
        </w:rPr>
        <w:t xml:space="preserve"> </w:t>
      </w:r>
      <w:r>
        <w:t>connection</w:t>
      </w:r>
      <w:r>
        <w:rPr>
          <w:spacing w:val="-6"/>
        </w:rPr>
        <w:t xml:space="preserve"> </w:t>
      </w:r>
      <w:r>
        <w:t>applicants</w:t>
      </w:r>
      <w:r>
        <w:rPr>
          <w:spacing w:val="-4"/>
        </w:rPr>
        <w:t xml:space="preserve"> </w:t>
      </w:r>
      <w:r>
        <w:t>completing</w:t>
      </w:r>
      <w:r>
        <w:rPr>
          <w:spacing w:val="-4"/>
        </w:rPr>
        <w:t xml:space="preserve"> </w:t>
      </w:r>
      <w:r>
        <w:t>civil</w:t>
      </w:r>
      <w:r>
        <w:rPr>
          <w:spacing w:val="-4"/>
        </w:rPr>
        <w:t xml:space="preserve"> </w:t>
      </w:r>
      <w:r>
        <w:rPr>
          <w:spacing w:val="-2"/>
        </w:rPr>
        <w:t>works;</w:t>
      </w:r>
    </w:p>
    <w:p w14:paraId="72D12173" w14:textId="77777777" w:rsidR="00B9350B" w:rsidRDefault="00B9350B" w:rsidP="00801CB0">
      <w:pPr>
        <w:pStyle w:val="BulletListlvl1Ctrl"/>
      </w:pPr>
      <w:r>
        <w:t>traffic</w:t>
      </w:r>
      <w:r>
        <w:rPr>
          <w:spacing w:val="-9"/>
        </w:rPr>
        <w:t xml:space="preserve"> </w:t>
      </w:r>
      <w:r>
        <w:t>management</w:t>
      </w:r>
      <w:r>
        <w:rPr>
          <w:spacing w:val="-6"/>
        </w:rPr>
        <w:t xml:space="preserve"> </w:t>
      </w:r>
      <w:r>
        <w:t>plans</w:t>
      </w:r>
      <w:r>
        <w:rPr>
          <w:spacing w:val="-4"/>
        </w:rPr>
        <w:t xml:space="preserve"> </w:t>
      </w:r>
      <w:r>
        <w:t>rejected</w:t>
      </w:r>
      <w:r>
        <w:rPr>
          <w:spacing w:val="-5"/>
        </w:rPr>
        <w:t xml:space="preserve"> </w:t>
      </w:r>
      <w:r>
        <w:t>by</w:t>
      </w:r>
      <w:r>
        <w:rPr>
          <w:spacing w:val="-7"/>
        </w:rPr>
        <w:t xml:space="preserve"> </w:t>
      </w:r>
      <w:r>
        <w:t>the</w:t>
      </w:r>
      <w:r>
        <w:rPr>
          <w:spacing w:val="-7"/>
        </w:rPr>
        <w:t xml:space="preserve"> </w:t>
      </w:r>
      <w:r>
        <w:t>local</w:t>
      </w:r>
      <w:r>
        <w:rPr>
          <w:spacing w:val="-4"/>
        </w:rPr>
        <w:t xml:space="preserve"> </w:t>
      </w:r>
      <w:r>
        <w:rPr>
          <w:spacing w:val="-2"/>
        </w:rPr>
        <w:t>council;</w:t>
      </w:r>
    </w:p>
    <w:p w14:paraId="5BFD2B0B" w14:textId="77777777" w:rsidR="00B9350B" w:rsidRDefault="00B9350B" w:rsidP="00801CB0">
      <w:pPr>
        <w:pStyle w:val="BulletListlvl1Ctrl"/>
      </w:pPr>
      <w:r>
        <w:t>removal</w:t>
      </w:r>
      <w:r>
        <w:rPr>
          <w:spacing w:val="-6"/>
        </w:rPr>
        <w:t xml:space="preserve"> </w:t>
      </w:r>
      <w:r>
        <w:t>of</w:t>
      </w:r>
      <w:r>
        <w:rPr>
          <w:spacing w:val="-3"/>
        </w:rPr>
        <w:t xml:space="preserve"> </w:t>
      </w:r>
      <w:r>
        <w:t>native</w:t>
      </w:r>
      <w:r>
        <w:rPr>
          <w:spacing w:val="-4"/>
        </w:rPr>
        <w:t xml:space="preserve"> </w:t>
      </w:r>
      <w:r>
        <w:rPr>
          <w:spacing w:val="-2"/>
        </w:rPr>
        <w:t>vegetation;</w:t>
      </w:r>
    </w:p>
    <w:p w14:paraId="1A691EFD" w14:textId="77777777" w:rsidR="00B9350B" w:rsidRDefault="00B9350B" w:rsidP="00801CB0">
      <w:pPr>
        <w:pStyle w:val="BulletListlvl1Ctrl"/>
      </w:pPr>
      <w:r>
        <w:t>obtaining</w:t>
      </w:r>
      <w:r>
        <w:rPr>
          <w:spacing w:val="-5"/>
        </w:rPr>
        <w:t xml:space="preserve"> </w:t>
      </w:r>
      <w:r>
        <w:t>easements</w:t>
      </w:r>
      <w:r>
        <w:rPr>
          <w:spacing w:val="-10"/>
        </w:rPr>
        <w:t xml:space="preserve"> </w:t>
      </w:r>
      <w:r>
        <w:t>for</w:t>
      </w:r>
      <w:r>
        <w:rPr>
          <w:spacing w:val="-7"/>
        </w:rPr>
        <w:t xml:space="preserve"> </w:t>
      </w:r>
      <w:r>
        <w:t>interface</w:t>
      </w:r>
      <w:r>
        <w:rPr>
          <w:spacing w:val="-7"/>
        </w:rPr>
        <w:t xml:space="preserve"> </w:t>
      </w:r>
      <w:r>
        <w:rPr>
          <w:spacing w:val="-2"/>
        </w:rPr>
        <w:t>works;</w:t>
      </w:r>
    </w:p>
    <w:p w14:paraId="4DD68928" w14:textId="3DE0D341" w:rsidR="00B9350B" w:rsidRDefault="00B9350B" w:rsidP="00801CB0">
      <w:pPr>
        <w:pStyle w:val="BulletListlvl1Ctrl"/>
      </w:pPr>
      <w:r>
        <w:t>variations</w:t>
      </w:r>
      <w:r>
        <w:rPr>
          <w:spacing w:val="-6"/>
        </w:rPr>
        <w:t xml:space="preserve"> </w:t>
      </w:r>
      <w:r>
        <w:t>instigated</w:t>
      </w:r>
      <w:r>
        <w:rPr>
          <w:spacing w:val="-7"/>
        </w:rPr>
        <w:t xml:space="preserve"> </w:t>
      </w:r>
      <w:r>
        <w:t>by</w:t>
      </w:r>
      <w:r>
        <w:rPr>
          <w:spacing w:val="-8"/>
        </w:rPr>
        <w:t xml:space="preserve"> </w:t>
      </w:r>
      <w:r w:rsidR="00B03463">
        <w:rPr>
          <w:spacing w:val="-4"/>
        </w:rPr>
        <w:t>VicGrid</w:t>
      </w:r>
      <w:r>
        <w:rPr>
          <w:spacing w:val="-4"/>
        </w:rPr>
        <w:t>;</w:t>
      </w:r>
    </w:p>
    <w:p w14:paraId="3A5894AE" w14:textId="77777777" w:rsidR="00B9350B" w:rsidRDefault="00B9350B" w:rsidP="00801CB0">
      <w:pPr>
        <w:pStyle w:val="BulletListlvl1Ctrl"/>
      </w:pPr>
      <w:r>
        <w:t>equipment</w:t>
      </w:r>
      <w:r>
        <w:rPr>
          <w:spacing w:val="-8"/>
        </w:rPr>
        <w:t xml:space="preserve"> </w:t>
      </w:r>
      <w:r>
        <w:t>delivery</w:t>
      </w:r>
      <w:r>
        <w:rPr>
          <w:spacing w:val="-9"/>
        </w:rPr>
        <w:t xml:space="preserve"> </w:t>
      </w:r>
      <w:r>
        <w:rPr>
          <w:spacing w:val="-2"/>
        </w:rPr>
        <w:t>delays;</w:t>
      </w:r>
    </w:p>
    <w:p w14:paraId="734CA62F" w14:textId="77777777" w:rsidR="00B9350B" w:rsidRDefault="00B9350B" w:rsidP="00801CB0">
      <w:pPr>
        <w:pStyle w:val="BulletListlvl1Ctrl"/>
      </w:pPr>
      <w:r>
        <w:t>coordination</w:t>
      </w:r>
      <w:r>
        <w:rPr>
          <w:spacing w:val="-10"/>
        </w:rPr>
        <w:t xml:space="preserve"> </w:t>
      </w:r>
      <w:r>
        <w:t>with</w:t>
      </w:r>
      <w:r>
        <w:rPr>
          <w:spacing w:val="-8"/>
        </w:rPr>
        <w:t xml:space="preserve"> </w:t>
      </w:r>
      <w:r>
        <w:t>affected</w:t>
      </w:r>
      <w:r>
        <w:rPr>
          <w:spacing w:val="-7"/>
        </w:rPr>
        <w:t xml:space="preserve"> </w:t>
      </w:r>
      <w:r>
        <w:t>stakeholders</w:t>
      </w:r>
      <w:r>
        <w:rPr>
          <w:spacing w:val="-7"/>
        </w:rPr>
        <w:t xml:space="preserve"> </w:t>
      </w:r>
      <w:r>
        <w:t>and</w:t>
      </w:r>
      <w:r>
        <w:rPr>
          <w:spacing w:val="-9"/>
        </w:rPr>
        <w:t xml:space="preserve"> </w:t>
      </w:r>
      <w:r>
        <w:t>asset</w:t>
      </w:r>
      <w:r>
        <w:rPr>
          <w:spacing w:val="-8"/>
        </w:rPr>
        <w:t xml:space="preserve"> </w:t>
      </w:r>
      <w:r>
        <w:rPr>
          <w:spacing w:val="-2"/>
        </w:rPr>
        <w:t>owners;</w:t>
      </w:r>
    </w:p>
    <w:p w14:paraId="5E904425" w14:textId="77777777" w:rsidR="00B9350B" w:rsidRDefault="00B9350B" w:rsidP="00801CB0">
      <w:pPr>
        <w:pStyle w:val="BulletListlvl1Ctrl"/>
      </w:pPr>
      <w:r>
        <w:t>changes</w:t>
      </w:r>
      <w:r>
        <w:rPr>
          <w:spacing w:val="-4"/>
        </w:rPr>
        <w:t xml:space="preserve"> </w:t>
      </w:r>
      <w:r>
        <w:rPr>
          <w:spacing w:val="-5"/>
        </w:rPr>
        <w:t>in:</w:t>
      </w:r>
    </w:p>
    <w:p w14:paraId="5F932F02" w14:textId="77777777" w:rsidR="00B9350B" w:rsidRDefault="00B9350B" w:rsidP="00801CB0">
      <w:pPr>
        <w:pStyle w:val="BulletListlvl2"/>
      </w:pPr>
      <w:r>
        <w:t>connection</w:t>
      </w:r>
      <w:r w:rsidRPr="00801CB0">
        <w:rPr>
          <w:spacing w:val="-4"/>
        </w:rPr>
        <w:t xml:space="preserve"> </w:t>
      </w:r>
      <w:r>
        <w:t>asset</w:t>
      </w:r>
      <w:r w:rsidRPr="00801CB0">
        <w:rPr>
          <w:spacing w:val="-4"/>
        </w:rPr>
        <w:t xml:space="preserve"> </w:t>
      </w:r>
      <w:r>
        <w:t>location</w:t>
      </w:r>
      <w:r w:rsidRPr="00801CB0">
        <w:rPr>
          <w:spacing w:val="-4"/>
        </w:rPr>
        <w:t xml:space="preserve"> </w:t>
      </w:r>
      <w:r>
        <w:t>and/or</w:t>
      </w:r>
      <w:r w:rsidRPr="00801CB0">
        <w:rPr>
          <w:spacing w:val="-3"/>
        </w:rPr>
        <w:t xml:space="preserve"> </w:t>
      </w:r>
      <w:r>
        <w:t>arrangement</w:t>
      </w:r>
      <w:r w:rsidRPr="00801CB0">
        <w:rPr>
          <w:spacing w:val="-4"/>
        </w:rPr>
        <w:t xml:space="preserve"> </w:t>
      </w:r>
      <w:r>
        <w:t>within</w:t>
      </w:r>
      <w:r w:rsidRPr="00801CB0">
        <w:rPr>
          <w:spacing w:val="-4"/>
        </w:rPr>
        <w:t xml:space="preserve"> </w:t>
      </w:r>
      <w:r>
        <w:t>a</w:t>
      </w:r>
      <w:r w:rsidRPr="00801CB0">
        <w:rPr>
          <w:spacing w:val="-3"/>
        </w:rPr>
        <w:t xml:space="preserve"> </w:t>
      </w:r>
      <w:r>
        <w:t>terminal</w:t>
      </w:r>
      <w:r w:rsidRPr="00801CB0">
        <w:rPr>
          <w:spacing w:val="-4"/>
        </w:rPr>
        <w:t xml:space="preserve"> </w:t>
      </w:r>
      <w:r>
        <w:t>station</w:t>
      </w:r>
      <w:r w:rsidRPr="00801CB0">
        <w:rPr>
          <w:spacing w:val="-5"/>
        </w:rPr>
        <w:t xml:space="preserve"> </w:t>
      </w:r>
      <w:r>
        <w:t>due</w:t>
      </w:r>
      <w:r w:rsidRPr="00801CB0">
        <w:rPr>
          <w:spacing w:val="-4"/>
        </w:rPr>
        <w:t xml:space="preserve"> </w:t>
      </w:r>
      <w:r>
        <w:t>to</w:t>
      </w:r>
      <w:r w:rsidRPr="00801CB0">
        <w:rPr>
          <w:spacing w:val="-5"/>
        </w:rPr>
        <w:t xml:space="preserve"> </w:t>
      </w:r>
      <w:r>
        <w:t xml:space="preserve">site </w:t>
      </w:r>
      <w:r w:rsidRPr="00801CB0">
        <w:rPr>
          <w:spacing w:val="-2"/>
        </w:rPr>
        <w:t>issues;</w:t>
      </w:r>
    </w:p>
    <w:p w14:paraId="2C7F4B53" w14:textId="77777777" w:rsidR="00B9350B" w:rsidRDefault="00B9350B" w:rsidP="00801CB0">
      <w:pPr>
        <w:pStyle w:val="BulletListlvl2"/>
      </w:pPr>
      <w:r>
        <w:t>protection</w:t>
      </w:r>
      <w:r w:rsidRPr="00801CB0">
        <w:rPr>
          <w:spacing w:val="-8"/>
        </w:rPr>
        <w:t xml:space="preserve"> </w:t>
      </w:r>
      <w:r>
        <w:t>design</w:t>
      </w:r>
      <w:r w:rsidRPr="00801CB0">
        <w:rPr>
          <w:spacing w:val="-5"/>
        </w:rPr>
        <w:t xml:space="preserve"> </w:t>
      </w:r>
      <w:r>
        <w:t>of</w:t>
      </w:r>
      <w:r w:rsidRPr="00801CB0">
        <w:rPr>
          <w:spacing w:val="-7"/>
        </w:rPr>
        <w:t xml:space="preserve"> </w:t>
      </w:r>
      <w:r>
        <w:t>the</w:t>
      </w:r>
      <w:r w:rsidRPr="00801CB0">
        <w:rPr>
          <w:spacing w:val="-7"/>
        </w:rPr>
        <w:t xml:space="preserve"> </w:t>
      </w:r>
      <w:r>
        <w:t>generation</w:t>
      </w:r>
      <w:r w:rsidRPr="00801CB0">
        <w:rPr>
          <w:spacing w:val="-5"/>
        </w:rPr>
        <w:t xml:space="preserve"> </w:t>
      </w:r>
      <w:r>
        <w:t>system</w:t>
      </w:r>
      <w:r w:rsidRPr="00801CB0">
        <w:rPr>
          <w:spacing w:val="-5"/>
        </w:rPr>
        <w:t xml:space="preserve"> </w:t>
      </w:r>
      <w:r>
        <w:t>and</w:t>
      </w:r>
      <w:r w:rsidRPr="00801CB0">
        <w:rPr>
          <w:spacing w:val="-5"/>
        </w:rPr>
        <w:t xml:space="preserve"> </w:t>
      </w:r>
      <w:r>
        <w:t>connection</w:t>
      </w:r>
      <w:r w:rsidRPr="00801CB0">
        <w:rPr>
          <w:spacing w:val="-5"/>
        </w:rPr>
        <w:t xml:space="preserve"> </w:t>
      </w:r>
      <w:r w:rsidRPr="00801CB0">
        <w:rPr>
          <w:spacing w:val="-2"/>
        </w:rPr>
        <w:t>assets;</w:t>
      </w:r>
    </w:p>
    <w:p w14:paraId="2A7982B3" w14:textId="77777777" w:rsidR="00B9350B" w:rsidRDefault="00B9350B" w:rsidP="00801CB0">
      <w:pPr>
        <w:pStyle w:val="BulletListlvl2"/>
      </w:pPr>
      <w:r>
        <w:t>interface</w:t>
      </w:r>
      <w:r w:rsidRPr="00801CB0">
        <w:rPr>
          <w:spacing w:val="-5"/>
        </w:rPr>
        <w:t xml:space="preserve"> </w:t>
      </w:r>
      <w:r>
        <w:t>arrangements;</w:t>
      </w:r>
    </w:p>
    <w:p w14:paraId="1297D4D0" w14:textId="77777777" w:rsidR="00B9350B" w:rsidRDefault="00B9350B" w:rsidP="00801CB0">
      <w:pPr>
        <w:pStyle w:val="BulletListlvl2"/>
      </w:pPr>
      <w:r>
        <w:t>SCADA</w:t>
      </w:r>
      <w:r w:rsidRPr="00801CB0">
        <w:rPr>
          <w:spacing w:val="-6"/>
        </w:rPr>
        <w:t xml:space="preserve"> </w:t>
      </w:r>
      <w:r>
        <w:t>design;</w:t>
      </w:r>
      <w:r w:rsidRPr="00801CB0">
        <w:rPr>
          <w:spacing w:val="-5"/>
        </w:rPr>
        <w:t xml:space="preserve"> and</w:t>
      </w:r>
    </w:p>
    <w:p w14:paraId="65CBE37C" w14:textId="77777777" w:rsidR="00B9350B" w:rsidRDefault="00B9350B" w:rsidP="00801CB0">
      <w:pPr>
        <w:pStyle w:val="BulletListlvl2"/>
      </w:pPr>
      <w:r>
        <w:t>requirements</w:t>
      </w:r>
      <w:r w:rsidRPr="00801CB0">
        <w:rPr>
          <w:spacing w:val="-9"/>
        </w:rPr>
        <w:t xml:space="preserve"> </w:t>
      </w:r>
      <w:r>
        <w:t>for</w:t>
      </w:r>
      <w:r w:rsidRPr="00801CB0">
        <w:rPr>
          <w:spacing w:val="-6"/>
        </w:rPr>
        <w:t xml:space="preserve"> </w:t>
      </w:r>
      <w:r>
        <w:t>planning</w:t>
      </w:r>
      <w:r w:rsidRPr="00801CB0">
        <w:rPr>
          <w:spacing w:val="-6"/>
        </w:rPr>
        <w:t xml:space="preserve"> </w:t>
      </w:r>
      <w:r w:rsidRPr="00801CB0">
        <w:rPr>
          <w:spacing w:val="-2"/>
        </w:rPr>
        <w:t>permits;</w:t>
      </w:r>
    </w:p>
    <w:p w14:paraId="59E30787" w14:textId="77777777" w:rsidR="00B9350B" w:rsidRDefault="00B9350B" w:rsidP="00801CB0">
      <w:pPr>
        <w:pStyle w:val="BulletListlvl1Ctrl"/>
      </w:pPr>
      <w:r>
        <w:t>delayed</w:t>
      </w:r>
      <w:r>
        <w:rPr>
          <w:spacing w:val="-3"/>
        </w:rPr>
        <w:t xml:space="preserve"> </w:t>
      </w:r>
      <w:r>
        <w:t>milestone</w:t>
      </w:r>
      <w:r>
        <w:rPr>
          <w:spacing w:val="-3"/>
        </w:rPr>
        <w:t xml:space="preserve"> </w:t>
      </w:r>
      <w:r>
        <w:t>dates</w:t>
      </w:r>
      <w:r>
        <w:rPr>
          <w:spacing w:val="-7"/>
        </w:rPr>
        <w:t xml:space="preserve"> </w:t>
      </w:r>
      <w:r>
        <w:t>for</w:t>
      </w:r>
      <w:r>
        <w:rPr>
          <w:spacing w:val="-4"/>
        </w:rPr>
        <w:t xml:space="preserve"> </w:t>
      </w:r>
      <w:r>
        <w:t>construction</w:t>
      </w:r>
      <w:r>
        <w:rPr>
          <w:spacing w:val="-3"/>
        </w:rPr>
        <w:t xml:space="preserve"> </w:t>
      </w:r>
      <w:r>
        <w:t>of</w:t>
      </w:r>
      <w:r>
        <w:rPr>
          <w:spacing w:val="-1"/>
        </w:rPr>
        <w:t xml:space="preserve"> </w:t>
      </w:r>
      <w:r>
        <w:t>connection</w:t>
      </w:r>
      <w:r>
        <w:rPr>
          <w:spacing w:val="-3"/>
        </w:rPr>
        <w:t xml:space="preserve"> </w:t>
      </w:r>
      <w:r>
        <w:t>assets</w:t>
      </w:r>
      <w:r>
        <w:rPr>
          <w:spacing w:val="-2"/>
        </w:rPr>
        <w:t xml:space="preserve"> </w:t>
      </w:r>
      <w:r>
        <w:t>or</w:t>
      </w:r>
      <w:r>
        <w:rPr>
          <w:spacing w:val="-4"/>
        </w:rPr>
        <w:t xml:space="preserve"> </w:t>
      </w:r>
      <w:r>
        <w:t>the</w:t>
      </w:r>
      <w:r>
        <w:rPr>
          <w:spacing w:val="-8"/>
        </w:rPr>
        <w:t xml:space="preserve"> </w:t>
      </w:r>
      <w:r>
        <w:t>generating</w:t>
      </w:r>
      <w:r>
        <w:rPr>
          <w:spacing w:val="-3"/>
        </w:rPr>
        <w:t xml:space="preserve"> </w:t>
      </w:r>
      <w:r>
        <w:t xml:space="preserve">system; </w:t>
      </w:r>
      <w:r>
        <w:rPr>
          <w:spacing w:val="-4"/>
        </w:rPr>
        <w:t>and</w:t>
      </w:r>
    </w:p>
    <w:p w14:paraId="75A4AD11" w14:textId="77777777" w:rsidR="00B9350B" w:rsidRDefault="00B9350B" w:rsidP="00801CB0">
      <w:pPr>
        <w:pStyle w:val="BulletListlvl1Ctrl"/>
      </w:pPr>
      <w:r>
        <w:t>requests</w:t>
      </w:r>
      <w:r>
        <w:rPr>
          <w:spacing w:val="-10"/>
        </w:rPr>
        <w:t xml:space="preserve"> </w:t>
      </w:r>
      <w:r>
        <w:t>for</w:t>
      </w:r>
      <w:r>
        <w:rPr>
          <w:spacing w:val="-4"/>
        </w:rPr>
        <w:t xml:space="preserve"> </w:t>
      </w:r>
      <w:r>
        <w:t>additional</w:t>
      </w:r>
      <w:r>
        <w:rPr>
          <w:spacing w:val="-6"/>
        </w:rPr>
        <w:t xml:space="preserve"> </w:t>
      </w:r>
      <w:r>
        <w:t>provision</w:t>
      </w:r>
      <w:r>
        <w:rPr>
          <w:spacing w:val="-6"/>
        </w:rPr>
        <w:t xml:space="preserve"> </w:t>
      </w:r>
      <w:r>
        <w:t>of</w:t>
      </w:r>
      <w:r>
        <w:rPr>
          <w:spacing w:val="-1"/>
        </w:rPr>
        <w:t xml:space="preserve"> </w:t>
      </w:r>
      <w:r>
        <w:t>services</w:t>
      </w:r>
      <w:r>
        <w:rPr>
          <w:spacing w:val="-7"/>
        </w:rPr>
        <w:t xml:space="preserve"> </w:t>
      </w:r>
      <w:r>
        <w:t>from</w:t>
      </w:r>
      <w:r>
        <w:rPr>
          <w:spacing w:val="-9"/>
        </w:rPr>
        <w:t xml:space="preserve"> </w:t>
      </w:r>
      <w:r>
        <w:rPr>
          <w:spacing w:val="-2"/>
        </w:rPr>
        <w:t>DTSO.</w:t>
      </w:r>
    </w:p>
    <w:p w14:paraId="4226BC3A" w14:textId="1EE72435" w:rsidR="00B9350B" w:rsidRDefault="00B9350B" w:rsidP="00801CB0">
      <w:r>
        <w:t>Matters</w:t>
      </w:r>
      <w:r>
        <w:rPr>
          <w:spacing w:val="-7"/>
        </w:rPr>
        <w:t xml:space="preserve"> </w:t>
      </w:r>
      <w:r>
        <w:t>considered</w:t>
      </w:r>
      <w:r>
        <w:rPr>
          <w:spacing w:val="-8"/>
        </w:rPr>
        <w:t xml:space="preserve"> </w:t>
      </w:r>
      <w:r>
        <w:t>in</w:t>
      </w:r>
      <w:r>
        <w:rPr>
          <w:spacing w:val="-8"/>
        </w:rPr>
        <w:t xml:space="preserve"> </w:t>
      </w:r>
      <w:r>
        <w:t>this</w:t>
      </w:r>
      <w:r>
        <w:rPr>
          <w:spacing w:val="-5"/>
        </w:rPr>
        <w:t xml:space="preserve"> </w:t>
      </w:r>
      <w:r>
        <w:t>section</w:t>
      </w:r>
      <w:r>
        <w:rPr>
          <w:spacing w:val="-6"/>
        </w:rPr>
        <w:t xml:space="preserve"> </w:t>
      </w:r>
      <w:r>
        <w:t>could</w:t>
      </w:r>
      <w:r>
        <w:rPr>
          <w:spacing w:val="-6"/>
        </w:rPr>
        <w:t xml:space="preserve"> </w:t>
      </w:r>
      <w:r>
        <w:t>apply</w:t>
      </w:r>
      <w:r>
        <w:rPr>
          <w:spacing w:val="-7"/>
        </w:rPr>
        <w:t xml:space="preserve"> </w:t>
      </w:r>
      <w:r>
        <w:t>equally</w:t>
      </w:r>
      <w:r>
        <w:rPr>
          <w:spacing w:val="-8"/>
        </w:rPr>
        <w:t xml:space="preserve"> </w:t>
      </w:r>
      <w:r>
        <w:t>to</w:t>
      </w:r>
      <w:r>
        <w:rPr>
          <w:spacing w:val="-8"/>
        </w:rPr>
        <w:t xml:space="preserve"> </w:t>
      </w:r>
      <w:r>
        <w:t>transmission-connected</w:t>
      </w:r>
      <w:r>
        <w:rPr>
          <w:spacing w:val="-4"/>
        </w:rPr>
        <w:t xml:space="preserve"> </w:t>
      </w:r>
      <w:r>
        <w:rPr>
          <w:spacing w:val="-2"/>
        </w:rPr>
        <w:t>customers.</w:t>
      </w:r>
    </w:p>
    <w:p w14:paraId="630FCE71" w14:textId="4815BBD3" w:rsidR="00B9350B" w:rsidRPr="00801CB0" w:rsidRDefault="00B9350B" w:rsidP="00801CB0">
      <w:pPr>
        <w:pStyle w:val="Heading2"/>
      </w:pPr>
      <w:bookmarkStart w:id="127" w:name="_bookmark61"/>
      <w:bookmarkStart w:id="128" w:name="_Toc211518683"/>
      <w:bookmarkEnd w:id="127"/>
      <w:r w:rsidRPr="00801CB0">
        <w:t xml:space="preserve">What does </w:t>
      </w:r>
      <w:r w:rsidR="00B03463">
        <w:t>VicGrid</w:t>
      </w:r>
      <w:r w:rsidRPr="00801CB0">
        <w:t>’s contract with the connection applicant need to cover?</w:t>
      </w:r>
      <w:bookmarkEnd w:id="128"/>
    </w:p>
    <w:p w14:paraId="706FA8ED" w14:textId="77777777" w:rsidR="00B9350B" w:rsidRDefault="00B9350B" w:rsidP="00801CB0">
      <w:r>
        <w:t>Ideally,</w:t>
      </w:r>
      <w:r>
        <w:rPr>
          <w:spacing w:val="-6"/>
        </w:rPr>
        <w:t xml:space="preserve"> </w:t>
      </w:r>
      <w:r>
        <w:t>contracts</w:t>
      </w:r>
      <w:r>
        <w:rPr>
          <w:spacing w:val="-8"/>
        </w:rPr>
        <w:t xml:space="preserve"> </w:t>
      </w:r>
      <w:r>
        <w:t>will</w:t>
      </w:r>
      <w:r>
        <w:rPr>
          <w:spacing w:val="-7"/>
        </w:rPr>
        <w:t xml:space="preserve"> </w:t>
      </w:r>
      <w:r>
        <w:rPr>
          <w:spacing w:val="-2"/>
        </w:rPr>
        <w:t>include:</w:t>
      </w:r>
    </w:p>
    <w:p w14:paraId="06B0912D" w14:textId="77777777" w:rsidR="00B9350B" w:rsidRDefault="00B9350B" w:rsidP="00801CB0">
      <w:pPr>
        <w:pStyle w:val="BulletListlvl1Ctrl"/>
      </w:pPr>
      <w:r>
        <w:t>commercial</w:t>
      </w:r>
      <w:r>
        <w:rPr>
          <w:spacing w:val="-4"/>
        </w:rPr>
        <w:t xml:space="preserve"> </w:t>
      </w:r>
      <w:r>
        <w:t>incentives</w:t>
      </w:r>
      <w:r>
        <w:rPr>
          <w:spacing w:val="-3"/>
        </w:rPr>
        <w:t xml:space="preserve"> </w:t>
      </w:r>
      <w:r>
        <w:t>to</w:t>
      </w:r>
      <w:r>
        <w:rPr>
          <w:spacing w:val="-5"/>
        </w:rPr>
        <w:t xml:space="preserve"> </w:t>
      </w:r>
      <w:r>
        <w:t>minimise</w:t>
      </w:r>
      <w:r>
        <w:rPr>
          <w:spacing w:val="-3"/>
        </w:rPr>
        <w:t xml:space="preserve"> </w:t>
      </w:r>
      <w:r>
        <w:t>delays,</w:t>
      </w:r>
      <w:r>
        <w:rPr>
          <w:spacing w:val="-4"/>
        </w:rPr>
        <w:t xml:space="preserve"> </w:t>
      </w:r>
      <w:r>
        <w:t>and</w:t>
      </w:r>
      <w:r>
        <w:rPr>
          <w:spacing w:val="-3"/>
        </w:rPr>
        <w:t xml:space="preserve"> </w:t>
      </w:r>
      <w:r>
        <w:t>allocate</w:t>
      </w:r>
      <w:r>
        <w:rPr>
          <w:spacing w:val="-3"/>
        </w:rPr>
        <w:t xml:space="preserve"> </w:t>
      </w:r>
      <w:r>
        <w:t>accountability</w:t>
      </w:r>
      <w:r>
        <w:rPr>
          <w:spacing w:val="-7"/>
        </w:rPr>
        <w:t xml:space="preserve"> </w:t>
      </w:r>
      <w:r>
        <w:t>for</w:t>
      </w:r>
      <w:r>
        <w:rPr>
          <w:spacing w:val="-4"/>
        </w:rPr>
        <w:t xml:space="preserve"> </w:t>
      </w:r>
      <w:r>
        <w:t>associated</w:t>
      </w:r>
      <w:r>
        <w:rPr>
          <w:spacing w:val="-3"/>
        </w:rPr>
        <w:t xml:space="preserve"> </w:t>
      </w:r>
      <w:r>
        <w:t>costs in a fair and reasonable manner;</w:t>
      </w:r>
    </w:p>
    <w:p w14:paraId="3EBE0F3D" w14:textId="77777777" w:rsidR="00B9350B" w:rsidRDefault="00B9350B" w:rsidP="00801CB0">
      <w:pPr>
        <w:pStyle w:val="BulletListlvl1Ctrl"/>
      </w:pPr>
      <w:r>
        <w:t>obligations</w:t>
      </w:r>
      <w:r>
        <w:rPr>
          <w:spacing w:val="-7"/>
        </w:rPr>
        <w:t xml:space="preserve"> </w:t>
      </w:r>
      <w:r>
        <w:t>to</w:t>
      </w:r>
      <w:r>
        <w:rPr>
          <w:spacing w:val="-4"/>
        </w:rPr>
        <w:t xml:space="preserve"> </w:t>
      </w:r>
      <w:r>
        <w:t>ensure</w:t>
      </w:r>
      <w:r>
        <w:rPr>
          <w:spacing w:val="-6"/>
        </w:rPr>
        <w:t xml:space="preserve"> </w:t>
      </w:r>
      <w:r>
        <w:t>a</w:t>
      </w:r>
      <w:r>
        <w:rPr>
          <w:spacing w:val="-7"/>
        </w:rPr>
        <w:t xml:space="preserve"> </w:t>
      </w:r>
      <w:r>
        <w:t>timely</w:t>
      </w:r>
      <w:r>
        <w:rPr>
          <w:spacing w:val="-6"/>
        </w:rPr>
        <w:t xml:space="preserve"> </w:t>
      </w:r>
      <w:r>
        <w:t>exchange</w:t>
      </w:r>
      <w:r>
        <w:rPr>
          <w:spacing w:val="-4"/>
        </w:rPr>
        <w:t xml:space="preserve"> </w:t>
      </w:r>
      <w:r>
        <w:t>of</w:t>
      </w:r>
      <w:r>
        <w:rPr>
          <w:spacing w:val="-3"/>
        </w:rPr>
        <w:t xml:space="preserve"> </w:t>
      </w:r>
      <w:r>
        <w:t>information</w:t>
      </w:r>
      <w:r>
        <w:rPr>
          <w:spacing w:val="-4"/>
        </w:rPr>
        <w:t xml:space="preserve"> </w:t>
      </w:r>
      <w:r>
        <w:t>on</w:t>
      </w:r>
      <w:r>
        <w:rPr>
          <w:spacing w:val="-5"/>
        </w:rPr>
        <w:t xml:space="preserve"> </w:t>
      </w:r>
      <w:r>
        <w:t>delays;</w:t>
      </w:r>
      <w:r>
        <w:rPr>
          <w:spacing w:val="-2"/>
        </w:rPr>
        <w:t xml:space="preserve"> </w:t>
      </w:r>
      <w:r>
        <w:rPr>
          <w:spacing w:val="-5"/>
        </w:rPr>
        <w:t>and</w:t>
      </w:r>
    </w:p>
    <w:p w14:paraId="7B137E48" w14:textId="3E9A8E69" w:rsidR="00B9350B" w:rsidRDefault="00B9350B" w:rsidP="00801CB0">
      <w:pPr>
        <w:pStyle w:val="BulletListlvl1Ctrl"/>
      </w:pPr>
      <w:r>
        <w:t>the</w:t>
      </w:r>
      <w:r>
        <w:rPr>
          <w:spacing w:val="-3"/>
        </w:rPr>
        <w:t xml:space="preserve"> </w:t>
      </w:r>
      <w:r>
        <w:t>circumstances</w:t>
      </w:r>
      <w:r>
        <w:rPr>
          <w:spacing w:val="-5"/>
        </w:rPr>
        <w:t xml:space="preserve"> </w:t>
      </w:r>
      <w:r>
        <w:t>in</w:t>
      </w:r>
      <w:r>
        <w:rPr>
          <w:spacing w:val="-3"/>
        </w:rPr>
        <w:t xml:space="preserve"> </w:t>
      </w:r>
      <w:r>
        <w:t>which</w:t>
      </w:r>
      <w:r>
        <w:rPr>
          <w:spacing w:val="-3"/>
        </w:rPr>
        <w:t xml:space="preserve"> </w:t>
      </w:r>
      <w:r>
        <w:t>delay</w:t>
      </w:r>
      <w:r>
        <w:rPr>
          <w:spacing w:val="-5"/>
        </w:rPr>
        <w:t xml:space="preserve"> </w:t>
      </w:r>
      <w:r>
        <w:t>costs</w:t>
      </w:r>
      <w:r>
        <w:rPr>
          <w:spacing w:val="-4"/>
        </w:rPr>
        <w:t xml:space="preserve"> </w:t>
      </w:r>
      <w:r>
        <w:t>are</w:t>
      </w:r>
      <w:r>
        <w:rPr>
          <w:spacing w:val="-5"/>
        </w:rPr>
        <w:t xml:space="preserve"> </w:t>
      </w:r>
      <w:r>
        <w:t>passed</w:t>
      </w:r>
      <w:r>
        <w:rPr>
          <w:spacing w:val="-3"/>
        </w:rPr>
        <w:t xml:space="preserve"> </w:t>
      </w:r>
      <w:r>
        <w:t>(via</w:t>
      </w:r>
      <w:r>
        <w:rPr>
          <w:spacing w:val="-3"/>
        </w:rPr>
        <w:t xml:space="preserve"> </w:t>
      </w:r>
      <w:r w:rsidR="00B03463">
        <w:t>VicGrid</w:t>
      </w:r>
      <w:r>
        <w:t>)</w:t>
      </w:r>
      <w:r>
        <w:rPr>
          <w:spacing w:val="-4"/>
        </w:rPr>
        <w:t xml:space="preserve"> </w:t>
      </w:r>
      <w:r>
        <w:t>from connection</w:t>
      </w:r>
      <w:r>
        <w:rPr>
          <w:spacing w:val="-3"/>
        </w:rPr>
        <w:t xml:space="preserve"> </w:t>
      </w:r>
      <w:r>
        <w:t>applicant to DTSO, and vice versa.</w:t>
      </w:r>
    </w:p>
    <w:p w14:paraId="35E0838C" w14:textId="77777777" w:rsidR="00B9350B" w:rsidRPr="00801CB0" w:rsidRDefault="00B9350B" w:rsidP="00801CB0">
      <w:pPr>
        <w:pStyle w:val="Heading2"/>
      </w:pPr>
      <w:bookmarkStart w:id="129" w:name="_bookmark62"/>
      <w:bookmarkStart w:id="130" w:name="_Toc211518684"/>
      <w:bookmarkEnd w:id="129"/>
      <w:r w:rsidRPr="00801CB0">
        <w:t>Principles to be applied</w:t>
      </w:r>
      <w:bookmarkEnd w:id="130"/>
    </w:p>
    <w:p w14:paraId="01236136" w14:textId="64F98A34" w:rsidR="00B9350B" w:rsidRDefault="00B9350B" w:rsidP="00801CB0">
      <w:r>
        <w:t>The</w:t>
      </w:r>
      <w:r>
        <w:rPr>
          <w:spacing w:val="-9"/>
        </w:rPr>
        <w:t xml:space="preserve"> </w:t>
      </w:r>
      <w:r>
        <w:t>key</w:t>
      </w:r>
      <w:r>
        <w:rPr>
          <w:spacing w:val="-5"/>
        </w:rPr>
        <w:t xml:space="preserve"> </w:t>
      </w:r>
      <w:r>
        <w:t>principles</w:t>
      </w:r>
      <w:r>
        <w:rPr>
          <w:spacing w:val="-4"/>
        </w:rPr>
        <w:t xml:space="preserve"> </w:t>
      </w:r>
      <w:r w:rsidR="00B03463">
        <w:t>VicGrid</w:t>
      </w:r>
      <w:r>
        <w:rPr>
          <w:spacing w:val="-1"/>
        </w:rPr>
        <w:t xml:space="preserve"> </w:t>
      </w:r>
      <w:r>
        <w:t>seeks</w:t>
      </w:r>
      <w:r>
        <w:rPr>
          <w:spacing w:val="-6"/>
        </w:rPr>
        <w:t xml:space="preserve"> </w:t>
      </w:r>
      <w:r>
        <w:t>to</w:t>
      </w:r>
      <w:r>
        <w:rPr>
          <w:spacing w:val="-3"/>
        </w:rPr>
        <w:t xml:space="preserve"> </w:t>
      </w:r>
      <w:r>
        <w:t>achieve</w:t>
      </w:r>
      <w:r>
        <w:rPr>
          <w:spacing w:val="-4"/>
        </w:rPr>
        <w:t xml:space="preserve"> </w:t>
      </w:r>
      <w:r>
        <w:t>in</w:t>
      </w:r>
      <w:r>
        <w:rPr>
          <w:spacing w:val="-3"/>
        </w:rPr>
        <w:t xml:space="preserve"> </w:t>
      </w:r>
      <w:r>
        <w:t>this</w:t>
      </w:r>
      <w:r>
        <w:rPr>
          <w:spacing w:val="-3"/>
        </w:rPr>
        <w:t xml:space="preserve"> </w:t>
      </w:r>
      <w:r>
        <w:t>area</w:t>
      </w:r>
      <w:r>
        <w:rPr>
          <w:spacing w:val="-5"/>
        </w:rPr>
        <w:t xml:space="preserve"> </w:t>
      </w:r>
      <w:r>
        <w:rPr>
          <w:spacing w:val="-4"/>
        </w:rPr>
        <w:t>are:</w:t>
      </w:r>
    </w:p>
    <w:p w14:paraId="455515CE" w14:textId="77777777" w:rsidR="00B9350B" w:rsidRDefault="00B9350B" w:rsidP="00801CB0">
      <w:pPr>
        <w:pStyle w:val="BulletListlvl1Ctrl"/>
      </w:pPr>
      <w:r>
        <w:t>clear</w:t>
      </w:r>
      <w:r>
        <w:rPr>
          <w:spacing w:val="-6"/>
        </w:rPr>
        <w:t xml:space="preserve"> </w:t>
      </w:r>
      <w:r>
        <w:t>governance</w:t>
      </w:r>
      <w:r>
        <w:rPr>
          <w:spacing w:val="-6"/>
        </w:rPr>
        <w:t xml:space="preserve"> </w:t>
      </w:r>
      <w:r>
        <w:t>and</w:t>
      </w:r>
      <w:r>
        <w:rPr>
          <w:spacing w:val="-6"/>
        </w:rPr>
        <w:t xml:space="preserve"> </w:t>
      </w:r>
      <w:r>
        <w:t>accountabilities;</w:t>
      </w:r>
    </w:p>
    <w:p w14:paraId="6C325AB9" w14:textId="77777777" w:rsidR="00B9350B" w:rsidRDefault="00B9350B" w:rsidP="00801CB0">
      <w:pPr>
        <w:pStyle w:val="BulletListlvl1Ctrl"/>
      </w:pPr>
      <w:r>
        <w:t>efficient</w:t>
      </w:r>
      <w:r>
        <w:rPr>
          <w:spacing w:val="-7"/>
        </w:rPr>
        <w:t xml:space="preserve"> </w:t>
      </w:r>
      <w:r>
        <w:t>risk</w:t>
      </w:r>
      <w:r>
        <w:rPr>
          <w:spacing w:val="-5"/>
        </w:rPr>
        <w:t xml:space="preserve"> </w:t>
      </w:r>
      <w:r>
        <w:t>allocation;</w:t>
      </w:r>
    </w:p>
    <w:p w14:paraId="62CF5D2C" w14:textId="77777777" w:rsidR="00B9350B" w:rsidRDefault="00B9350B" w:rsidP="00801CB0">
      <w:pPr>
        <w:pStyle w:val="BulletListlvl1Ctrl"/>
      </w:pPr>
      <w:r>
        <w:t>minimising</w:t>
      </w:r>
      <w:r>
        <w:rPr>
          <w:spacing w:val="-7"/>
        </w:rPr>
        <w:t xml:space="preserve"> </w:t>
      </w:r>
      <w:r>
        <w:t>disruption</w:t>
      </w:r>
      <w:r>
        <w:rPr>
          <w:spacing w:val="-8"/>
        </w:rPr>
        <w:t xml:space="preserve"> </w:t>
      </w:r>
      <w:r>
        <w:t>to</w:t>
      </w:r>
      <w:r>
        <w:rPr>
          <w:spacing w:val="-9"/>
        </w:rPr>
        <w:t xml:space="preserve"> </w:t>
      </w:r>
      <w:r>
        <w:t>others;</w:t>
      </w:r>
    </w:p>
    <w:p w14:paraId="48364577" w14:textId="77777777" w:rsidR="00B9350B" w:rsidRDefault="00B9350B" w:rsidP="00801CB0">
      <w:pPr>
        <w:pStyle w:val="BulletListlvl1Ctrl"/>
      </w:pPr>
      <w:r>
        <w:t>encouraging</w:t>
      </w:r>
      <w:r>
        <w:rPr>
          <w:spacing w:val="-1"/>
        </w:rPr>
        <w:t xml:space="preserve"> </w:t>
      </w:r>
      <w:r>
        <w:t>each</w:t>
      </w:r>
      <w:r>
        <w:rPr>
          <w:spacing w:val="-4"/>
        </w:rPr>
        <w:t xml:space="preserve"> </w:t>
      </w:r>
      <w:r>
        <w:t>entity</w:t>
      </w:r>
      <w:r>
        <w:rPr>
          <w:spacing w:val="-6"/>
        </w:rPr>
        <w:t xml:space="preserve"> </w:t>
      </w:r>
      <w:r>
        <w:t>to</w:t>
      </w:r>
      <w:r>
        <w:rPr>
          <w:spacing w:val="-4"/>
        </w:rPr>
        <w:t xml:space="preserve"> </w:t>
      </w:r>
      <w:r>
        <w:t>meet</w:t>
      </w:r>
      <w:r>
        <w:rPr>
          <w:spacing w:val="-3"/>
        </w:rPr>
        <w:t xml:space="preserve"> </w:t>
      </w:r>
      <w:r>
        <w:t>the</w:t>
      </w:r>
      <w:r>
        <w:rPr>
          <w:spacing w:val="-4"/>
        </w:rPr>
        <w:t xml:space="preserve"> </w:t>
      </w:r>
      <w:r>
        <w:t>costs</w:t>
      </w:r>
      <w:r>
        <w:rPr>
          <w:spacing w:val="-1"/>
        </w:rPr>
        <w:t xml:space="preserve"> </w:t>
      </w:r>
      <w:r>
        <w:t>associated with delays</w:t>
      </w:r>
      <w:r>
        <w:rPr>
          <w:spacing w:val="-1"/>
        </w:rPr>
        <w:t xml:space="preserve"> </w:t>
      </w:r>
      <w:r>
        <w:t>that</w:t>
      </w:r>
      <w:r>
        <w:rPr>
          <w:spacing w:val="-3"/>
        </w:rPr>
        <w:t xml:space="preserve"> </w:t>
      </w:r>
      <w:r>
        <w:t>are</w:t>
      </w:r>
      <w:r>
        <w:rPr>
          <w:spacing w:val="-6"/>
        </w:rPr>
        <w:t xml:space="preserve"> </w:t>
      </w:r>
      <w:r>
        <w:t>within its</w:t>
      </w:r>
      <w:r>
        <w:rPr>
          <w:spacing w:val="-1"/>
        </w:rPr>
        <w:t xml:space="preserve"> </w:t>
      </w:r>
      <w:r>
        <w:t xml:space="preserve">control; </w:t>
      </w:r>
      <w:r>
        <w:rPr>
          <w:spacing w:val="-4"/>
        </w:rPr>
        <w:t>and</w:t>
      </w:r>
    </w:p>
    <w:p w14:paraId="6513AFF5" w14:textId="7C3FB50C" w:rsidR="00B9350B" w:rsidRDefault="00B03463" w:rsidP="00801CB0">
      <w:pPr>
        <w:pStyle w:val="BulletListlvl1Ctrl"/>
      </w:pPr>
      <w:r>
        <w:t>VicGrid</w:t>
      </w:r>
      <w:r w:rsidR="00B9350B">
        <w:rPr>
          <w:spacing w:val="-4"/>
        </w:rPr>
        <w:t xml:space="preserve"> </w:t>
      </w:r>
      <w:r w:rsidR="00B9350B">
        <w:t>to</w:t>
      </w:r>
      <w:r w:rsidR="00B9350B">
        <w:rPr>
          <w:spacing w:val="-5"/>
        </w:rPr>
        <w:t xml:space="preserve"> </w:t>
      </w:r>
      <w:r w:rsidR="00B9350B">
        <w:t>pass</w:t>
      </w:r>
      <w:r w:rsidR="00B9350B">
        <w:rPr>
          <w:spacing w:val="-5"/>
        </w:rPr>
        <w:t xml:space="preserve"> </w:t>
      </w:r>
      <w:r w:rsidR="00B9350B">
        <w:t>through</w:t>
      </w:r>
      <w:r w:rsidR="00B9350B">
        <w:rPr>
          <w:spacing w:val="-4"/>
        </w:rPr>
        <w:t xml:space="preserve"> </w:t>
      </w:r>
      <w:r w:rsidR="00B9350B">
        <w:t>costs</w:t>
      </w:r>
      <w:r w:rsidR="00B9350B">
        <w:rPr>
          <w:spacing w:val="-4"/>
        </w:rPr>
        <w:t xml:space="preserve"> </w:t>
      </w:r>
      <w:r w:rsidR="00B9350B">
        <w:t>(given</w:t>
      </w:r>
      <w:r w:rsidR="00B9350B">
        <w:rPr>
          <w:spacing w:val="-3"/>
        </w:rPr>
        <w:t xml:space="preserve"> </w:t>
      </w:r>
      <w:r w:rsidR="00B9350B">
        <w:t>its</w:t>
      </w:r>
      <w:r w:rsidR="00B9350B">
        <w:rPr>
          <w:spacing w:val="-3"/>
        </w:rPr>
        <w:t xml:space="preserve"> </w:t>
      </w:r>
      <w:r w:rsidR="00B9350B">
        <w:t>not</w:t>
      </w:r>
      <w:r w:rsidR="00B9350B">
        <w:rPr>
          <w:spacing w:val="-4"/>
        </w:rPr>
        <w:t xml:space="preserve"> </w:t>
      </w:r>
      <w:r w:rsidR="00B9350B">
        <w:t>for</w:t>
      </w:r>
      <w:r w:rsidR="00B9350B">
        <w:rPr>
          <w:spacing w:val="-4"/>
        </w:rPr>
        <w:t xml:space="preserve"> </w:t>
      </w:r>
      <w:r w:rsidR="00B9350B">
        <w:t>profit</w:t>
      </w:r>
      <w:r w:rsidR="00B9350B">
        <w:rPr>
          <w:spacing w:val="-1"/>
        </w:rPr>
        <w:t xml:space="preserve"> </w:t>
      </w:r>
      <w:r w:rsidR="00B9350B">
        <w:t>status).</w:t>
      </w:r>
    </w:p>
    <w:p w14:paraId="3F524004" w14:textId="44CF4F48" w:rsidR="00B9350B" w:rsidRDefault="00B9350B" w:rsidP="00801CB0">
      <w:r>
        <w:t>A</w:t>
      </w:r>
      <w:r>
        <w:rPr>
          <w:spacing w:val="-2"/>
        </w:rPr>
        <w:t xml:space="preserve"> </w:t>
      </w:r>
      <w:r>
        <w:t>practical</w:t>
      </w:r>
      <w:r>
        <w:rPr>
          <w:spacing w:val="-3"/>
        </w:rPr>
        <w:t xml:space="preserve"> </w:t>
      </w:r>
      <w:r>
        <w:t>overlay</w:t>
      </w:r>
      <w:r>
        <w:rPr>
          <w:spacing w:val="-3"/>
        </w:rPr>
        <w:t xml:space="preserve"> </w:t>
      </w:r>
      <w:r>
        <w:t>is</w:t>
      </w:r>
      <w:r>
        <w:rPr>
          <w:spacing w:val="-1"/>
        </w:rPr>
        <w:t xml:space="preserve"> </w:t>
      </w:r>
      <w:r>
        <w:t>necessary</w:t>
      </w:r>
      <w:r>
        <w:rPr>
          <w:spacing w:val="-3"/>
        </w:rPr>
        <w:t xml:space="preserve"> </w:t>
      </w:r>
      <w:r>
        <w:t>here.</w:t>
      </w:r>
      <w:r>
        <w:rPr>
          <w:spacing w:val="40"/>
        </w:rPr>
        <w:t xml:space="preserve"> </w:t>
      </w:r>
      <w:r w:rsidR="00B03463">
        <w:t>VicGrid</w:t>
      </w:r>
      <w:r>
        <w:t>’s</w:t>
      </w:r>
      <w:r>
        <w:rPr>
          <w:spacing w:val="-1"/>
        </w:rPr>
        <w:t xml:space="preserve"> </w:t>
      </w:r>
      <w:r>
        <w:t>ability</w:t>
      </w:r>
      <w:r>
        <w:rPr>
          <w:spacing w:val="-4"/>
        </w:rPr>
        <w:t xml:space="preserve"> </w:t>
      </w:r>
      <w:r>
        <w:t>to</w:t>
      </w:r>
      <w:r>
        <w:rPr>
          <w:spacing w:val="-2"/>
        </w:rPr>
        <w:t xml:space="preserve"> </w:t>
      </w:r>
      <w:r>
        <w:t>implement</w:t>
      </w:r>
      <w:r>
        <w:rPr>
          <w:spacing w:val="-3"/>
        </w:rPr>
        <w:t xml:space="preserve"> </w:t>
      </w:r>
      <w:r>
        <w:t>a</w:t>
      </w:r>
      <w:r>
        <w:rPr>
          <w:spacing w:val="-4"/>
        </w:rPr>
        <w:t xml:space="preserve"> </w:t>
      </w:r>
      <w:r>
        <w:t>fair</w:t>
      </w:r>
      <w:r>
        <w:rPr>
          <w:spacing w:val="-3"/>
        </w:rPr>
        <w:t xml:space="preserve"> </w:t>
      </w:r>
      <w:r>
        <w:t>and</w:t>
      </w:r>
      <w:r>
        <w:rPr>
          <w:spacing w:val="-2"/>
        </w:rPr>
        <w:t xml:space="preserve"> </w:t>
      </w:r>
      <w:r>
        <w:t>reasonable</w:t>
      </w:r>
      <w:r>
        <w:rPr>
          <w:spacing w:val="-2"/>
        </w:rPr>
        <w:t xml:space="preserve"> </w:t>
      </w:r>
      <w:r>
        <w:t>position is dependent on agreement from willing DTSOs.</w:t>
      </w:r>
    </w:p>
    <w:p w14:paraId="516EB683" w14:textId="77777777" w:rsidR="00B9350B" w:rsidRDefault="00B9350B" w:rsidP="00801CB0">
      <w:r>
        <w:t>Several comments made by generators at an AEMC Transmission Frameworks Review Interim Report</w:t>
      </w:r>
      <w:r>
        <w:rPr>
          <w:spacing w:val="-2"/>
        </w:rPr>
        <w:t xml:space="preserve"> </w:t>
      </w:r>
      <w:r>
        <w:t>forum</w:t>
      </w:r>
      <w:r>
        <w:rPr>
          <w:spacing w:val="-3"/>
        </w:rPr>
        <w:t xml:space="preserve"> </w:t>
      </w:r>
      <w:r>
        <w:t>on</w:t>
      </w:r>
      <w:r>
        <w:rPr>
          <w:spacing w:val="-2"/>
        </w:rPr>
        <w:t xml:space="preserve"> </w:t>
      </w:r>
      <w:r>
        <w:t>12</w:t>
      </w:r>
      <w:r>
        <w:rPr>
          <w:spacing w:val="-4"/>
        </w:rPr>
        <w:t xml:space="preserve"> </w:t>
      </w:r>
      <w:r>
        <w:t>December</w:t>
      </w:r>
      <w:r>
        <w:rPr>
          <w:spacing w:val="-3"/>
        </w:rPr>
        <w:t xml:space="preserve"> </w:t>
      </w:r>
      <w:r>
        <w:t>2012</w:t>
      </w:r>
      <w:r>
        <w:rPr>
          <w:spacing w:val="-2"/>
        </w:rPr>
        <w:t xml:space="preserve"> </w:t>
      </w:r>
      <w:r>
        <w:t>provide</w:t>
      </w:r>
      <w:r>
        <w:rPr>
          <w:spacing w:val="-2"/>
        </w:rPr>
        <w:t xml:space="preserve"> </w:t>
      </w:r>
      <w:r>
        <w:t>some</w:t>
      </w:r>
      <w:r>
        <w:rPr>
          <w:spacing w:val="-2"/>
        </w:rPr>
        <w:t xml:space="preserve"> </w:t>
      </w:r>
      <w:r>
        <w:t>insights</w:t>
      </w:r>
      <w:r>
        <w:rPr>
          <w:spacing w:val="-1"/>
        </w:rPr>
        <w:t xml:space="preserve"> </w:t>
      </w:r>
      <w:r>
        <w:t>here.</w:t>
      </w:r>
      <w:r>
        <w:rPr>
          <w:spacing w:val="40"/>
        </w:rPr>
        <w:t xml:space="preserve"> </w:t>
      </w:r>
      <w:r>
        <w:t>Some</w:t>
      </w:r>
      <w:r>
        <w:rPr>
          <w:spacing w:val="-4"/>
        </w:rPr>
        <w:t xml:space="preserve"> </w:t>
      </w:r>
      <w:r>
        <w:t>generators</w:t>
      </w:r>
      <w:r>
        <w:rPr>
          <w:spacing w:val="-1"/>
        </w:rPr>
        <w:t xml:space="preserve"> </w:t>
      </w:r>
      <w:r>
        <w:t>indicated</w:t>
      </w:r>
      <w:r>
        <w:rPr>
          <w:spacing w:val="-4"/>
        </w:rPr>
        <w:t xml:space="preserve"> </w:t>
      </w:r>
      <w:r>
        <w:t>that they had successfully negotiated with DTSOs for fixed project delivery dates and significant penalties for delays, with generators willingly paying a premium for certainty.</w:t>
      </w:r>
    </w:p>
    <w:p w14:paraId="41E67B0F" w14:textId="5E47A3F6" w:rsidR="00B9350B" w:rsidRDefault="00B9350B" w:rsidP="00801CB0">
      <w:r>
        <w:t>These</w:t>
      </w:r>
      <w:r>
        <w:rPr>
          <w:spacing w:val="-11"/>
        </w:rPr>
        <w:t xml:space="preserve"> </w:t>
      </w:r>
      <w:r>
        <w:t>arrangements</w:t>
      </w:r>
      <w:r>
        <w:rPr>
          <w:spacing w:val="-9"/>
        </w:rPr>
        <w:t xml:space="preserve"> </w:t>
      </w:r>
      <w:r>
        <w:t>could</w:t>
      </w:r>
      <w:r>
        <w:rPr>
          <w:spacing w:val="-7"/>
        </w:rPr>
        <w:t xml:space="preserve"> </w:t>
      </w:r>
      <w:r>
        <w:t>also</w:t>
      </w:r>
      <w:r>
        <w:rPr>
          <w:spacing w:val="-7"/>
        </w:rPr>
        <w:t xml:space="preserve"> </w:t>
      </w:r>
      <w:r>
        <w:t>apply</w:t>
      </w:r>
      <w:r>
        <w:rPr>
          <w:spacing w:val="-8"/>
        </w:rPr>
        <w:t xml:space="preserve"> </w:t>
      </w:r>
      <w:r>
        <w:t>to</w:t>
      </w:r>
      <w:r>
        <w:rPr>
          <w:spacing w:val="-9"/>
        </w:rPr>
        <w:t xml:space="preserve"> </w:t>
      </w:r>
      <w:r>
        <w:t>transmission-connected</w:t>
      </w:r>
      <w:r>
        <w:rPr>
          <w:spacing w:val="-8"/>
        </w:rPr>
        <w:t xml:space="preserve"> </w:t>
      </w:r>
      <w:r>
        <w:rPr>
          <w:spacing w:val="-2"/>
        </w:rPr>
        <w:t>customers.</w:t>
      </w:r>
    </w:p>
    <w:p w14:paraId="420BCCC9" w14:textId="77777777" w:rsidR="00B9350B" w:rsidRPr="00801CB0" w:rsidRDefault="00B9350B" w:rsidP="00801CB0">
      <w:pPr>
        <w:pStyle w:val="Heading2"/>
      </w:pPr>
      <w:bookmarkStart w:id="131" w:name="_bookmark63"/>
      <w:bookmarkStart w:id="132" w:name="_Toc211518685"/>
      <w:bookmarkEnd w:id="131"/>
      <w:r w:rsidRPr="00801CB0">
        <w:t>Proposed provisions</w:t>
      </w:r>
      <w:bookmarkEnd w:id="132"/>
    </w:p>
    <w:p w14:paraId="59BC08CB" w14:textId="57CE7D6C" w:rsidR="00B9350B" w:rsidRDefault="00B03463" w:rsidP="00801CB0">
      <w:r>
        <w:t>VicGrid</w:t>
      </w:r>
      <w:r w:rsidR="00B9350B">
        <w:t xml:space="preserve"> will continue to review all provisions, testing item by item who is best placed to manage each</w:t>
      </w:r>
      <w:r w:rsidR="00B9350B">
        <w:rPr>
          <w:spacing w:val="-2"/>
        </w:rPr>
        <w:t xml:space="preserve"> </w:t>
      </w:r>
      <w:r w:rsidR="00B9350B">
        <w:t>matter.</w:t>
      </w:r>
      <w:r w:rsidR="00B9350B">
        <w:rPr>
          <w:spacing w:val="40"/>
        </w:rPr>
        <w:t xml:space="preserve"> </w:t>
      </w:r>
      <w:r w:rsidR="00B9350B">
        <w:t>It will</w:t>
      </w:r>
      <w:r w:rsidR="00B9350B">
        <w:rPr>
          <w:spacing w:val="-2"/>
        </w:rPr>
        <w:t xml:space="preserve"> </w:t>
      </w:r>
      <w:r w:rsidR="00B9350B">
        <w:t>document</w:t>
      </w:r>
      <w:r w:rsidR="00B9350B">
        <w:rPr>
          <w:spacing w:val="-5"/>
        </w:rPr>
        <w:t xml:space="preserve"> </w:t>
      </w:r>
      <w:r w:rsidR="00B9350B">
        <w:t>fair</w:t>
      </w:r>
      <w:r w:rsidR="00B9350B">
        <w:rPr>
          <w:spacing w:val="-3"/>
        </w:rPr>
        <w:t xml:space="preserve"> </w:t>
      </w:r>
      <w:r w:rsidR="00B9350B">
        <w:t>and</w:t>
      </w:r>
      <w:r w:rsidR="00B9350B">
        <w:rPr>
          <w:spacing w:val="-4"/>
        </w:rPr>
        <w:t xml:space="preserve"> </w:t>
      </w:r>
      <w:r w:rsidR="00B9350B">
        <w:t>reasonable</w:t>
      </w:r>
      <w:r w:rsidR="00B9350B">
        <w:rPr>
          <w:spacing w:val="-4"/>
        </w:rPr>
        <w:t xml:space="preserve"> </w:t>
      </w:r>
      <w:r w:rsidR="00B9350B">
        <w:t>positions,</w:t>
      </w:r>
      <w:r w:rsidR="00B9350B">
        <w:rPr>
          <w:spacing w:val="-3"/>
        </w:rPr>
        <w:t xml:space="preserve"> </w:t>
      </w:r>
      <w:r w:rsidR="00B9350B">
        <w:t>and</w:t>
      </w:r>
      <w:r w:rsidR="00B9350B">
        <w:rPr>
          <w:spacing w:val="-4"/>
        </w:rPr>
        <w:t xml:space="preserve"> </w:t>
      </w:r>
      <w:r w:rsidR="00B9350B">
        <w:t>seek support</w:t>
      </w:r>
      <w:r w:rsidR="00B9350B">
        <w:rPr>
          <w:spacing w:val="-5"/>
        </w:rPr>
        <w:t xml:space="preserve"> </w:t>
      </w:r>
      <w:r w:rsidR="00B9350B">
        <w:t>for</w:t>
      </w:r>
      <w:r w:rsidR="00B9350B">
        <w:rPr>
          <w:spacing w:val="-3"/>
        </w:rPr>
        <w:t xml:space="preserve"> </w:t>
      </w:r>
      <w:r w:rsidR="00B9350B">
        <w:t>these</w:t>
      </w:r>
      <w:r w:rsidR="00B9350B">
        <w:rPr>
          <w:spacing w:val="-4"/>
        </w:rPr>
        <w:t xml:space="preserve"> </w:t>
      </w:r>
      <w:r w:rsidR="00B9350B">
        <w:t>from</w:t>
      </w:r>
      <w:r w:rsidR="00B9350B">
        <w:rPr>
          <w:spacing w:val="-3"/>
        </w:rPr>
        <w:t xml:space="preserve"> </w:t>
      </w:r>
      <w:r w:rsidR="00B9350B">
        <w:t>the incumbent DTSO.</w:t>
      </w:r>
      <w:r w:rsidR="00B9350B">
        <w:rPr>
          <w:spacing w:val="40"/>
        </w:rPr>
        <w:t xml:space="preserve"> </w:t>
      </w:r>
      <w:r>
        <w:t>VicGrid</w:t>
      </w:r>
      <w:r w:rsidR="00B9350B">
        <w:t xml:space="preserve"> will review and standardise definitions of proponent-caused delays, DTSO-caused delays, and force majeure events.</w:t>
      </w:r>
    </w:p>
    <w:p w14:paraId="1DAA426B" w14:textId="77777777" w:rsidR="00B9350B" w:rsidRDefault="00B9350B" w:rsidP="00801CB0">
      <w:r>
        <w:t>When</w:t>
      </w:r>
      <w:r>
        <w:rPr>
          <w:spacing w:val="-4"/>
        </w:rPr>
        <w:t xml:space="preserve"> </w:t>
      </w:r>
      <w:r>
        <w:t>finalised,</w:t>
      </w:r>
      <w:r>
        <w:rPr>
          <w:spacing w:val="-3"/>
        </w:rPr>
        <w:t xml:space="preserve"> </w:t>
      </w:r>
      <w:r>
        <w:t>template</w:t>
      </w:r>
      <w:r>
        <w:rPr>
          <w:spacing w:val="-4"/>
        </w:rPr>
        <w:t xml:space="preserve"> </w:t>
      </w:r>
      <w:r>
        <w:t>provisions</w:t>
      </w:r>
      <w:r>
        <w:rPr>
          <w:spacing w:val="-1"/>
        </w:rPr>
        <w:t xml:space="preserve"> </w:t>
      </w:r>
      <w:r>
        <w:t>should</w:t>
      </w:r>
      <w:r>
        <w:rPr>
          <w:spacing w:val="-2"/>
        </w:rPr>
        <w:t xml:space="preserve"> </w:t>
      </w:r>
      <w:r>
        <w:t>require</w:t>
      </w:r>
      <w:r>
        <w:rPr>
          <w:spacing w:val="-2"/>
        </w:rPr>
        <w:t xml:space="preserve"> </w:t>
      </w:r>
      <w:r>
        <w:t>each</w:t>
      </w:r>
      <w:r>
        <w:rPr>
          <w:spacing w:val="-2"/>
        </w:rPr>
        <w:t xml:space="preserve"> </w:t>
      </w:r>
      <w:r>
        <w:t>party</w:t>
      </w:r>
      <w:r>
        <w:rPr>
          <w:spacing w:val="-6"/>
        </w:rPr>
        <w:t xml:space="preserve"> </w:t>
      </w:r>
      <w:r>
        <w:t>to</w:t>
      </w:r>
      <w:r>
        <w:rPr>
          <w:spacing w:val="-4"/>
        </w:rPr>
        <w:t xml:space="preserve"> </w:t>
      </w:r>
      <w:r>
        <w:t>meet</w:t>
      </w:r>
      <w:r>
        <w:rPr>
          <w:spacing w:val="-3"/>
        </w:rPr>
        <w:t xml:space="preserve"> </w:t>
      </w:r>
      <w:r>
        <w:t>the</w:t>
      </w:r>
      <w:r>
        <w:rPr>
          <w:spacing w:val="-7"/>
        </w:rPr>
        <w:t xml:space="preserve"> </w:t>
      </w:r>
      <w:r>
        <w:t>financial</w:t>
      </w:r>
      <w:r>
        <w:rPr>
          <w:spacing w:val="-3"/>
        </w:rPr>
        <w:t xml:space="preserve"> </w:t>
      </w:r>
      <w:r>
        <w:t>consequences of delays that are within its control. However, in practice:</w:t>
      </w:r>
    </w:p>
    <w:p w14:paraId="27C2C137" w14:textId="6A2A36C5" w:rsidR="00B9350B" w:rsidRDefault="00B03463" w:rsidP="00801CB0">
      <w:pPr>
        <w:pStyle w:val="BulletListlvl1Ctrl"/>
      </w:pPr>
      <w:r>
        <w:t>VicGrid</w:t>
      </w:r>
      <w:r w:rsidR="00B9350B">
        <w:rPr>
          <w:spacing w:val="-5"/>
        </w:rPr>
        <w:t xml:space="preserve"> </w:t>
      </w:r>
      <w:r w:rsidR="00B9350B">
        <w:t>has</w:t>
      </w:r>
      <w:r w:rsidR="00B9350B">
        <w:rPr>
          <w:spacing w:val="-4"/>
        </w:rPr>
        <w:t xml:space="preserve"> </w:t>
      </w:r>
      <w:r w:rsidR="00B9350B">
        <w:t>not</w:t>
      </w:r>
      <w:r w:rsidR="00B9350B">
        <w:rPr>
          <w:spacing w:val="-3"/>
        </w:rPr>
        <w:t xml:space="preserve"> </w:t>
      </w:r>
      <w:r w:rsidR="00B9350B">
        <w:t>been</w:t>
      </w:r>
      <w:r w:rsidR="00B9350B">
        <w:rPr>
          <w:spacing w:val="-6"/>
        </w:rPr>
        <w:t xml:space="preserve"> </w:t>
      </w:r>
      <w:r w:rsidR="00B9350B">
        <w:t>able</w:t>
      </w:r>
      <w:r w:rsidR="00B9350B">
        <w:rPr>
          <w:spacing w:val="-5"/>
        </w:rPr>
        <w:t xml:space="preserve"> </w:t>
      </w:r>
      <w:r w:rsidR="00B9350B">
        <w:t>to</w:t>
      </w:r>
      <w:r w:rsidR="00B9350B">
        <w:rPr>
          <w:spacing w:val="-7"/>
        </w:rPr>
        <w:t xml:space="preserve"> </w:t>
      </w:r>
      <w:r w:rsidR="00B9350B">
        <w:t>negotiate</w:t>
      </w:r>
      <w:r w:rsidR="00B9350B">
        <w:rPr>
          <w:spacing w:val="-6"/>
        </w:rPr>
        <w:t xml:space="preserve"> </w:t>
      </w:r>
      <w:r w:rsidR="00B9350B">
        <w:t>this</w:t>
      </w:r>
      <w:r w:rsidR="00B9350B">
        <w:rPr>
          <w:spacing w:val="-7"/>
        </w:rPr>
        <w:t xml:space="preserve"> </w:t>
      </w:r>
      <w:r w:rsidR="00B9350B">
        <w:t>position</w:t>
      </w:r>
      <w:r w:rsidR="00B9350B">
        <w:rPr>
          <w:spacing w:val="-4"/>
        </w:rPr>
        <w:t xml:space="preserve"> </w:t>
      </w:r>
      <w:r w:rsidR="00B9350B">
        <w:t>with</w:t>
      </w:r>
      <w:r w:rsidR="00B9350B">
        <w:rPr>
          <w:spacing w:val="-5"/>
        </w:rPr>
        <w:t xml:space="preserve"> </w:t>
      </w:r>
      <w:r w:rsidR="00B9350B">
        <w:t>the</w:t>
      </w:r>
      <w:r w:rsidR="00B9350B">
        <w:rPr>
          <w:spacing w:val="-5"/>
        </w:rPr>
        <w:t xml:space="preserve"> </w:t>
      </w:r>
      <w:r w:rsidR="00B9350B">
        <w:t>incumbent</w:t>
      </w:r>
      <w:r w:rsidR="00B9350B">
        <w:rPr>
          <w:spacing w:val="-1"/>
        </w:rPr>
        <w:t xml:space="preserve"> </w:t>
      </w:r>
      <w:r w:rsidR="00B9350B">
        <w:t>DTSO;</w:t>
      </w:r>
      <w:r w:rsidR="00B9350B">
        <w:rPr>
          <w:spacing w:val="-5"/>
        </w:rPr>
        <w:t xml:space="preserve"> and</w:t>
      </w:r>
    </w:p>
    <w:p w14:paraId="757B1340" w14:textId="77777777" w:rsidR="00B9350B" w:rsidRDefault="00B9350B" w:rsidP="00801CB0">
      <w:pPr>
        <w:pStyle w:val="BulletListlvl1Ctrl"/>
      </w:pPr>
      <w:r>
        <w:t>Commercial</w:t>
      </w:r>
      <w:r>
        <w:rPr>
          <w:spacing w:val="-6"/>
        </w:rPr>
        <w:t xml:space="preserve"> </w:t>
      </w:r>
      <w:r>
        <w:t>incentives</w:t>
      </w:r>
      <w:r>
        <w:rPr>
          <w:spacing w:val="-4"/>
        </w:rPr>
        <w:t xml:space="preserve"> </w:t>
      </w:r>
      <w:r>
        <w:t>and</w:t>
      </w:r>
      <w:r>
        <w:rPr>
          <w:spacing w:val="-4"/>
        </w:rPr>
        <w:t xml:space="preserve"> </w:t>
      </w:r>
      <w:r>
        <w:t>trade-offs</w:t>
      </w:r>
      <w:r>
        <w:rPr>
          <w:spacing w:val="-6"/>
        </w:rPr>
        <w:t xml:space="preserve"> </w:t>
      </w:r>
      <w:r>
        <w:t>may</w:t>
      </w:r>
      <w:r>
        <w:rPr>
          <w:spacing w:val="-6"/>
        </w:rPr>
        <w:t xml:space="preserve"> </w:t>
      </w:r>
      <w:r>
        <w:t>be</w:t>
      </w:r>
      <w:r>
        <w:rPr>
          <w:spacing w:val="-5"/>
        </w:rPr>
        <w:t xml:space="preserve"> </w:t>
      </w:r>
      <w:r>
        <w:rPr>
          <w:spacing w:val="-2"/>
        </w:rPr>
        <w:t>required.</w:t>
      </w:r>
    </w:p>
    <w:p w14:paraId="1104C0E5" w14:textId="174BFA87" w:rsidR="00B9350B" w:rsidRDefault="00B9350B" w:rsidP="00801CB0">
      <w:pPr>
        <w:pStyle w:val="BodyText"/>
        <w:ind w:right="182"/>
      </w:pPr>
      <w:r>
        <w:t>Generally,</w:t>
      </w:r>
      <w:r>
        <w:rPr>
          <w:spacing w:val="-1"/>
        </w:rPr>
        <w:t xml:space="preserve"> </w:t>
      </w:r>
      <w:r>
        <w:t>it</w:t>
      </w:r>
      <w:r>
        <w:rPr>
          <w:spacing w:val="-1"/>
        </w:rPr>
        <w:t xml:space="preserve"> </w:t>
      </w:r>
      <w:r>
        <w:t>is</w:t>
      </w:r>
      <w:r>
        <w:rPr>
          <w:spacing w:val="-4"/>
        </w:rPr>
        <w:t xml:space="preserve"> </w:t>
      </w:r>
      <w:r>
        <w:t>in</w:t>
      </w:r>
      <w:r>
        <w:rPr>
          <w:spacing w:val="-3"/>
        </w:rPr>
        <w:t xml:space="preserve"> </w:t>
      </w:r>
      <w:r>
        <w:t>the</w:t>
      </w:r>
      <w:r>
        <w:rPr>
          <w:spacing w:val="-4"/>
        </w:rPr>
        <w:t xml:space="preserve"> </w:t>
      </w:r>
      <w:r>
        <w:t>DTSO’s</w:t>
      </w:r>
      <w:r>
        <w:rPr>
          <w:spacing w:val="-2"/>
        </w:rPr>
        <w:t xml:space="preserve"> </w:t>
      </w:r>
      <w:r>
        <w:t>interest</w:t>
      </w:r>
      <w:r>
        <w:rPr>
          <w:spacing w:val="-4"/>
        </w:rPr>
        <w:t xml:space="preserve"> </w:t>
      </w:r>
      <w:r>
        <w:t>to</w:t>
      </w:r>
      <w:r>
        <w:rPr>
          <w:spacing w:val="-4"/>
        </w:rPr>
        <w:t xml:space="preserve"> </w:t>
      </w:r>
      <w:r>
        <w:t>deliver</w:t>
      </w:r>
      <w:r>
        <w:rPr>
          <w:spacing w:val="-2"/>
        </w:rPr>
        <w:t xml:space="preserve"> </w:t>
      </w:r>
      <w:r>
        <w:t>the</w:t>
      </w:r>
      <w:r>
        <w:rPr>
          <w:spacing w:val="-3"/>
        </w:rPr>
        <w:t xml:space="preserve"> </w:t>
      </w:r>
      <w:r>
        <w:t>augmentation</w:t>
      </w:r>
      <w:r>
        <w:rPr>
          <w:spacing w:val="-4"/>
        </w:rPr>
        <w:t xml:space="preserve"> </w:t>
      </w:r>
      <w:r>
        <w:t>sooner</w:t>
      </w:r>
      <w:r>
        <w:rPr>
          <w:spacing w:val="-5"/>
        </w:rPr>
        <w:t xml:space="preserve"> </w:t>
      </w:r>
      <w:r>
        <w:t>as network charges</w:t>
      </w:r>
      <w:r>
        <w:rPr>
          <w:spacing w:val="-4"/>
        </w:rPr>
        <w:t xml:space="preserve"> </w:t>
      </w:r>
      <w:r>
        <w:t xml:space="preserve">(that is, OPEX, CAPEX recovery </w:t>
      </w:r>
      <w:r w:rsidRPr="00801CB0">
        <w:t xml:space="preserve">and a return on their investment) will only be paid once practical completion is granted. Moreover, practical completion will only be granted if the DTSO can demonstrate that the </w:t>
      </w:r>
      <w:r w:rsidR="00B03463">
        <w:t>VicGrid</w:t>
      </w:r>
      <w:r w:rsidRPr="00801CB0">
        <w:t xml:space="preserve"> functional specification is met. Around 25% of the proposed network charges are usually withheld until all minor outstanding items are completed</w:t>
      </w:r>
      <w:r>
        <w:t>.</w:t>
      </w:r>
    </w:p>
    <w:p w14:paraId="7E68B89A" w14:textId="77777777" w:rsidR="00B9350B" w:rsidRDefault="00B9350B" w:rsidP="00801CB0">
      <w:r>
        <w:t>Indicatively,</w:t>
      </w:r>
      <w:r>
        <w:rPr>
          <w:spacing w:val="-7"/>
        </w:rPr>
        <w:t xml:space="preserve"> </w:t>
      </w:r>
      <w:r>
        <w:t>a</w:t>
      </w:r>
      <w:r>
        <w:rPr>
          <w:spacing w:val="-7"/>
        </w:rPr>
        <w:t xml:space="preserve"> </w:t>
      </w:r>
      <w:r>
        <w:t>connection</w:t>
      </w:r>
      <w:r>
        <w:rPr>
          <w:spacing w:val="-8"/>
        </w:rPr>
        <w:t xml:space="preserve"> </w:t>
      </w:r>
      <w:r>
        <w:t>applicant</w:t>
      </w:r>
      <w:r>
        <w:rPr>
          <w:spacing w:val="-5"/>
        </w:rPr>
        <w:t xml:space="preserve"> </w:t>
      </w:r>
      <w:r>
        <w:rPr>
          <w:spacing w:val="-2"/>
        </w:rPr>
        <w:t>would:</w:t>
      </w:r>
    </w:p>
    <w:p w14:paraId="127EDA9E" w14:textId="42C3F30E" w:rsidR="00B9350B" w:rsidRDefault="00B9350B" w:rsidP="00801CB0">
      <w:pPr>
        <w:pStyle w:val="BulletListlvl1Ctrl"/>
      </w:pPr>
      <w:r>
        <w:t>bear</w:t>
      </w:r>
      <w:r>
        <w:rPr>
          <w:spacing w:val="-2"/>
        </w:rPr>
        <w:t xml:space="preserve"> </w:t>
      </w:r>
      <w:r>
        <w:t>costs</w:t>
      </w:r>
      <w:r>
        <w:rPr>
          <w:spacing w:val="-4"/>
        </w:rPr>
        <w:t xml:space="preserve"> </w:t>
      </w:r>
      <w:r>
        <w:t>(of</w:t>
      </w:r>
      <w:r>
        <w:rPr>
          <w:spacing w:val="-1"/>
        </w:rPr>
        <w:t xml:space="preserve"> </w:t>
      </w:r>
      <w:r>
        <w:t>DTSO,</w:t>
      </w:r>
      <w:r>
        <w:rPr>
          <w:spacing w:val="-4"/>
        </w:rPr>
        <w:t xml:space="preserve"> </w:t>
      </w:r>
      <w:r>
        <w:t>incumbent</w:t>
      </w:r>
      <w:r>
        <w:rPr>
          <w:spacing w:val="-4"/>
        </w:rPr>
        <w:t xml:space="preserve"> </w:t>
      </w:r>
      <w:r>
        <w:t>DTSO</w:t>
      </w:r>
      <w:r>
        <w:rPr>
          <w:spacing w:val="-4"/>
        </w:rPr>
        <w:t xml:space="preserve"> </w:t>
      </w:r>
      <w:r>
        <w:t>or</w:t>
      </w:r>
      <w:r>
        <w:rPr>
          <w:spacing w:val="-4"/>
        </w:rPr>
        <w:t xml:space="preserve"> </w:t>
      </w:r>
      <w:r w:rsidR="00B03463">
        <w:t>VicGrid</w:t>
      </w:r>
      <w:r>
        <w:t>)</w:t>
      </w:r>
      <w:r>
        <w:rPr>
          <w:spacing w:val="-2"/>
        </w:rPr>
        <w:t xml:space="preserve"> </w:t>
      </w:r>
      <w:r>
        <w:t>associated</w:t>
      </w:r>
      <w:r>
        <w:rPr>
          <w:spacing w:val="-4"/>
        </w:rPr>
        <w:t xml:space="preserve"> </w:t>
      </w:r>
      <w:r>
        <w:t>with</w:t>
      </w:r>
      <w:r>
        <w:rPr>
          <w:spacing w:val="-3"/>
        </w:rPr>
        <w:t xml:space="preserve"> </w:t>
      </w:r>
      <w:r>
        <w:t>delays</w:t>
      </w:r>
      <w:r>
        <w:rPr>
          <w:spacing w:val="-2"/>
        </w:rPr>
        <w:t xml:space="preserve"> </w:t>
      </w:r>
      <w:r>
        <w:t>that</w:t>
      </w:r>
      <w:r>
        <w:rPr>
          <w:spacing w:val="-1"/>
        </w:rPr>
        <w:t xml:space="preserve"> </w:t>
      </w:r>
      <w:r>
        <w:t>are</w:t>
      </w:r>
      <w:r>
        <w:rPr>
          <w:spacing w:val="-3"/>
        </w:rPr>
        <w:t xml:space="preserve"> </w:t>
      </w:r>
      <w:r>
        <w:t>within the connection applicant's control; and</w:t>
      </w:r>
    </w:p>
    <w:p w14:paraId="27959DD1" w14:textId="0C353A7A" w:rsidR="00B9350B" w:rsidRDefault="00B9350B" w:rsidP="00801CB0">
      <w:pPr>
        <w:pStyle w:val="BulletListlvl1Ctrl"/>
      </w:pPr>
      <w:r>
        <w:t>be</w:t>
      </w:r>
      <w:r>
        <w:rPr>
          <w:spacing w:val="-3"/>
        </w:rPr>
        <w:t xml:space="preserve"> </w:t>
      </w:r>
      <w:r>
        <w:t>consulted</w:t>
      </w:r>
      <w:r>
        <w:rPr>
          <w:spacing w:val="-5"/>
        </w:rPr>
        <w:t xml:space="preserve"> </w:t>
      </w:r>
      <w:r>
        <w:t>on</w:t>
      </w:r>
      <w:r>
        <w:rPr>
          <w:spacing w:val="-3"/>
        </w:rPr>
        <w:t xml:space="preserve"> </w:t>
      </w:r>
      <w:r>
        <w:t>decisions</w:t>
      </w:r>
      <w:r>
        <w:rPr>
          <w:spacing w:val="-2"/>
        </w:rPr>
        <w:t xml:space="preserve"> </w:t>
      </w:r>
      <w:r>
        <w:t>in</w:t>
      </w:r>
      <w:r>
        <w:rPr>
          <w:spacing w:val="-3"/>
        </w:rPr>
        <w:t xml:space="preserve"> </w:t>
      </w:r>
      <w:r>
        <w:t>relation</w:t>
      </w:r>
      <w:r>
        <w:rPr>
          <w:spacing w:val="-3"/>
        </w:rPr>
        <w:t xml:space="preserve"> </w:t>
      </w:r>
      <w:r>
        <w:t>to</w:t>
      </w:r>
      <w:r>
        <w:rPr>
          <w:spacing w:val="-5"/>
        </w:rPr>
        <w:t xml:space="preserve"> </w:t>
      </w:r>
      <w:r>
        <w:t>delays</w:t>
      </w:r>
      <w:r>
        <w:rPr>
          <w:spacing w:val="-2"/>
        </w:rPr>
        <w:t xml:space="preserve"> </w:t>
      </w:r>
      <w:r>
        <w:t>(e.g.</w:t>
      </w:r>
      <w:r>
        <w:rPr>
          <w:spacing w:val="-2"/>
        </w:rPr>
        <w:t xml:space="preserve"> </w:t>
      </w:r>
      <w:r>
        <w:t xml:space="preserve">whether </w:t>
      </w:r>
      <w:r w:rsidR="00B03463">
        <w:t>VicGrid</w:t>
      </w:r>
      <w:r>
        <w:rPr>
          <w:spacing w:val="-1"/>
        </w:rPr>
        <w:t xml:space="preserve"> </w:t>
      </w:r>
      <w:r>
        <w:t>should</w:t>
      </w:r>
      <w:r>
        <w:rPr>
          <w:spacing w:val="-4"/>
        </w:rPr>
        <w:t xml:space="preserve"> </w:t>
      </w:r>
      <w:r>
        <w:t>challenge</w:t>
      </w:r>
      <w:r>
        <w:rPr>
          <w:spacing w:val="-5"/>
        </w:rPr>
        <w:t xml:space="preserve"> </w:t>
      </w:r>
      <w:r>
        <w:t>or accept a DTSO-initiated delay) in accordance with Table 2.</w:t>
      </w:r>
    </w:p>
    <w:p w14:paraId="31D41A2B" w14:textId="38E5FEC7" w:rsidR="00B9350B" w:rsidRDefault="00B9350B" w:rsidP="00801CB0">
      <w:r>
        <w:t>Indicatively,</w:t>
      </w:r>
      <w:r>
        <w:rPr>
          <w:spacing w:val="-9"/>
        </w:rPr>
        <w:t xml:space="preserve"> </w:t>
      </w:r>
      <w:r w:rsidR="00B03463">
        <w:t>VicGrid</w:t>
      </w:r>
      <w:r>
        <w:rPr>
          <w:spacing w:val="-6"/>
        </w:rPr>
        <w:t xml:space="preserve"> </w:t>
      </w:r>
      <w:r>
        <w:rPr>
          <w:spacing w:val="-4"/>
        </w:rPr>
        <w:t>will:</w:t>
      </w:r>
    </w:p>
    <w:p w14:paraId="30FCA2C9" w14:textId="4A9C4F5E" w:rsidR="00B9350B" w:rsidRDefault="00B9350B" w:rsidP="00801CB0">
      <w:pPr>
        <w:pStyle w:val="BulletListlvl1Ctrl"/>
      </w:pPr>
      <w:r>
        <w:t>implement</w:t>
      </w:r>
      <w:r>
        <w:rPr>
          <w:spacing w:val="-3"/>
        </w:rPr>
        <w:t xml:space="preserve"> </w:t>
      </w:r>
      <w:r>
        <w:t>systems</w:t>
      </w:r>
      <w:r>
        <w:rPr>
          <w:spacing w:val="-3"/>
        </w:rPr>
        <w:t xml:space="preserve"> </w:t>
      </w:r>
      <w:r>
        <w:t>and</w:t>
      </w:r>
      <w:r>
        <w:rPr>
          <w:spacing w:val="-6"/>
        </w:rPr>
        <w:t xml:space="preserve"> </w:t>
      </w:r>
      <w:r>
        <w:t>procedures</w:t>
      </w:r>
      <w:r>
        <w:rPr>
          <w:spacing w:val="-4"/>
        </w:rPr>
        <w:t xml:space="preserve"> </w:t>
      </w:r>
      <w:r>
        <w:t>to</w:t>
      </w:r>
      <w:r>
        <w:rPr>
          <w:spacing w:val="-6"/>
        </w:rPr>
        <w:t xml:space="preserve"> </w:t>
      </w:r>
      <w:r>
        <w:t>minimise</w:t>
      </w:r>
      <w:r>
        <w:rPr>
          <w:spacing w:val="-2"/>
        </w:rPr>
        <w:t xml:space="preserve"> </w:t>
      </w:r>
      <w:r>
        <w:t>the</w:t>
      </w:r>
      <w:r>
        <w:rPr>
          <w:spacing w:val="-2"/>
        </w:rPr>
        <w:t xml:space="preserve"> </w:t>
      </w:r>
      <w:r>
        <w:t>occurrence</w:t>
      </w:r>
      <w:r>
        <w:rPr>
          <w:spacing w:val="-4"/>
        </w:rPr>
        <w:t xml:space="preserve"> </w:t>
      </w:r>
      <w:r>
        <w:t>of delay</w:t>
      </w:r>
      <w:r>
        <w:rPr>
          <w:spacing w:val="-4"/>
        </w:rPr>
        <w:t xml:space="preserve"> </w:t>
      </w:r>
      <w:r>
        <w:t>events</w:t>
      </w:r>
      <w:r>
        <w:rPr>
          <w:spacing w:val="-1"/>
        </w:rPr>
        <w:t xml:space="preserve"> </w:t>
      </w:r>
      <w:r>
        <w:t>caused</w:t>
      </w:r>
      <w:r>
        <w:rPr>
          <w:spacing w:val="-2"/>
        </w:rPr>
        <w:t xml:space="preserve"> </w:t>
      </w:r>
      <w:r>
        <w:t xml:space="preserve">by </w:t>
      </w:r>
      <w:r w:rsidR="00B03463">
        <w:rPr>
          <w:spacing w:val="-2"/>
        </w:rPr>
        <w:t>VicGrid</w:t>
      </w:r>
      <w:r>
        <w:rPr>
          <w:spacing w:val="-2"/>
        </w:rPr>
        <w:t>;</w:t>
      </w:r>
    </w:p>
    <w:p w14:paraId="66FDD794" w14:textId="6034CD90" w:rsidR="00B9350B" w:rsidRDefault="00B9350B" w:rsidP="00801CB0">
      <w:pPr>
        <w:pStyle w:val="BulletListlvl1Ctrl"/>
      </w:pPr>
      <w:r>
        <w:t>be</w:t>
      </w:r>
      <w:r>
        <w:rPr>
          <w:spacing w:val="-2"/>
        </w:rPr>
        <w:t xml:space="preserve"> </w:t>
      </w:r>
      <w:r>
        <w:t>responsible</w:t>
      </w:r>
      <w:r>
        <w:rPr>
          <w:spacing w:val="-4"/>
        </w:rPr>
        <w:t xml:space="preserve"> </w:t>
      </w:r>
      <w:r>
        <w:t>for</w:t>
      </w:r>
      <w:r>
        <w:rPr>
          <w:spacing w:val="-3"/>
        </w:rPr>
        <w:t xml:space="preserve"> </w:t>
      </w:r>
      <w:r>
        <w:t>delays</w:t>
      </w:r>
      <w:r>
        <w:rPr>
          <w:spacing w:val="-1"/>
        </w:rPr>
        <w:t xml:space="preserve"> </w:t>
      </w:r>
      <w:r>
        <w:t>it causes where</w:t>
      </w:r>
      <w:r>
        <w:rPr>
          <w:spacing w:val="-2"/>
        </w:rPr>
        <w:t xml:space="preserve"> </w:t>
      </w:r>
      <w:r>
        <w:t>it</w:t>
      </w:r>
      <w:r>
        <w:rPr>
          <w:spacing w:val="-3"/>
        </w:rPr>
        <w:t xml:space="preserve"> </w:t>
      </w:r>
      <w:r>
        <w:t>has</w:t>
      </w:r>
      <w:r>
        <w:rPr>
          <w:spacing w:val="-4"/>
        </w:rPr>
        <w:t xml:space="preserve"> </w:t>
      </w:r>
      <w:r>
        <w:t>been</w:t>
      </w:r>
      <w:r>
        <w:rPr>
          <w:spacing w:val="-2"/>
        </w:rPr>
        <w:t xml:space="preserve"> </w:t>
      </w:r>
      <w:r>
        <w:t>negligent,</w:t>
      </w:r>
      <w:r>
        <w:rPr>
          <w:spacing w:val="40"/>
        </w:rPr>
        <w:t xml:space="preserve"> </w:t>
      </w:r>
      <w:r>
        <w:t>provided</w:t>
      </w:r>
      <w:r>
        <w:rPr>
          <w:spacing w:val="-2"/>
        </w:rPr>
        <w:t xml:space="preserve"> </w:t>
      </w:r>
      <w:r>
        <w:t>that</w:t>
      </w:r>
      <w:r>
        <w:rPr>
          <w:spacing w:val="-1"/>
        </w:rPr>
        <w:t xml:space="preserve"> </w:t>
      </w:r>
      <w:r>
        <w:t>these</w:t>
      </w:r>
      <w:r>
        <w:rPr>
          <w:spacing w:val="-4"/>
        </w:rPr>
        <w:t xml:space="preserve"> </w:t>
      </w:r>
      <w:r>
        <w:t>can</w:t>
      </w:r>
      <w:r>
        <w:rPr>
          <w:spacing w:val="-4"/>
        </w:rPr>
        <w:t xml:space="preserve"> </w:t>
      </w:r>
      <w:r>
        <w:t>be funded</w:t>
      </w:r>
      <w:r>
        <w:rPr>
          <w:spacing w:val="-1"/>
        </w:rPr>
        <w:t xml:space="preserve"> </w:t>
      </w:r>
      <w:r>
        <w:t xml:space="preserve">from </w:t>
      </w:r>
      <w:r w:rsidR="00B03463">
        <w:t>VicGrid</w:t>
      </w:r>
      <w:r>
        <w:t>’s insurance noting</w:t>
      </w:r>
      <w:r>
        <w:rPr>
          <w:spacing w:val="-1"/>
        </w:rPr>
        <w:t xml:space="preserve"> </w:t>
      </w:r>
      <w:r>
        <w:t>that the</w:t>
      </w:r>
      <w:r>
        <w:rPr>
          <w:spacing w:val="-1"/>
        </w:rPr>
        <w:t xml:space="preserve"> </w:t>
      </w:r>
      <w:r>
        <w:t>connection applicant will pay</w:t>
      </w:r>
      <w:r>
        <w:rPr>
          <w:spacing w:val="-1"/>
        </w:rPr>
        <w:t xml:space="preserve"> </w:t>
      </w:r>
      <w:r>
        <w:t>the costs up</w:t>
      </w:r>
      <w:r>
        <w:rPr>
          <w:spacing w:val="-1"/>
        </w:rPr>
        <w:t xml:space="preserve"> </w:t>
      </w:r>
      <w:r>
        <w:t>to the excess amount;</w:t>
      </w:r>
    </w:p>
    <w:p w14:paraId="33442B73" w14:textId="77777777" w:rsidR="00B9350B" w:rsidRDefault="00B9350B" w:rsidP="00801CB0">
      <w:pPr>
        <w:pStyle w:val="BulletListlvl1Ctrl"/>
      </w:pPr>
      <w:r>
        <w:t>pass</w:t>
      </w:r>
      <w:r>
        <w:rPr>
          <w:spacing w:val="-7"/>
        </w:rPr>
        <w:t xml:space="preserve"> </w:t>
      </w:r>
      <w:r>
        <w:t>compensation</w:t>
      </w:r>
      <w:r>
        <w:rPr>
          <w:spacing w:val="-7"/>
        </w:rPr>
        <w:t xml:space="preserve"> </w:t>
      </w:r>
      <w:r>
        <w:t>to</w:t>
      </w:r>
      <w:r>
        <w:rPr>
          <w:spacing w:val="-5"/>
        </w:rPr>
        <w:t xml:space="preserve"> </w:t>
      </w:r>
      <w:r>
        <w:t>/</w:t>
      </w:r>
      <w:r>
        <w:rPr>
          <w:spacing w:val="-8"/>
        </w:rPr>
        <w:t xml:space="preserve"> </w:t>
      </w:r>
      <w:r>
        <w:t>from</w:t>
      </w:r>
      <w:r>
        <w:rPr>
          <w:spacing w:val="-5"/>
        </w:rPr>
        <w:t xml:space="preserve"> </w:t>
      </w:r>
      <w:r>
        <w:t>connection</w:t>
      </w:r>
      <w:r>
        <w:rPr>
          <w:spacing w:val="-5"/>
        </w:rPr>
        <w:t xml:space="preserve"> </w:t>
      </w:r>
      <w:r>
        <w:t>applicant</w:t>
      </w:r>
      <w:r>
        <w:rPr>
          <w:spacing w:val="-4"/>
        </w:rPr>
        <w:t xml:space="preserve"> </w:t>
      </w:r>
      <w:r>
        <w:t>and</w:t>
      </w:r>
      <w:r>
        <w:rPr>
          <w:spacing w:val="-5"/>
        </w:rPr>
        <w:t xml:space="preserve"> </w:t>
      </w:r>
      <w:r>
        <w:t>DTSO;</w:t>
      </w:r>
      <w:r>
        <w:rPr>
          <w:spacing w:val="-5"/>
        </w:rPr>
        <w:t xml:space="preserve"> and</w:t>
      </w:r>
    </w:p>
    <w:p w14:paraId="10F9F6AD" w14:textId="08CA4F40" w:rsidR="00B9350B" w:rsidRDefault="00B9350B" w:rsidP="00801CB0">
      <w:pPr>
        <w:pStyle w:val="BulletListlvl1Ctrl"/>
      </w:pPr>
      <w:r>
        <w:t>make</w:t>
      </w:r>
      <w:r>
        <w:rPr>
          <w:spacing w:val="-3"/>
        </w:rPr>
        <w:t xml:space="preserve"> </w:t>
      </w:r>
      <w:r>
        <w:t>decisions</w:t>
      </w:r>
      <w:r>
        <w:rPr>
          <w:spacing w:val="-2"/>
        </w:rPr>
        <w:t xml:space="preserve"> </w:t>
      </w:r>
      <w:r>
        <w:t>in</w:t>
      </w:r>
      <w:r>
        <w:rPr>
          <w:spacing w:val="-3"/>
        </w:rPr>
        <w:t xml:space="preserve"> </w:t>
      </w:r>
      <w:r>
        <w:t>relation</w:t>
      </w:r>
      <w:r>
        <w:rPr>
          <w:spacing w:val="-3"/>
        </w:rPr>
        <w:t xml:space="preserve"> </w:t>
      </w:r>
      <w:r>
        <w:t>to</w:t>
      </w:r>
      <w:r>
        <w:rPr>
          <w:spacing w:val="-5"/>
        </w:rPr>
        <w:t xml:space="preserve"> </w:t>
      </w:r>
      <w:r>
        <w:t>accepting</w:t>
      </w:r>
      <w:r>
        <w:rPr>
          <w:spacing w:val="-3"/>
        </w:rPr>
        <w:t xml:space="preserve"> </w:t>
      </w:r>
      <w:r>
        <w:t>or</w:t>
      </w:r>
      <w:r>
        <w:rPr>
          <w:spacing w:val="-4"/>
        </w:rPr>
        <w:t xml:space="preserve"> </w:t>
      </w:r>
      <w:r>
        <w:t>challenging</w:t>
      </w:r>
      <w:r>
        <w:rPr>
          <w:spacing w:val="-1"/>
        </w:rPr>
        <w:t xml:space="preserve"> </w:t>
      </w:r>
      <w:r>
        <w:t>delays</w:t>
      </w:r>
      <w:r>
        <w:rPr>
          <w:spacing w:val="-2"/>
        </w:rPr>
        <w:t xml:space="preserve"> </w:t>
      </w:r>
      <w:r>
        <w:t>in</w:t>
      </w:r>
      <w:r>
        <w:rPr>
          <w:spacing w:val="-3"/>
        </w:rPr>
        <w:t xml:space="preserve"> </w:t>
      </w:r>
      <w:r>
        <w:t>accordance</w:t>
      </w:r>
      <w:r>
        <w:rPr>
          <w:spacing w:val="-3"/>
        </w:rPr>
        <w:t xml:space="preserve"> </w:t>
      </w:r>
      <w:r>
        <w:t>with Section</w:t>
      </w:r>
      <w:r>
        <w:rPr>
          <w:spacing w:val="-3"/>
        </w:rPr>
        <w:t xml:space="preserve"> </w:t>
      </w:r>
      <w:r>
        <w:t xml:space="preserve">8 </w:t>
      </w:r>
      <w:r>
        <w:rPr>
          <w:spacing w:val="-2"/>
        </w:rPr>
        <w:t>above.</w:t>
      </w:r>
    </w:p>
    <w:p w14:paraId="6078F88D" w14:textId="77777777" w:rsidR="00B9350B" w:rsidRPr="00801CB0" w:rsidRDefault="00B9350B" w:rsidP="00801CB0">
      <w:pPr>
        <w:pStyle w:val="Heading2"/>
      </w:pPr>
      <w:bookmarkStart w:id="133" w:name="_bookmark64"/>
      <w:bookmarkStart w:id="134" w:name="_Toc211518686"/>
      <w:bookmarkEnd w:id="133"/>
      <w:r w:rsidRPr="00801CB0">
        <w:t>Template and variable provisions</w:t>
      </w:r>
      <w:bookmarkEnd w:id="134"/>
    </w:p>
    <w:p w14:paraId="1C56A977" w14:textId="0C997F1E" w:rsidR="00B9350B" w:rsidRDefault="00B03463" w:rsidP="00801CB0">
      <w:r>
        <w:t>VicGrid</w:t>
      </w:r>
      <w:r w:rsidR="00B9350B">
        <w:t xml:space="preserve"> envisages that the common framework will be offered as a template in all instances, but there</w:t>
      </w:r>
      <w:r w:rsidR="00B9350B">
        <w:rPr>
          <w:spacing w:val="-4"/>
        </w:rPr>
        <w:t xml:space="preserve"> </w:t>
      </w:r>
      <w:r w:rsidR="00B9350B">
        <w:t>will</w:t>
      </w:r>
      <w:r w:rsidR="00B9350B">
        <w:rPr>
          <w:spacing w:val="-2"/>
        </w:rPr>
        <w:t xml:space="preserve"> </w:t>
      </w:r>
      <w:r w:rsidR="00B9350B">
        <w:t>be</w:t>
      </w:r>
      <w:r w:rsidR="00B9350B">
        <w:rPr>
          <w:spacing w:val="-2"/>
        </w:rPr>
        <w:t xml:space="preserve"> </w:t>
      </w:r>
      <w:r w:rsidR="00B9350B">
        <w:t>room</w:t>
      </w:r>
      <w:r w:rsidR="00B9350B">
        <w:rPr>
          <w:spacing w:val="-3"/>
        </w:rPr>
        <w:t xml:space="preserve"> </w:t>
      </w:r>
      <w:r w:rsidR="00B9350B">
        <w:t>to</w:t>
      </w:r>
      <w:r w:rsidR="00B9350B">
        <w:rPr>
          <w:spacing w:val="-2"/>
        </w:rPr>
        <w:t xml:space="preserve"> </w:t>
      </w:r>
      <w:r w:rsidR="00B9350B">
        <w:t>negotiate</w:t>
      </w:r>
      <w:r w:rsidR="00B9350B">
        <w:rPr>
          <w:spacing w:val="-3"/>
        </w:rPr>
        <w:t xml:space="preserve"> </w:t>
      </w:r>
      <w:r w:rsidR="00B9350B">
        <w:t>the</w:t>
      </w:r>
      <w:r w:rsidR="00B9350B">
        <w:rPr>
          <w:spacing w:val="-4"/>
        </w:rPr>
        <w:t xml:space="preserve"> </w:t>
      </w:r>
      <w:r w:rsidR="00B9350B">
        <w:t>conditions</w:t>
      </w:r>
      <w:r w:rsidR="00B9350B">
        <w:rPr>
          <w:spacing w:val="-1"/>
        </w:rPr>
        <w:t xml:space="preserve"> </w:t>
      </w:r>
      <w:r w:rsidR="00B9350B">
        <w:t>under</w:t>
      </w:r>
      <w:r w:rsidR="00B9350B">
        <w:rPr>
          <w:spacing w:val="-1"/>
        </w:rPr>
        <w:t xml:space="preserve"> </w:t>
      </w:r>
      <w:r w:rsidR="00B9350B">
        <w:t>which</w:t>
      </w:r>
      <w:r w:rsidR="00B9350B">
        <w:rPr>
          <w:spacing w:val="-2"/>
        </w:rPr>
        <w:t xml:space="preserve"> </w:t>
      </w:r>
      <w:r w:rsidR="00B9350B">
        <w:t>delay</w:t>
      </w:r>
      <w:r w:rsidR="00B9350B">
        <w:rPr>
          <w:spacing w:val="-4"/>
        </w:rPr>
        <w:t xml:space="preserve"> </w:t>
      </w:r>
      <w:r w:rsidR="00B9350B">
        <w:t>costs</w:t>
      </w:r>
      <w:r w:rsidR="00B9350B">
        <w:rPr>
          <w:spacing w:val="-1"/>
        </w:rPr>
        <w:t xml:space="preserve"> </w:t>
      </w:r>
      <w:r w:rsidR="00B9350B">
        <w:t>are</w:t>
      </w:r>
      <w:r w:rsidR="00B9350B">
        <w:rPr>
          <w:spacing w:val="-4"/>
        </w:rPr>
        <w:t xml:space="preserve"> </w:t>
      </w:r>
      <w:r w:rsidR="00B9350B">
        <w:t>paid</w:t>
      </w:r>
      <w:r w:rsidR="00B9350B">
        <w:rPr>
          <w:spacing w:val="-2"/>
        </w:rPr>
        <w:t xml:space="preserve"> </w:t>
      </w:r>
      <w:r w:rsidR="00B9350B">
        <w:t>and</w:t>
      </w:r>
      <w:r w:rsidR="00B9350B">
        <w:rPr>
          <w:spacing w:val="-2"/>
        </w:rPr>
        <w:t xml:space="preserve"> </w:t>
      </w:r>
      <w:r w:rsidR="00B9350B">
        <w:t>how</w:t>
      </w:r>
      <w:r w:rsidR="00B9350B">
        <w:rPr>
          <w:spacing w:val="-5"/>
        </w:rPr>
        <w:t xml:space="preserve"> </w:t>
      </w:r>
      <w:r w:rsidR="00B9350B">
        <w:t>they</w:t>
      </w:r>
      <w:r w:rsidR="00B9350B">
        <w:rPr>
          <w:spacing w:val="-4"/>
        </w:rPr>
        <w:t xml:space="preserve"> </w:t>
      </w:r>
      <w:r w:rsidR="00B9350B">
        <w:t xml:space="preserve">are </w:t>
      </w:r>
      <w:r w:rsidR="00B9350B">
        <w:rPr>
          <w:spacing w:val="-2"/>
        </w:rPr>
        <w:t>calculated.</w:t>
      </w:r>
    </w:p>
    <w:p w14:paraId="43AFEB9C" w14:textId="77777777" w:rsidR="00B9350B" w:rsidRPr="00D1262C" w:rsidRDefault="00B9350B" w:rsidP="00D1262C">
      <w:pPr>
        <w:pStyle w:val="Heading1"/>
      </w:pPr>
      <w:bookmarkStart w:id="135" w:name="_bookmark65"/>
      <w:bookmarkStart w:id="136" w:name="_Toc211518687"/>
      <w:bookmarkEnd w:id="135"/>
      <w:r w:rsidRPr="00D1262C">
        <w:t>Liability caps</w:t>
      </w:r>
      <w:bookmarkEnd w:id="136"/>
    </w:p>
    <w:p w14:paraId="4EEE8E0C" w14:textId="75B7D96C" w:rsidR="00B9350B" w:rsidRDefault="00B9350B" w:rsidP="00D1262C">
      <w:r>
        <w:t xml:space="preserve">Reciprocal liability caps can work to the benefit of connection applicants, </w:t>
      </w:r>
      <w:r w:rsidR="00B03463">
        <w:t>VicGrid</w:t>
      </w:r>
      <w:r>
        <w:t xml:space="preserve"> and DTSOs.</w:t>
      </w:r>
      <w:r>
        <w:rPr>
          <w:spacing w:val="40"/>
        </w:rPr>
        <w:t xml:space="preserve"> </w:t>
      </w:r>
      <w:r>
        <w:t>If effective,</w:t>
      </w:r>
      <w:r>
        <w:rPr>
          <w:spacing w:val="-2"/>
        </w:rPr>
        <w:t xml:space="preserve"> </w:t>
      </w:r>
      <w:r>
        <w:t>they</w:t>
      </w:r>
      <w:r>
        <w:rPr>
          <w:spacing w:val="-5"/>
        </w:rPr>
        <w:t xml:space="preserve"> </w:t>
      </w:r>
      <w:r>
        <w:t>can</w:t>
      </w:r>
      <w:r>
        <w:rPr>
          <w:spacing w:val="-5"/>
        </w:rPr>
        <w:t xml:space="preserve"> </w:t>
      </w:r>
      <w:r>
        <w:t>discourage unnecessary</w:t>
      </w:r>
      <w:r>
        <w:rPr>
          <w:spacing w:val="-4"/>
        </w:rPr>
        <w:t xml:space="preserve"> </w:t>
      </w:r>
      <w:r>
        <w:t>litigation,</w:t>
      </w:r>
      <w:r>
        <w:rPr>
          <w:spacing w:val="-1"/>
        </w:rPr>
        <w:t xml:space="preserve"> </w:t>
      </w:r>
      <w:r>
        <w:t>and</w:t>
      </w:r>
      <w:r>
        <w:rPr>
          <w:spacing w:val="-3"/>
        </w:rPr>
        <w:t xml:space="preserve"> </w:t>
      </w:r>
      <w:r>
        <w:t>promote</w:t>
      </w:r>
      <w:r>
        <w:rPr>
          <w:spacing w:val="-5"/>
        </w:rPr>
        <w:t xml:space="preserve"> </w:t>
      </w:r>
      <w:r>
        <w:t>effective</w:t>
      </w:r>
      <w:r>
        <w:rPr>
          <w:spacing w:val="-3"/>
        </w:rPr>
        <w:t xml:space="preserve"> </w:t>
      </w:r>
      <w:r>
        <w:t>insurances</w:t>
      </w:r>
      <w:r>
        <w:rPr>
          <w:spacing w:val="-5"/>
        </w:rPr>
        <w:t xml:space="preserve"> </w:t>
      </w:r>
      <w:r>
        <w:t>and</w:t>
      </w:r>
      <w:r>
        <w:rPr>
          <w:spacing w:val="-3"/>
        </w:rPr>
        <w:t xml:space="preserve"> </w:t>
      </w:r>
      <w:r>
        <w:t>other risk mitigation measures.</w:t>
      </w:r>
    </w:p>
    <w:p w14:paraId="30CC3C0D" w14:textId="5A768077" w:rsidR="00B9350B" w:rsidRDefault="00B03463" w:rsidP="00D1262C">
      <w:r>
        <w:t>VicGrid</w:t>
      </w:r>
      <w:r w:rsidR="00B9350B">
        <w:rPr>
          <w:spacing w:val="-1"/>
        </w:rPr>
        <w:t xml:space="preserve"> </w:t>
      </w:r>
      <w:r w:rsidR="00B9350B">
        <w:t>has</w:t>
      </w:r>
      <w:r w:rsidR="00B9350B">
        <w:rPr>
          <w:spacing w:val="-5"/>
        </w:rPr>
        <w:t xml:space="preserve"> </w:t>
      </w:r>
      <w:r w:rsidR="00B9350B">
        <w:t>raised</w:t>
      </w:r>
      <w:r w:rsidR="00B9350B">
        <w:rPr>
          <w:spacing w:val="-5"/>
        </w:rPr>
        <w:t xml:space="preserve"> </w:t>
      </w:r>
      <w:r w:rsidR="00B9350B">
        <w:t>this</w:t>
      </w:r>
      <w:r w:rsidR="00B9350B">
        <w:rPr>
          <w:spacing w:val="-5"/>
        </w:rPr>
        <w:t xml:space="preserve"> </w:t>
      </w:r>
      <w:r w:rsidR="00B9350B">
        <w:t>topic</w:t>
      </w:r>
      <w:r w:rsidR="00B9350B">
        <w:rPr>
          <w:spacing w:val="-2"/>
        </w:rPr>
        <w:t xml:space="preserve"> </w:t>
      </w:r>
      <w:r w:rsidR="00B9350B">
        <w:t>with</w:t>
      </w:r>
      <w:r w:rsidR="00B9350B">
        <w:rPr>
          <w:spacing w:val="-3"/>
        </w:rPr>
        <w:t xml:space="preserve"> </w:t>
      </w:r>
      <w:r w:rsidR="00B9350B">
        <w:t>stakeholders,</w:t>
      </w:r>
      <w:r w:rsidR="00B9350B">
        <w:rPr>
          <w:spacing w:val="-1"/>
        </w:rPr>
        <w:t xml:space="preserve"> </w:t>
      </w:r>
      <w:r w:rsidR="00B9350B">
        <w:t>but</w:t>
      </w:r>
      <w:r w:rsidR="00B9350B">
        <w:rPr>
          <w:spacing w:val="-1"/>
        </w:rPr>
        <w:t xml:space="preserve"> </w:t>
      </w:r>
      <w:r w:rsidR="00B9350B">
        <w:t>views</w:t>
      </w:r>
      <w:r w:rsidR="00B9350B">
        <w:rPr>
          <w:spacing w:val="-2"/>
        </w:rPr>
        <w:t xml:space="preserve"> </w:t>
      </w:r>
      <w:r w:rsidR="00B9350B">
        <w:t>differed</w:t>
      </w:r>
      <w:r w:rsidR="00B9350B">
        <w:rPr>
          <w:spacing w:val="-3"/>
        </w:rPr>
        <w:t xml:space="preserve"> </w:t>
      </w:r>
      <w:r w:rsidR="00B9350B">
        <w:t>on</w:t>
      </w:r>
      <w:r w:rsidR="00B9350B">
        <w:rPr>
          <w:spacing w:val="-5"/>
        </w:rPr>
        <w:t xml:space="preserve"> </w:t>
      </w:r>
      <w:r w:rsidR="00B9350B">
        <w:t>the</w:t>
      </w:r>
      <w:r w:rsidR="00B9350B">
        <w:rPr>
          <w:spacing w:val="-5"/>
        </w:rPr>
        <w:t xml:space="preserve"> </w:t>
      </w:r>
      <w:r w:rsidR="00B9350B">
        <w:t>appropriateness</w:t>
      </w:r>
      <w:r w:rsidR="00B9350B">
        <w:rPr>
          <w:spacing w:val="-2"/>
        </w:rPr>
        <w:t xml:space="preserve"> </w:t>
      </w:r>
      <w:r w:rsidR="00B9350B">
        <w:t>and adequacy of any existing caps, and the timing or frequency of any reviews.</w:t>
      </w:r>
    </w:p>
    <w:p w14:paraId="7B21A422" w14:textId="09FE1195" w:rsidR="00B9350B" w:rsidRDefault="00B9350B" w:rsidP="00D1262C">
      <w:r>
        <w:t>Nevertheless,</w:t>
      </w:r>
      <w:r>
        <w:rPr>
          <w:spacing w:val="-5"/>
        </w:rPr>
        <w:t xml:space="preserve"> </w:t>
      </w:r>
      <w:r w:rsidR="00B03463">
        <w:t>VicGrid</w:t>
      </w:r>
      <w:r>
        <w:t>’s</w:t>
      </w:r>
      <w:r>
        <w:rPr>
          <w:spacing w:val="-5"/>
        </w:rPr>
        <w:t xml:space="preserve"> </w:t>
      </w:r>
      <w:r>
        <w:t>preferred</w:t>
      </w:r>
      <w:r>
        <w:rPr>
          <w:spacing w:val="-7"/>
        </w:rPr>
        <w:t xml:space="preserve"> </w:t>
      </w:r>
      <w:r>
        <w:t>policy</w:t>
      </w:r>
      <w:r>
        <w:rPr>
          <w:spacing w:val="-8"/>
        </w:rPr>
        <w:t xml:space="preserve"> </w:t>
      </w:r>
      <w:r>
        <w:t>position</w:t>
      </w:r>
      <w:r>
        <w:rPr>
          <w:spacing w:val="-5"/>
        </w:rPr>
        <w:t xml:space="preserve"> </w:t>
      </w:r>
      <w:r>
        <w:t>is</w:t>
      </w:r>
      <w:r>
        <w:rPr>
          <w:spacing w:val="-5"/>
        </w:rPr>
        <w:t xml:space="preserve"> </w:t>
      </w:r>
      <w:r>
        <w:t>as</w:t>
      </w:r>
      <w:r>
        <w:rPr>
          <w:spacing w:val="-6"/>
        </w:rPr>
        <w:t xml:space="preserve"> </w:t>
      </w:r>
      <w:r>
        <w:t>stated</w:t>
      </w:r>
      <w:r>
        <w:rPr>
          <w:spacing w:val="-5"/>
        </w:rPr>
        <w:t xml:space="preserve"> </w:t>
      </w:r>
      <w:r>
        <w:rPr>
          <w:spacing w:val="-2"/>
        </w:rPr>
        <w:t>below.</w:t>
      </w:r>
    </w:p>
    <w:p w14:paraId="54A2A031" w14:textId="426061F5" w:rsidR="00B9350B" w:rsidRPr="00D1262C" w:rsidRDefault="00B9350B" w:rsidP="00D1262C">
      <w:pPr>
        <w:pStyle w:val="Heading2"/>
      </w:pPr>
      <w:bookmarkStart w:id="137" w:name="_bookmark66"/>
      <w:bookmarkStart w:id="138" w:name="_Toc211518688"/>
      <w:bookmarkEnd w:id="137"/>
      <w:r w:rsidRPr="00D1262C">
        <w:t xml:space="preserve">What could </w:t>
      </w:r>
      <w:r w:rsidR="00B03463">
        <w:t>VicGrid</w:t>
      </w:r>
      <w:r w:rsidRPr="00D1262C">
        <w:t>’s contract with a connection applicant cover?</w:t>
      </w:r>
      <w:bookmarkEnd w:id="138"/>
    </w:p>
    <w:p w14:paraId="7DE84ABE" w14:textId="77777777" w:rsidR="00B9350B" w:rsidRDefault="00B9350B" w:rsidP="00D1262C">
      <w:r>
        <w:t>If</w:t>
      </w:r>
      <w:r>
        <w:rPr>
          <w:spacing w:val="-5"/>
        </w:rPr>
        <w:t xml:space="preserve"> </w:t>
      </w:r>
      <w:r>
        <w:t>liability</w:t>
      </w:r>
      <w:r>
        <w:rPr>
          <w:spacing w:val="-6"/>
        </w:rPr>
        <w:t xml:space="preserve"> </w:t>
      </w:r>
      <w:r>
        <w:t>caps</w:t>
      </w:r>
      <w:r>
        <w:rPr>
          <w:spacing w:val="-3"/>
        </w:rPr>
        <w:t xml:space="preserve"> </w:t>
      </w:r>
      <w:r>
        <w:t>are</w:t>
      </w:r>
      <w:r>
        <w:rPr>
          <w:spacing w:val="-6"/>
        </w:rPr>
        <w:t xml:space="preserve"> </w:t>
      </w:r>
      <w:r>
        <w:t>provided,</w:t>
      </w:r>
      <w:r>
        <w:rPr>
          <w:spacing w:val="-5"/>
        </w:rPr>
        <w:t xml:space="preserve"> </w:t>
      </w:r>
      <w:r>
        <w:t>the</w:t>
      </w:r>
      <w:r>
        <w:rPr>
          <w:spacing w:val="-4"/>
        </w:rPr>
        <w:t xml:space="preserve"> </w:t>
      </w:r>
      <w:r>
        <w:t>contracts</w:t>
      </w:r>
      <w:r>
        <w:rPr>
          <w:spacing w:val="-6"/>
        </w:rPr>
        <w:t xml:space="preserve"> </w:t>
      </w:r>
      <w:r>
        <w:t>will</w:t>
      </w:r>
      <w:r>
        <w:rPr>
          <w:spacing w:val="-4"/>
        </w:rPr>
        <w:t xml:space="preserve"> </w:t>
      </w:r>
      <w:r>
        <w:t>need</w:t>
      </w:r>
      <w:r>
        <w:rPr>
          <w:spacing w:val="-4"/>
        </w:rPr>
        <w:t xml:space="preserve"> </w:t>
      </w:r>
      <w:r>
        <w:t>to</w:t>
      </w:r>
      <w:r>
        <w:rPr>
          <w:spacing w:val="-6"/>
        </w:rPr>
        <w:t xml:space="preserve"> </w:t>
      </w:r>
      <w:r>
        <w:rPr>
          <w:spacing w:val="-2"/>
        </w:rPr>
        <w:t>address:</w:t>
      </w:r>
    </w:p>
    <w:p w14:paraId="53885E26" w14:textId="7B64AE4F" w:rsidR="00B9350B" w:rsidRDefault="00B9350B" w:rsidP="00D1262C">
      <w:pPr>
        <w:pStyle w:val="BulletListlvl1Ctrl"/>
      </w:pPr>
      <w:r>
        <w:t>the</w:t>
      </w:r>
      <w:r>
        <w:rPr>
          <w:spacing w:val="-2"/>
        </w:rPr>
        <w:t xml:space="preserve"> </w:t>
      </w:r>
      <w:r>
        <w:t>level</w:t>
      </w:r>
      <w:r>
        <w:rPr>
          <w:spacing w:val="-3"/>
        </w:rPr>
        <w:t xml:space="preserve"> </w:t>
      </w:r>
      <w:r>
        <w:t>of caps,</w:t>
      </w:r>
      <w:r>
        <w:rPr>
          <w:spacing w:val="-3"/>
        </w:rPr>
        <w:t xml:space="preserve"> </w:t>
      </w:r>
      <w:r>
        <w:t>and</w:t>
      </w:r>
      <w:r>
        <w:rPr>
          <w:spacing w:val="-2"/>
        </w:rPr>
        <w:t xml:space="preserve"> </w:t>
      </w:r>
      <w:r>
        <w:t>circumstances</w:t>
      </w:r>
      <w:r>
        <w:rPr>
          <w:spacing w:val="-2"/>
        </w:rPr>
        <w:t xml:space="preserve"> </w:t>
      </w:r>
      <w:r>
        <w:t>in</w:t>
      </w:r>
      <w:r>
        <w:rPr>
          <w:spacing w:val="-4"/>
        </w:rPr>
        <w:t xml:space="preserve"> </w:t>
      </w:r>
      <w:r>
        <w:t>which</w:t>
      </w:r>
      <w:r>
        <w:rPr>
          <w:spacing w:val="-2"/>
        </w:rPr>
        <w:t xml:space="preserve"> </w:t>
      </w:r>
      <w:r>
        <w:t>they</w:t>
      </w:r>
      <w:r>
        <w:rPr>
          <w:spacing w:val="-2"/>
        </w:rPr>
        <w:t xml:space="preserve"> </w:t>
      </w:r>
      <w:r>
        <w:t>will apply</w:t>
      </w:r>
      <w:r>
        <w:rPr>
          <w:spacing w:val="-4"/>
        </w:rPr>
        <w:t xml:space="preserve"> </w:t>
      </w:r>
      <w:r>
        <w:t>as</w:t>
      </w:r>
      <w:r>
        <w:rPr>
          <w:spacing w:val="-2"/>
        </w:rPr>
        <w:t xml:space="preserve"> </w:t>
      </w:r>
      <w:r>
        <w:t>between</w:t>
      </w:r>
      <w:r>
        <w:rPr>
          <w:spacing w:val="-1"/>
        </w:rPr>
        <w:t xml:space="preserve"> </w:t>
      </w:r>
      <w:r>
        <w:t>the</w:t>
      </w:r>
      <w:r>
        <w:rPr>
          <w:spacing w:val="-2"/>
        </w:rPr>
        <w:t xml:space="preserve"> </w:t>
      </w:r>
      <w:r>
        <w:t xml:space="preserve">connection applicant and </w:t>
      </w:r>
      <w:r w:rsidR="00B03463">
        <w:t>VicGrid</w:t>
      </w:r>
      <w:r>
        <w:t>; and</w:t>
      </w:r>
    </w:p>
    <w:p w14:paraId="3190ACD9" w14:textId="2D1F78C9" w:rsidR="00B9350B" w:rsidRDefault="00B9350B" w:rsidP="00D1262C">
      <w:pPr>
        <w:pStyle w:val="BulletListlvl1Ctrl"/>
      </w:pPr>
      <w:r>
        <w:t>possibly</w:t>
      </w:r>
      <w:r>
        <w:rPr>
          <w:spacing w:val="-8"/>
        </w:rPr>
        <w:t xml:space="preserve"> </w:t>
      </w:r>
      <w:r>
        <w:t>information</w:t>
      </w:r>
      <w:r>
        <w:rPr>
          <w:spacing w:val="-4"/>
        </w:rPr>
        <w:t xml:space="preserve"> </w:t>
      </w:r>
      <w:r>
        <w:t>on</w:t>
      </w:r>
      <w:r>
        <w:rPr>
          <w:spacing w:val="-6"/>
        </w:rPr>
        <w:t xml:space="preserve"> </w:t>
      </w:r>
      <w:r>
        <w:t>caps</w:t>
      </w:r>
      <w:r>
        <w:rPr>
          <w:spacing w:val="-3"/>
        </w:rPr>
        <w:t xml:space="preserve"> </w:t>
      </w:r>
      <w:r>
        <w:t>that</w:t>
      </w:r>
      <w:r>
        <w:rPr>
          <w:spacing w:val="-3"/>
        </w:rPr>
        <w:t xml:space="preserve"> </w:t>
      </w:r>
      <w:r>
        <w:t>may</w:t>
      </w:r>
      <w:r>
        <w:rPr>
          <w:spacing w:val="-6"/>
        </w:rPr>
        <w:t xml:space="preserve"> </w:t>
      </w:r>
      <w:r>
        <w:t>apply</w:t>
      </w:r>
      <w:r>
        <w:rPr>
          <w:spacing w:val="-6"/>
        </w:rPr>
        <w:t xml:space="preserve"> </w:t>
      </w:r>
      <w:r>
        <w:t>as</w:t>
      </w:r>
      <w:r>
        <w:rPr>
          <w:spacing w:val="-4"/>
        </w:rPr>
        <w:t xml:space="preserve"> </w:t>
      </w:r>
      <w:r>
        <w:t>between</w:t>
      </w:r>
      <w:r>
        <w:rPr>
          <w:spacing w:val="-4"/>
        </w:rPr>
        <w:t xml:space="preserve"> </w:t>
      </w:r>
      <w:r w:rsidR="00B03463">
        <w:t>VicGrid</w:t>
      </w:r>
      <w:r>
        <w:rPr>
          <w:spacing w:val="-2"/>
        </w:rPr>
        <w:t xml:space="preserve"> </w:t>
      </w:r>
      <w:r>
        <w:t>and</w:t>
      </w:r>
      <w:r>
        <w:rPr>
          <w:spacing w:val="-5"/>
        </w:rPr>
        <w:t xml:space="preserve"> </w:t>
      </w:r>
      <w:r>
        <w:t>the</w:t>
      </w:r>
      <w:r>
        <w:rPr>
          <w:spacing w:val="-3"/>
        </w:rPr>
        <w:t xml:space="preserve"> </w:t>
      </w:r>
      <w:r>
        <w:rPr>
          <w:spacing w:val="-2"/>
        </w:rPr>
        <w:t>DTSO.</w:t>
      </w:r>
    </w:p>
    <w:p w14:paraId="1643E0E5" w14:textId="77777777" w:rsidR="00B9350B" w:rsidRPr="00D1262C" w:rsidRDefault="00B9350B" w:rsidP="00D1262C">
      <w:pPr>
        <w:pStyle w:val="Heading2"/>
      </w:pPr>
      <w:bookmarkStart w:id="139" w:name="_bookmark67"/>
      <w:bookmarkStart w:id="140" w:name="_Toc211518689"/>
      <w:bookmarkEnd w:id="139"/>
      <w:r w:rsidRPr="00D1262C">
        <w:t>Principles to be applied</w:t>
      </w:r>
      <w:bookmarkEnd w:id="140"/>
    </w:p>
    <w:p w14:paraId="45175F6C" w14:textId="77777777" w:rsidR="00B9350B" w:rsidRDefault="00B9350B" w:rsidP="00D1262C">
      <w:r>
        <w:t>Ideally,</w:t>
      </w:r>
      <w:r>
        <w:rPr>
          <w:spacing w:val="-5"/>
        </w:rPr>
        <w:t xml:space="preserve"> </w:t>
      </w:r>
      <w:r>
        <w:t>any</w:t>
      </w:r>
      <w:r>
        <w:rPr>
          <w:spacing w:val="-8"/>
        </w:rPr>
        <w:t xml:space="preserve"> </w:t>
      </w:r>
      <w:r>
        <w:t>liability</w:t>
      </w:r>
      <w:r>
        <w:rPr>
          <w:spacing w:val="-7"/>
        </w:rPr>
        <w:t xml:space="preserve"> </w:t>
      </w:r>
      <w:r>
        <w:t>caps</w:t>
      </w:r>
      <w:r>
        <w:rPr>
          <w:spacing w:val="-5"/>
        </w:rPr>
        <w:t xml:space="preserve"> </w:t>
      </w:r>
      <w:r>
        <w:t>would</w:t>
      </w:r>
      <w:r>
        <w:rPr>
          <w:spacing w:val="-6"/>
        </w:rPr>
        <w:t xml:space="preserve"> </w:t>
      </w:r>
      <w:r>
        <w:rPr>
          <w:spacing w:val="-2"/>
        </w:rPr>
        <w:t>achieve:</w:t>
      </w:r>
    </w:p>
    <w:p w14:paraId="2CB48ED9" w14:textId="77777777" w:rsidR="00B9350B" w:rsidRDefault="00B9350B" w:rsidP="00D1262C">
      <w:pPr>
        <w:pStyle w:val="BulletListlvl1Ctrl"/>
      </w:pPr>
      <w:r>
        <w:t>flexibility</w:t>
      </w:r>
      <w:r>
        <w:rPr>
          <w:spacing w:val="-5"/>
        </w:rPr>
        <w:t xml:space="preserve"> </w:t>
      </w:r>
      <w:r>
        <w:t>to</w:t>
      </w:r>
      <w:r>
        <w:rPr>
          <w:spacing w:val="-3"/>
        </w:rPr>
        <w:t xml:space="preserve"> </w:t>
      </w:r>
      <w:r>
        <w:t>deal</w:t>
      </w:r>
      <w:r>
        <w:rPr>
          <w:spacing w:val="-4"/>
        </w:rPr>
        <w:t xml:space="preserve"> </w:t>
      </w:r>
      <w:r>
        <w:t>with</w:t>
      </w:r>
      <w:r>
        <w:rPr>
          <w:spacing w:val="-1"/>
        </w:rPr>
        <w:t xml:space="preserve"> </w:t>
      </w:r>
      <w:r>
        <w:t>multi-connection</w:t>
      </w:r>
      <w:r>
        <w:rPr>
          <w:spacing w:val="-3"/>
        </w:rPr>
        <w:t xml:space="preserve"> </w:t>
      </w:r>
      <w:r>
        <w:t>terminal</w:t>
      </w:r>
      <w:r>
        <w:rPr>
          <w:spacing w:val="-3"/>
        </w:rPr>
        <w:t xml:space="preserve"> </w:t>
      </w:r>
      <w:r>
        <w:t>station</w:t>
      </w:r>
      <w:r>
        <w:rPr>
          <w:spacing w:val="-3"/>
        </w:rPr>
        <w:t xml:space="preserve"> </w:t>
      </w:r>
      <w:r>
        <w:t>scenarios</w:t>
      </w:r>
      <w:r>
        <w:rPr>
          <w:spacing w:val="-3"/>
        </w:rPr>
        <w:t xml:space="preserve"> </w:t>
      </w:r>
      <w:r>
        <w:t>on</w:t>
      </w:r>
      <w:r>
        <w:rPr>
          <w:spacing w:val="-3"/>
        </w:rPr>
        <w:t xml:space="preserve"> </w:t>
      </w:r>
      <w:r>
        <w:t>a</w:t>
      </w:r>
      <w:r>
        <w:rPr>
          <w:spacing w:val="-7"/>
        </w:rPr>
        <w:t xml:space="preserve"> </w:t>
      </w:r>
      <w:r>
        <w:t>fair</w:t>
      </w:r>
      <w:r>
        <w:rPr>
          <w:spacing w:val="-2"/>
        </w:rPr>
        <w:t xml:space="preserve"> </w:t>
      </w:r>
      <w:r>
        <w:t>and</w:t>
      </w:r>
      <w:r>
        <w:rPr>
          <w:spacing w:val="-3"/>
        </w:rPr>
        <w:t xml:space="preserve"> </w:t>
      </w:r>
      <w:r>
        <w:t xml:space="preserve">reasonable </w:t>
      </w:r>
      <w:r>
        <w:rPr>
          <w:spacing w:val="-2"/>
        </w:rPr>
        <w:t>basis;</w:t>
      </w:r>
    </w:p>
    <w:p w14:paraId="25D8E1CB" w14:textId="77777777" w:rsidR="00B9350B" w:rsidRDefault="00B9350B" w:rsidP="00D1262C">
      <w:pPr>
        <w:pStyle w:val="BulletListlvl1Ctrl"/>
      </w:pPr>
      <w:r>
        <w:t>consistency</w:t>
      </w:r>
      <w:r>
        <w:rPr>
          <w:spacing w:val="-7"/>
        </w:rPr>
        <w:t xml:space="preserve"> </w:t>
      </w:r>
      <w:r>
        <w:t>with</w:t>
      </w:r>
      <w:r>
        <w:rPr>
          <w:spacing w:val="-5"/>
        </w:rPr>
        <w:t xml:space="preserve"> </w:t>
      </w:r>
      <w:r>
        <w:t>industry</w:t>
      </w:r>
      <w:r>
        <w:rPr>
          <w:spacing w:val="-7"/>
        </w:rPr>
        <w:t xml:space="preserve"> </w:t>
      </w:r>
      <w:r>
        <w:t>practice</w:t>
      </w:r>
      <w:r>
        <w:rPr>
          <w:spacing w:val="-4"/>
        </w:rPr>
        <w:t xml:space="preserve"> </w:t>
      </w:r>
      <w:r>
        <w:t>and</w:t>
      </w:r>
      <w:r>
        <w:rPr>
          <w:spacing w:val="-6"/>
        </w:rPr>
        <w:t xml:space="preserve"> </w:t>
      </w:r>
      <w:r>
        <w:rPr>
          <w:spacing w:val="-2"/>
        </w:rPr>
        <w:t>limits;</w:t>
      </w:r>
    </w:p>
    <w:p w14:paraId="0C5ADCC0" w14:textId="08F31B9C" w:rsidR="00B9350B" w:rsidRDefault="00B9350B" w:rsidP="00D1262C">
      <w:pPr>
        <w:pStyle w:val="BulletListlvl1Ctrl"/>
      </w:pPr>
      <w:r>
        <w:t>recognition</w:t>
      </w:r>
      <w:r>
        <w:rPr>
          <w:spacing w:val="-8"/>
        </w:rPr>
        <w:t xml:space="preserve"> </w:t>
      </w:r>
      <w:r>
        <w:t>of</w:t>
      </w:r>
      <w:r>
        <w:rPr>
          <w:spacing w:val="-6"/>
        </w:rPr>
        <w:t xml:space="preserve"> </w:t>
      </w:r>
      <w:r w:rsidR="00B03463">
        <w:t>VicGrid</w:t>
      </w:r>
      <w:r>
        <w:t>’s</w:t>
      </w:r>
      <w:r>
        <w:rPr>
          <w:spacing w:val="-7"/>
        </w:rPr>
        <w:t xml:space="preserve"> </w:t>
      </w:r>
      <w:r>
        <w:t>non-for-profit</w:t>
      </w:r>
      <w:r>
        <w:rPr>
          <w:spacing w:val="-7"/>
        </w:rPr>
        <w:t xml:space="preserve"> </w:t>
      </w:r>
      <w:r>
        <w:t>status;</w:t>
      </w:r>
      <w:r>
        <w:rPr>
          <w:spacing w:val="-6"/>
        </w:rPr>
        <w:t xml:space="preserve"> </w:t>
      </w:r>
      <w:r>
        <w:rPr>
          <w:spacing w:val="-5"/>
        </w:rPr>
        <w:t>and</w:t>
      </w:r>
    </w:p>
    <w:p w14:paraId="0D356FDE" w14:textId="3AC13A46" w:rsidR="00B9350B" w:rsidRDefault="00B9350B" w:rsidP="00D1262C">
      <w:pPr>
        <w:pStyle w:val="BulletListlvl1Ctrl"/>
      </w:pPr>
      <w:r>
        <w:t>consistency</w:t>
      </w:r>
      <w:r>
        <w:rPr>
          <w:spacing w:val="-9"/>
        </w:rPr>
        <w:t xml:space="preserve"> </w:t>
      </w:r>
      <w:r>
        <w:t>with</w:t>
      </w:r>
      <w:r>
        <w:rPr>
          <w:spacing w:val="-7"/>
        </w:rPr>
        <w:t xml:space="preserve"> </w:t>
      </w:r>
      <w:r>
        <w:t>statutory</w:t>
      </w:r>
      <w:r>
        <w:rPr>
          <w:spacing w:val="-7"/>
        </w:rPr>
        <w:t xml:space="preserve"> </w:t>
      </w:r>
      <w:r>
        <w:t>limitation</w:t>
      </w:r>
      <w:r>
        <w:rPr>
          <w:spacing w:val="-7"/>
        </w:rPr>
        <w:t xml:space="preserve"> </w:t>
      </w:r>
      <w:r>
        <w:t>of</w:t>
      </w:r>
      <w:r>
        <w:rPr>
          <w:spacing w:val="-4"/>
        </w:rPr>
        <w:t xml:space="preserve"> </w:t>
      </w:r>
      <w:r>
        <w:t>liability</w:t>
      </w:r>
      <w:r>
        <w:rPr>
          <w:spacing w:val="-8"/>
        </w:rPr>
        <w:t xml:space="preserve"> </w:t>
      </w:r>
      <w:r>
        <w:rPr>
          <w:spacing w:val="-2"/>
        </w:rPr>
        <w:t>provisions.</w:t>
      </w:r>
    </w:p>
    <w:p w14:paraId="56114222" w14:textId="77777777" w:rsidR="00B9350B" w:rsidRPr="00D1262C" w:rsidRDefault="00B9350B" w:rsidP="00D1262C">
      <w:pPr>
        <w:pStyle w:val="Heading2"/>
      </w:pPr>
      <w:bookmarkStart w:id="141" w:name="_bookmark68"/>
      <w:bookmarkStart w:id="142" w:name="_Toc211518690"/>
      <w:bookmarkEnd w:id="141"/>
      <w:r w:rsidRPr="00D1262C">
        <w:t>Proposed provisions</w:t>
      </w:r>
      <w:bookmarkEnd w:id="142"/>
    </w:p>
    <w:p w14:paraId="29BD861F" w14:textId="7A568A91" w:rsidR="00B9350B" w:rsidRDefault="00B03463" w:rsidP="00D1262C">
      <w:r>
        <w:t>VicGrid</w:t>
      </w:r>
      <w:r w:rsidR="00B9350B">
        <w:rPr>
          <w:spacing w:val="-2"/>
        </w:rPr>
        <w:t xml:space="preserve"> </w:t>
      </w:r>
      <w:r w:rsidR="00B9350B">
        <w:t>will</w:t>
      </w:r>
      <w:r w:rsidR="00B9350B">
        <w:rPr>
          <w:spacing w:val="-4"/>
        </w:rPr>
        <w:t xml:space="preserve"> </w:t>
      </w:r>
      <w:r w:rsidR="00B9350B">
        <w:t>undertake</w:t>
      </w:r>
      <w:r w:rsidR="00B9350B">
        <w:rPr>
          <w:spacing w:val="-8"/>
        </w:rPr>
        <w:t xml:space="preserve"> </w:t>
      </w:r>
      <w:r w:rsidR="00B9350B">
        <w:t>further</w:t>
      </w:r>
      <w:r w:rsidR="00B9350B">
        <w:rPr>
          <w:spacing w:val="-3"/>
        </w:rPr>
        <w:t xml:space="preserve"> </w:t>
      </w:r>
      <w:r w:rsidR="00B9350B">
        <w:t>consultation</w:t>
      </w:r>
      <w:r w:rsidR="00B9350B">
        <w:rPr>
          <w:spacing w:val="-4"/>
        </w:rPr>
        <w:t xml:space="preserve"> </w:t>
      </w:r>
      <w:r w:rsidR="00B9350B">
        <w:t>with</w:t>
      </w:r>
      <w:r w:rsidR="00B9350B">
        <w:rPr>
          <w:spacing w:val="-4"/>
        </w:rPr>
        <w:t xml:space="preserve"> </w:t>
      </w:r>
      <w:r w:rsidR="00B9350B">
        <w:t>stakeholders,</w:t>
      </w:r>
      <w:r w:rsidR="00B9350B">
        <w:rPr>
          <w:spacing w:val="-5"/>
        </w:rPr>
        <w:t xml:space="preserve"> </w:t>
      </w:r>
      <w:r w:rsidR="00B9350B">
        <w:t>and</w:t>
      </w:r>
      <w:r w:rsidR="00B9350B">
        <w:rPr>
          <w:spacing w:val="-4"/>
        </w:rPr>
        <w:t xml:space="preserve"> </w:t>
      </w:r>
      <w:r w:rsidR="00B9350B">
        <w:t>if</w:t>
      </w:r>
      <w:r w:rsidR="00B9350B">
        <w:rPr>
          <w:spacing w:val="-2"/>
        </w:rPr>
        <w:t xml:space="preserve"> </w:t>
      </w:r>
      <w:r w:rsidR="00B9350B">
        <w:t>appropriate,</w:t>
      </w:r>
      <w:r w:rsidR="00B9350B">
        <w:rPr>
          <w:spacing w:val="-2"/>
        </w:rPr>
        <w:t xml:space="preserve"> </w:t>
      </w:r>
      <w:r w:rsidR="00B9350B">
        <w:t>will</w:t>
      </w:r>
      <w:r w:rsidR="00B9350B">
        <w:rPr>
          <w:spacing w:val="-2"/>
        </w:rPr>
        <w:t xml:space="preserve"> </w:t>
      </w:r>
      <w:r w:rsidR="00B9350B">
        <w:t>develop template provisions for future contracts.</w:t>
      </w:r>
    </w:p>
    <w:p w14:paraId="66CF1AF7" w14:textId="77777777" w:rsidR="00B9350B" w:rsidRPr="00D1262C" w:rsidRDefault="00B9350B" w:rsidP="00D1262C">
      <w:pPr>
        <w:pStyle w:val="Heading2"/>
      </w:pPr>
      <w:bookmarkStart w:id="143" w:name="_bookmark69"/>
      <w:bookmarkStart w:id="144" w:name="_Toc211518691"/>
      <w:bookmarkEnd w:id="143"/>
      <w:r w:rsidRPr="00D1262C">
        <w:t>Template provisions</w:t>
      </w:r>
      <w:bookmarkEnd w:id="144"/>
    </w:p>
    <w:p w14:paraId="324A6F6A" w14:textId="77777777" w:rsidR="00B9350B" w:rsidRDefault="00B9350B" w:rsidP="00B9350B">
      <w:pPr>
        <w:pStyle w:val="BodyText"/>
        <w:spacing w:before="122"/>
        <w:ind w:right="292"/>
        <w:rPr>
          <w:spacing w:val="-2"/>
        </w:rPr>
      </w:pPr>
      <w:r>
        <w:t>When</w:t>
      </w:r>
      <w:r>
        <w:rPr>
          <w:spacing w:val="-3"/>
        </w:rPr>
        <w:t xml:space="preserve"> </w:t>
      </w:r>
      <w:r>
        <w:t>drafting</w:t>
      </w:r>
      <w:r>
        <w:rPr>
          <w:spacing w:val="-1"/>
        </w:rPr>
        <w:t xml:space="preserve"> </w:t>
      </w:r>
      <w:r>
        <w:t>of</w:t>
      </w:r>
      <w:r>
        <w:rPr>
          <w:spacing w:val="-1"/>
        </w:rPr>
        <w:t xml:space="preserve"> </w:t>
      </w:r>
      <w:r>
        <w:t>the</w:t>
      </w:r>
      <w:r>
        <w:rPr>
          <w:spacing w:val="-5"/>
        </w:rPr>
        <w:t xml:space="preserve"> </w:t>
      </w:r>
      <w:r>
        <w:t>provisions</w:t>
      </w:r>
      <w:r>
        <w:rPr>
          <w:spacing w:val="-1"/>
        </w:rPr>
        <w:t xml:space="preserve"> </w:t>
      </w:r>
      <w:r>
        <w:t>is</w:t>
      </w:r>
      <w:r>
        <w:rPr>
          <w:spacing w:val="-2"/>
        </w:rPr>
        <w:t xml:space="preserve"> </w:t>
      </w:r>
      <w:r>
        <w:t>finalised,</w:t>
      </w:r>
      <w:r>
        <w:rPr>
          <w:spacing w:val="-4"/>
        </w:rPr>
        <w:t xml:space="preserve"> </w:t>
      </w:r>
      <w:r>
        <w:t>the</w:t>
      </w:r>
      <w:r>
        <w:rPr>
          <w:spacing w:val="-2"/>
        </w:rPr>
        <w:t xml:space="preserve"> </w:t>
      </w:r>
      <w:r>
        <w:t>provisions</w:t>
      </w:r>
      <w:r>
        <w:rPr>
          <w:spacing w:val="-1"/>
        </w:rPr>
        <w:t xml:space="preserve"> </w:t>
      </w:r>
      <w:r>
        <w:t>are</w:t>
      </w:r>
      <w:r>
        <w:rPr>
          <w:spacing w:val="-2"/>
        </w:rPr>
        <w:t xml:space="preserve"> </w:t>
      </w:r>
      <w:r>
        <w:t>e</w:t>
      </w:r>
      <w:r w:rsidRPr="00D1262C">
        <w:t>xpected to be template provisions capable of automatic acceptance and application (that is, without the need for</w:t>
      </w:r>
      <w:r>
        <w:t xml:space="preserve"> lengthy </w:t>
      </w:r>
      <w:r>
        <w:rPr>
          <w:spacing w:val="-2"/>
        </w:rPr>
        <w:t>negotiations).</w:t>
      </w:r>
    </w:p>
    <w:p w14:paraId="22FF3210" w14:textId="77777777" w:rsidR="00D1262C" w:rsidRDefault="00D1262C" w:rsidP="00B9350B">
      <w:pPr>
        <w:pStyle w:val="BodyText"/>
        <w:spacing w:before="122"/>
        <w:ind w:right="292"/>
        <w:rPr>
          <w:spacing w:val="-2"/>
        </w:rPr>
      </w:pPr>
    </w:p>
    <w:p w14:paraId="4288F455" w14:textId="77777777" w:rsidR="00D1262C" w:rsidRDefault="00D1262C" w:rsidP="00C06B8B">
      <w:pPr>
        <w:sectPr w:rsidR="00D1262C" w:rsidSect="00231E83">
          <w:headerReference w:type="default" r:id="rId26"/>
          <w:footerReference w:type="default" r:id="rId27"/>
          <w:pgSz w:w="11906" w:h="16838" w:code="9"/>
          <w:pgMar w:top="851" w:right="851" w:bottom="851" w:left="851" w:header="850" w:footer="850" w:gutter="0"/>
          <w:cols w:space="708"/>
          <w:docGrid w:linePitch="360"/>
        </w:sectPr>
      </w:pPr>
    </w:p>
    <w:p w14:paraId="7D2065C6" w14:textId="1FCDA29A" w:rsidR="000A29EB" w:rsidRDefault="00D1262C" w:rsidP="00D1262C">
      <w:pPr>
        <w:pStyle w:val="Heading6"/>
      </w:pPr>
      <w:bookmarkStart w:id="145" w:name="_Toc211518692"/>
      <w:r>
        <w:rPr>
          <w:rFonts w:cstheme="majorHAnsi"/>
        </w:rPr>
        <w:t>−</w:t>
      </w:r>
      <w:r>
        <w:t xml:space="preserve"> </w:t>
      </w:r>
      <w:r w:rsidRPr="00D1262C">
        <w:t>Indicative matters that Victorian DNSP load connection arrangements need to cover</w:t>
      </w:r>
      <w:bookmarkEnd w:id="145"/>
    </w:p>
    <w:p w14:paraId="5C0FCED8" w14:textId="42741410" w:rsidR="001A747C" w:rsidRDefault="00D1262C" w:rsidP="00D1262C">
      <w:pPr>
        <w:pStyle w:val="NoteSourceStandard"/>
      </w:pPr>
      <w:r w:rsidRPr="00D1262C">
        <w:t>Note – This table is not comprehensive, but is provided for illustrative purposes only.</w:t>
      </w:r>
    </w:p>
    <w:tbl>
      <w:tblPr>
        <w:tblStyle w:val="VicGridTableStyle1"/>
        <w:tblW w:w="0" w:type="auto"/>
        <w:tblInd w:w="10" w:type="dxa"/>
        <w:tblLook w:val="0680" w:firstRow="0" w:lastRow="0" w:firstColumn="1" w:lastColumn="0" w:noHBand="1" w:noVBand="1"/>
      </w:tblPr>
      <w:tblGrid>
        <w:gridCol w:w="2112"/>
        <w:gridCol w:w="3969"/>
        <w:gridCol w:w="4394"/>
        <w:gridCol w:w="4646"/>
      </w:tblGrid>
      <w:tr w:rsidR="00F40E0A" w14:paraId="0BB728C2" w14:textId="77777777" w:rsidTr="004529E3">
        <w:trPr>
          <w:tblHeader/>
        </w:trPr>
        <w:tc>
          <w:tcPr>
            <w:cnfStyle w:val="001000000000" w:firstRow="0" w:lastRow="0" w:firstColumn="1" w:lastColumn="0" w:oddVBand="0" w:evenVBand="0" w:oddHBand="0" w:evenHBand="0" w:firstRowFirstColumn="0" w:firstRowLastColumn="0" w:lastRowFirstColumn="0" w:lastRowLastColumn="0"/>
            <w:tcW w:w="2112" w:type="dxa"/>
            <w:vMerge w:val="restart"/>
            <w:shd w:val="clear" w:color="auto" w:fill="005587" w:themeFill="accent1"/>
            <w:vAlign w:val="center"/>
          </w:tcPr>
          <w:p w14:paraId="11010F47" w14:textId="29F07431" w:rsidR="00F40E0A" w:rsidRPr="004529E3" w:rsidRDefault="00F40E0A" w:rsidP="00D1262C">
            <w:pPr>
              <w:pStyle w:val="TableHeading"/>
              <w:rPr>
                <w:b/>
                <w:bCs/>
              </w:rPr>
            </w:pPr>
            <w:r w:rsidRPr="004529E3">
              <w:rPr>
                <w:b/>
                <w:bCs/>
              </w:rPr>
              <w:t>Relevant phase</w:t>
            </w:r>
          </w:p>
        </w:tc>
        <w:tc>
          <w:tcPr>
            <w:tcW w:w="13009" w:type="dxa"/>
            <w:gridSpan w:val="3"/>
            <w:tcBorders>
              <w:bottom w:val="single" w:sz="4" w:space="0" w:color="FFFFFF" w:themeColor="background1"/>
              <w:right w:val="nil"/>
            </w:tcBorders>
            <w:shd w:val="clear" w:color="auto" w:fill="005587" w:themeFill="accent1"/>
          </w:tcPr>
          <w:p w14:paraId="2A8D59B4" w14:textId="4391780D" w:rsidR="00F40E0A" w:rsidRDefault="00F40E0A" w:rsidP="00F40E0A">
            <w:pPr>
              <w:pStyle w:val="TableHeading"/>
              <w:jc w:val="center"/>
              <w:cnfStyle w:val="000000000000" w:firstRow="0" w:lastRow="0" w:firstColumn="0" w:lastColumn="0" w:oddVBand="0" w:evenVBand="0" w:oddHBand="0" w:evenHBand="0" w:firstRowFirstColumn="0" w:firstRowLastColumn="0" w:lastRowFirstColumn="0" w:lastRowLastColumn="0"/>
            </w:pPr>
            <w:r w:rsidRPr="00F40E0A">
              <w:t>Source of obligations / requirements</w:t>
            </w:r>
          </w:p>
        </w:tc>
      </w:tr>
      <w:tr w:rsidR="00D1262C" w14:paraId="4932954E" w14:textId="77777777" w:rsidTr="004529E3">
        <w:trPr>
          <w:tblHeader/>
        </w:trPr>
        <w:tc>
          <w:tcPr>
            <w:cnfStyle w:val="001000000000" w:firstRow="0" w:lastRow="0" w:firstColumn="1" w:lastColumn="0" w:oddVBand="0" w:evenVBand="0" w:oddHBand="0" w:evenHBand="0" w:firstRowFirstColumn="0" w:firstRowLastColumn="0" w:lastRowFirstColumn="0" w:lastRowLastColumn="0"/>
            <w:tcW w:w="2112" w:type="dxa"/>
            <w:vMerge/>
            <w:shd w:val="clear" w:color="auto" w:fill="005587" w:themeFill="accent1"/>
          </w:tcPr>
          <w:p w14:paraId="3114F0BC" w14:textId="77777777" w:rsidR="00D1262C" w:rsidRDefault="00D1262C" w:rsidP="00D1262C">
            <w:pPr>
              <w:pStyle w:val="TableHeading"/>
            </w:pPr>
          </w:p>
        </w:tc>
        <w:tc>
          <w:tcPr>
            <w:tcW w:w="3969" w:type="dxa"/>
            <w:tcBorders>
              <w:top w:val="single" w:sz="4" w:space="0" w:color="FFFFFF" w:themeColor="background1"/>
            </w:tcBorders>
            <w:shd w:val="clear" w:color="auto" w:fill="005587" w:themeFill="accent1"/>
          </w:tcPr>
          <w:p w14:paraId="0B643158" w14:textId="4A2D3F2D" w:rsidR="00D1262C" w:rsidRDefault="00F40E0A" w:rsidP="00F40E0A">
            <w:pPr>
              <w:pStyle w:val="TableHeading"/>
              <w:jc w:val="center"/>
              <w:cnfStyle w:val="000000000000" w:firstRow="0" w:lastRow="0" w:firstColumn="0" w:lastColumn="0" w:oddVBand="0" w:evenVBand="0" w:oddHBand="0" w:evenHBand="0" w:firstRowFirstColumn="0" w:firstRowLastColumn="0" w:lastRowFirstColumn="0" w:lastRowLastColumn="0"/>
            </w:pPr>
            <w:r w:rsidRPr="00F40E0A">
              <w:t>NER</w:t>
            </w:r>
          </w:p>
        </w:tc>
        <w:tc>
          <w:tcPr>
            <w:tcW w:w="4394" w:type="dxa"/>
            <w:tcBorders>
              <w:top w:val="single" w:sz="4" w:space="0" w:color="FFFFFF" w:themeColor="background1"/>
            </w:tcBorders>
            <w:shd w:val="clear" w:color="auto" w:fill="005587" w:themeFill="accent1"/>
          </w:tcPr>
          <w:p w14:paraId="1DC5B6AA" w14:textId="75527989" w:rsidR="00D1262C" w:rsidRDefault="00F40E0A" w:rsidP="00F40E0A">
            <w:pPr>
              <w:pStyle w:val="TableHeading"/>
              <w:jc w:val="center"/>
              <w:cnfStyle w:val="000000000000" w:firstRow="0" w:lastRow="0" w:firstColumn="0" w:lastColumn="0" w:oddVBand="0" w:evenVBand="0" w:oddHBand="0" w:evenHBand="0" w:firstRowFirstColumn="0" w:firstRowLastColumn="0" w:lastRowFirstColumn="0" w:lastRowLastColumn="0"/>
            </w:pPr>
            <w:r w:rsidRPr="00F40E0A">
              <w:rPr>
                <w:bCs/>
              </w:rPr>
              <w:t>Commercial</w:t>
            </w:r>
          </w:p>
        </w:tc>
        <w:tc>
          <w:tcPr>
            <w:tcW w:w="4646" w:type="dxa"/>
            <w:tcBorders>
              <w:top w:val="single" w:sz="4" w:space="0" w:color="FFFFFF" w:themeColor="background1"/>
            </w:tcBorders>
            <w:shd w:val="clear" w:color="auto" w:fill="005587" w:themeFill="accent1"/>
            <w:vAlign w:val="center"/>
          </w:tcPr>
          <w:p w14:paraId="44FD6C5A" w14:textId="22305AD7" w:rsidR="00D1262C" w:rsidRDefault="00F40E0A" w:rsidP="00F40E0A">
            <w:pPr>
              <w:pStyle w:val="TableHeading"/>
              <w:jc w:val="center"/>
              <w:cnfStyle w:val="000000000000" w:firstRow="0" w:lastRow="0" w:firstColumn="0" w:lastColumn="0" w:oddVBand="0" w:evenVBand="0" w:oddHBand="0" w:evenHBand="0" w:firstRowFirstColumn="0" w:firstRowLastColumn="0" w:lastRowFirstColumn="0" w:lastRowLastColumn="0"/>
            </w:pPr>
            <w:r w:rsidRPr="00F40E0A">
              <w:t xml:space="preserve">NER </w:t>
            </w:r>
            <w:r w:rsidRPr="00F40E0A">
              <w:rPr>
                <w:bCs/>
              </w:rPr>
              <w:t>Commercial Technical</w:t>
            </w:r>
          </w:p>
        </w:tc>
      </w:tr>
      <w:tr w:rsidR="00F40E0A" w14:paraId="5C060DC8" w14:textId="77777777" w:rsidTr="004529E3">
        <w:tc>
          <w:tcPr>
            <w:cnfStyle w:val="001000000000" w:firstRow="0" w:lastRow="0" w:firstColumn="1" w:lastColumn="0" w:oddVBand="0" w:evenVBand="0" w:oddHBand="0" w:evenHBand="0" w:firstRowFirstColumn="0" w:firstRowLastColumn="0" w:lastRowFirstColumn="0" w:lastRowLastColumn="0"/>
            <w:tcW w:w="2112" w:type="dxa"/>
          </w:tcPr>
          <w:p w14:paraId="6F7E025C" w14:textId="40138295" w:rsidR="00F40E0A" w:rsidRPr="00F51F64" w:rsidRDefault="00F40E0A" w:rsidP="00F51F64">
            <w:pPr>
              <w:pStyle w:val="TableHeadingBlue"/>
              <w:rPr>
                <w:b/>
                <w:bCs/>
              </w:rPr>
            </w:pPr>
            <w:r w:rsidRPr="00F51F64">
              <w:rPr>
                <w:b/>
                <w:bCs/>
              </w:rPr>
              <w:t>Pre agreement</w:t>
            </w:r>
          </w:p>
        </w:tc>
        <w:tc>
          <w:tcPr>
            <w:tcW w:w="3969" w:type="dxa"/>
          </w:tcPr>
          <w:p w14:paraId="66428C1F" w14:textId="77777777" w:rsidR="00F40E0A" w:rsidRPr="00F51F64" w:rsidRDefault="00F40E0A" w:rsidP="004529E3">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51F64">
              <w:rPr>
                <w:b/>
                <w:bCs/>
              </w:rPr>
              <w:t>NER</w:t>
            </w:r>
            <w:r w:rsidRPr="00F51F64">
              <w:rPr>
                <w:b/>
                <w:bCs/>
                <w:spacing w:val="-9"/>
              </w:rPr>
              <w:t xml:space="preserve"> </w:t>
            </w:r>
            <w:r w:rsidRPr="00F51F64">
              <w:rPr>
                <w:b/>
                <w:bCs/>
              </w:rPr>
              <w:t>suggest</w:t>
            </w:r>
            <w:r w:rsidRPr="00F51F64">
              <w:rPr>
                <w:b/>
                <w:bCs/>
                <w:spacing w:val="-8"/>
              </w:rPr>
              <w:t xml:space="preserve"> </w:t>
            </w:r>
            <w:r w:rsidRPr="00F51F64">
              <w:rPr>
                <w:b/>
                <w:bCs/>
              </w:rPr>
              <w:t>contract(s)</w:t>
            </w:r>
            <w:r w:rsidRPr="00F51F64">
              <w:rPr>
                <w:b/>
                <w:bCs/>
                <w:spacing w:val="-8"/>
              </w:rPr>
              <w:t xml:space="preserve"> </w:t>
            </w:r>
            <w:r w:rsidRPr="00F51F64">
              <w:rPr>
                <w:b/>
                <w:bCs/>
              </w:rPr>
              <w:t>needs</w:t>
            </w:r>
            <w:r w:rsidRPr="00F51F64">
              <w:rPr>
                <w:b/>
                <w:bCs/>
                <w:spacing w:val="-11"/>
              </w:rPr>
              <w:t xml:space="preserve"> </w:t>
            </w:r>
            <w:r w:rsidRPr="00F51F64">
              <w:rPr>
                <w:b/>
                <w:bCs/>
              </w:rPr>
              <w:t>to provide for...</w:t>
            </w:r>
          </w:p>
          <w:p w14:paraId="22067C12" w14:textId="77777777" w:rsidR="00F40E0A" w:rsidRDefault="00F40E0A" w:rsidP="004529E3">
            <w:pPr>
              <w:pStyle w:val="TableBulletlvl1"/>
              <w:spacing w:before="60" w:after="60"/>
              <w:cnfStyle w:val="000000000000" w:firstRow="0" w:lastRow="0" w:firstColumn="0" w:lastColumn="0" w:oddVBand="0" w:evenVBand="0" w:oddHBand="0" w:evenHBand="0" w:firstRowFirstColumn="0" w:firstRowLastColumn="0" w:lastRowFirstColumn="0" w:lastRowLastColumn="0"/>
            </w:pPr>
            <w:r>
              <w:t>See</w:t>
            </w:r>
            <w:r>
              <w:rPr>
                <w:spacing w:val="-5"/>
              </w:rPr>
              <w:t xml:space="preserve"> </w:t>
            </w:r>
            <w:r>
              <w:t>schedule</w:t>
            </w:r>
            <w:r>
              <w:rPr>
                <w:spacing w:val="-5"/>
              </w:rPr>
              <w:t xml:space="preserve"> </w:t>
            </w:r>
            <w:r>
              <w:t>5.6</w:t>
            </w:r>
            <w:r>
              <w:rPr>
                <w:spacing w:val="-5"/>
              </w:rPr>
              <w:t xml:space="preserve"> </w:t>
            </w:r>
            <w:r>
              <w:t>of</w:t>
            </w:r>
            <w:r>
              <w:rPr>
                <w:spacing w:val="-6"/>
              </w:rPr>
              <w:t xml:space="preserve"> </w:t>
            </w:r>
            <w:r>
              <w:t>the</w:t>
            </w:r>
            <w:r>
              <w:rPr>
                <w:spacing w:val="-7"/>
              </w:rPr>
              <w:t xml:space="preserve"> </w:t>
            </w:r>
            <w:r>
              <w:t>NER</w:t>
            </w:r>
            <w:r>
              <w:rPr>
                <w:spacing w:val="40"/>
              </w:rPr>
              <w:t xml:space="preserve"> </w:t>
            </w:r>
            <w:r>
              <w:t>re connection agreements and schedule 8.11 re principles for contestable augmentation agreements</w:t>
            </w:r>
          </w:p>
          <w:p w14:paraId="6DD28D36" w14:textId="77777777" w:rsidR="00F40E0A" w:rsidRPr="00F51F64" w:rsidRDefault="00F40E0A" w:rsidP="004529E3">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51F64">
              <w:rPr>
                <w:b/>
                <w:bCs/>
              </w:rPr>
              <w:t>Matters</w:t>
            </w:r>
            <w:r w:rsidRPr="00F51F64">
              <w:rPr>
                <w:b/>
                <w:bCs/>
                <w:spacing w:val="-4"/>
              </w:rPr>
              <w:t xml:space="preserve"> </w:t>
            </w:r>
            <w:r w:rsidRPr="00F51F64">
              <w:rPr>
                <w:b/>
                <w:bCs/>
              </w:rPr>
              <w:t>covered</w:t>
            </w:r>
            <w:r w:rsidRPr="00F51F64">
              <w:rPr>
                <w:b/>
                <w:bCs/>
                <w:spacing w:val="-4"/>
              </w:rPr>
              <w:t xml:space="preserve"> </w:t>
            </w:r>
            <w:r w:rsidRPr="00F51F64">
              <w:rPr>
                <w:b/>
                <w:bCs/>
              </w:rPr>
              <w:t>in NER</w:t>
            </w:r>
            <w:r w:rsidRPr="00F51F64">
              <w:rPr>
                <w:b/>
                <w:bCs/>
                <w:spacing w:val="-3"/>
              </w:rPr>
              <w:t xml:space="preserve"> </w:t>
            </w:r>
            <w:r w:rsidRPr="00F51F64">
              <w:rPr>
                <w:b/>
                <w:bCs/>
              </w:rPr>
              <w:t>already:</w:t>
            </w:r>
          </w:p>
          <w:p w14:paraId="4180462E" w14:textId="77777777" w:rsidR="00F40E0A" w:rsidRDefault="00F40E0A" w:rsidP="004529E3">
            <w:pPr>
              <w:pStyle w:val="TableBulletlvl1"/>
              <w:spacing w:before="60" w:after="60"/>
              <w:cnfStyle w:val="000000000000" w:firstRow="0" w:lastRow="0" w:firstColumn="0" w:lastColumn="0" w:oddVBand="0" w:evenVBand="0" w:oddHBand="0" w:evenHBand="0" w:firstRowFirstColumn="0" w:firstRowLastColumn="0" w:lastRowFirstColumn="0" w:lastRowLastColumn="0"/>
            </w:pPr>
            <w:r>
              <w:t>Invoicing</w:t>
            </w:r>
            <w:r>
              <w:rPr>
                <w:spacing w:val="-6"/>
              </w:rPr>
              <w:t xml:space="preserve"> </w:t>
            </w:r>
            <w:r>
              <w:t>for</w:t>
            </w:r>
            <w:r>
              <w:rPr>
                <w:spacing w:val="-3"/>
              </w:rPr>
              <w:t xml:space="preserve"> </w:t>
            </w:r>
            <w:r>
              <w:t>study</w:t>
            </w:r>
            <w:r>
              <w:rPr>
                <w:spacing w:val="-5"/>
              </w:rPr>
              <w:t xml:space="preserve"> </w:t>
            </w:r>
            <w:r>
              <w:t>costs</w:t>
            </w:r>
            <w:r>
              <w:rPr>
                <w:spacing w:val="-6"/>
              </w:rPr>
              <w:t xml:space="preserve"> </w:t>
            </w:r>
            <w:r>
              <w:t>as</w:t>
            </w:r>
            <w:r>
              <w:rPr>
                <w:spacing w:val="-3"/>
              </w:rPr>
              <w:t xml:space="preserve"> </w:t>
            </w:r>
            <w:r>
              <w:rPr>
                <w:spacing w:val="-5"/>
              </w:rPr>
              <w:t>NSP</w:t>
            </w:r>
          </w:p>
          <w:p w14:paraId="502D6607" w14:textId="71112C66" w:rsidR="00F40E0A" w:rsidRDefault="00F40E0A" w:rsidP="004529E3">
            <w:pPr>
              <w:pStyle w:val="TableBulletlvl1"/>
              <w:spacing w:before="60" w:after="60"/>
              <w:cnfStyle w:val="000000000000" w:firstRow="0" w:lastRow="0" w:firstColumn="0" w:lastColumn="0" w:oddVBand="0" w:evenVBand="0" w:oddHBand="0" w:evenHBand="0" w:firstRowFirstColumn="0" w:firstRowLastColumn="0" w:lastRowFirstColumn="0" w:lastRowLastColumn="0"/>
            </w:pPr>
            <w:r>
              <w:t>RIT-T</w:t>
            </w:r>
            <w:r>
              <w:rPr>
                <w:spacing w:val="-6"/>
              </w:rPr>
              <w:t xml:space="preserve"> </w:t>
            </w:r>
            <w:r>
              <w:t>to</w:t>
            </w:r>
            <w:r>
              <w:rPr>
                <w:spacing w:val="-7"/>
              </w:rPr>
              <w:t xml:space="preserve"> </w:t>
            </w:r>
            <w:r>
              <w:t>categorise</w:t>
            </w:r>
            <w:r>
              <w:rPr>
                <w:spacing w:val="-5"/>
              </w:rPr>
              <w:t xml:space="preserve"> </w:t>
            </w:r>
            <w:r>
              <w:t>services</w:t>
            </w:r>
          </w:p>
        </w:tc>
        <w:tc>
          <w:tcPr>
            <w:tcW w:w="4394" w:type="dxa"/>
          </w:tcPr>
          <w:p w14:paraId="6BDACCCC" w14:textId="28BEC306" w:rsidR="00F40E0A" w:rsidRPr="00F51F64" w:rsidRDefault="00F40E0A" w:rsidP="004529E3">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51F64">
              <w:rPr>
                <w:b/>
                <w:bCs/>
              </w:rPr>
              <w:t>Commercially,</w:t>
            </w:r>
            <w:r w:rsidRPr="00F51F64">
              <w:rPr>
                <w:b/>
                <w:bCs/>
                <w:spacing w:val="-3"/>
              </w:rPr>
              <w:t xml:space="preserve"> </w:t>
            </w:r>
            <w:r w:rsidRPr="00F51F64">
              <w:rPr>
                <w:b/>
                <w:bCs/>
              </w:rPr>
              <w:t>need</w:t>
            </w:r>
            <w:r w:rsidRPr="00F51F64">
              <w:rPr>
                <w:b/>
                <w:bCs/>
                <w:spacing w:val="-5"/>
              </w:rPr>
              <w:t xml:space="preserve"> </w:t>
            </w:r>
            <w:r w:rsidRPr="00F51F64">
              <w:rPr>
                <w:b/>
                <w:bCs/>
              </w:rPr>
              <w:t>to</w:t>
            </w:r>
            <w:r w:rsidRPr="00F51F64">
              <w:rPr>
                <w:b/>
                <w:bCs/>
                <w:spacing w:val="-6"/>
              </w:rPr>
              <w:t xml:space="preserve"> </w:t>
            </w:r>
            <w:r w:rsidRPr="00F51F64">
              <w:rPr>
                <w:b/>
                <w:bCs/>
              </w:rPr>
              <w:t>provide</w:t>
            </w:r>
            <w:r w:rsidRPr="00F51F64">
              <w:rPr>
                <w:b/>
                <w:bCs/>
                <w:spacing w:val="-4"/>
              </w:rPr>
              <w:t xml:space="preserve"> </w:t>
            </w:r>
            <w:r w:rsidRPr="00F51F64">
              <w:rPr>
                <w:b/>
                <w:bCs/>
              </w:rPr>
              <w:t>for...</w:t>
            </w:r>
          </w:p>
          <w:p w14:paraId="43EFA1F3" w14:textId="77777777" w:rsidR="00F40E0A" w:rsidRDefault="00F40E0A" w:rsidP="004529E3">
            <w:pPr>
              <w:pStyle w:val="TableBulletlvl1"/>
              <w:spacing w:before="60" w:after="60"/>
              <w:cnfStyle w:val="000000000000" w:firstRow="0" w:lastRow="0" w:firstColumn="0" w:lastColumn="0" w:oddVBand="0" w:evenVBand="0" w:oddHBand="0" w:evenHBand="0" w:firstRowFirstColumn="0" w:firstRowLastColumn="0" w:lastRowFirstColumn="0" w:lastRowLastColumn="0"/>
            </w:pPr>
            <w:r>
              <w:t>Conditions</w:t>
            </w:r>
            <w:r>
              <w:rPr>
                <w:spacing w:val="-10"/>
              </w:rPr>
              <w:t xml:space="preserve"> </w:t>
            </w:r>
            <w:r>
              <w:t>precedent</w:t>
            </w:r>
          </w:p>
          <w:p w14:paraId="5B24BA39" w14:textId="7BC506C4" w:rsidR="00F40E0A" w:rsidRDefault="00F40E0A" w:rsidP="004529E3">
            <w:pPr>
              <w:pStyle w:val="TableBulletlvl1"/>
              <w:spacing w:before="60" w:after="60"/>
              <w:cnfStyle w:val="000000000000" w:firstRow="0" w:lastRow="0" w:firstColumn="0" w:lastColumn="0" w:oddVBand="0" w:evenVBand="0" w:oddHBand="0" w:evenHBand="0" w:firstRowFirstColumn="0" w:firstRowLastColumn="0" w:lastRowFirstColumn="0" w:lastRowLastColumn="0"/>
            </w:pPr>
            <w:r>
              <w:t>Project</w:t>
            </w:r>
            <w:r>
              <w:rPr>
                <w:spacing w:val="-12"/>
              </w:rPr>
              <w:t xml:space="preserve"> </w:t>
            </w:r>
            <w:r>
              <w:t>certainty,</w:t>
            </w:r>
            <w:r>
              <w:rPr>
                <w:spacing w:val="-12"/>
              </w:rPr>
              <w:t xml:space="preserve"> </w:t>
            </w:r>
            <w:r>
              <w:t>before</w:t>
            </w:r>
            <w:r>
              <w:rPr>
                <w:spacing w:val="-15"/>
              </w:rPr>
              <w:t xml:space="preserve"> </w:t>
            </w:r>
            <w:r>
              <w:t xml:space="preserve">committing </w:t>
            </w:r>
            <w:r w:rsidR="00B03463">
              <w:t>VicGrid</w:t>
            </w:r>
            <w:r>
              <w:t xml:space="preserve"> resources</w:t>
            </w:r>
          </w:p>
          <w:p w14:paraId="78AFF5E1" w14:textId="2B08F978" w:rsidR="00F40E0A" w:rsidRDefault="00F40E0A" w:rsidP="004529E3">
            <w:pPr>
              <w:pStyle w:val="TableBulletlvl1"/>
              <w:spacing w:before="60" w:after="60"/>
              <w:cnfStyle w:val="000000000000" w:firstRow="0" w:lastRow="0" w:firstColumn="0" w:lastColumn="0" w:oddVBand="0" w:evenVBand="0" w:oddHBand="0" w:evenHBand="0" w:firstRowFirstColumn="0" w:firstRowLastColumn="0" w:lastRowFirstColumn="0" w:lastRowLastColumn="0"/>
            </w:pPr>
            <w:r>
              <w:t>Payment</w:t>
            </w:r>
            <w:r>
              <w:rPr>
                <w:spacing w:val="-6"/>
              </w:rPr>
              <w:t xml:space="preserve"> </w:t>
            </w:r>
            <w:r>
              <w:t>for</w:t>
            </w:r>
            <w:r>
              <w:rPr>
                <w:spacing w:val="-3"/>
              </w:rPr>
              <w:t xml:space="preserve"> </w:t>
            </w:r>
            <w:r>
              <w:t>studies,</w:t>
            </w:r>
            <w:r>
              <w:rPr>
                <w:spacing w:val="-5"/>
              </w:rPr>
              <w:t xml:space="preserve"> etc</w:t>
            </w:r>
          </w:p>
        </w:tc>
        <w:tc>
          <w:tcPr>
            <w:tcW w:w="4646" w:type="dxa"/>
          </w:tcPr>
          <w:p w14:paraId="39119E88" w14:textId="3FBB9774" w:rsidR="00F40E0A" w:rsidRPr="00F51F64" w:rsidRDefault="00F40E0A" w:rsidP="004529E3">
            <w:pPr>
              <w:pStyle w:val="TableBody"/>
              <w:spacing w:before="60" w:after="60"/>
              <w:cnfStyle w:val="000000000000" w:firstRow="0" w:lastRow="0" w:firstColumn="0" w:lastColumn="0" w:oddVBand="0" w:evenVBand="0" w:oddHBand="0" w:evenHBand="0" w:firstRowFirstColumn="0" w:firstRowLastColumn="0" w:lastRowFirstColumn="0" w:lastRowLastColumn="0"/>
              <w:rPr>
                <w:b/>
                <w:bCs/>
              </w:rPr>
            </w:pPr>
            <w:r w:rsidRPr="00F51F64">
              <w:rPr>
                <w:b/>
                <w:bCs/>
              </w:rPr>
              <w:t>From</w:t>
            </w:r>
            <w:r w:rsidRPr="00F51F64">
              <w:rPr>
                <w:b/>
                <w:bCs/>
                <w:spacing w:val="-9"/>
              </w:rPr>
              <w:t xml:space="preserve"> </w:t>
            </w:r>
            <w:r w:rsidRPr="00F51F64">
              <w:rPr>
                <w:b/>
                <w:bCs/>
              </w:rPr>
              <w:t>technical</w:t>
            </w:r>
            <w:r w:rsidRPr="00F51F64">
              <w:rPr>
                <w:b/>
                <w:bCs/>
                <w:spacing w:val="-5"/>
              </w:rPr>
              <w:t xml:space="preserve"> </w:t>
            </w:r>
            <w:r w:rsidRPr="00F51F64">
              <w:rPr>
                <w:b/>
                <w:bCs/>
              </w:rPr>
              <w:t>perspective,</w:t>
            </w:r>
            <w:r w:rsidRPr="00F51F64">
              <w:rPr>
                <w:b/>
                <w:bCs/>
                <w:spacing w:val="-6"/>
              </w:rPr>
              <w:t xml:space="preserve"> </w:t>
            </w:r>
            <w:r w:rsidRPr="00F51F64">
              <w:rPr>
                <w:b/>
                <w:bCs/>
              </w:rPr>
              <w:t>need</w:t>
            </w:r>
            <w:r w:rsidRPr="00F51F64">
              <w:rPr>
                <w:b/>
                <w:bCs/>
                <w:spacing w:val="-10"/>
              </w:rPr>
              <w:t xml:space="preserve"> </w:t>
            </w:r>
            <w:r w:rsidRPr="00F51F64">
              <w:rPr>
                <w:b/>
                <w:bCs/>
              </w:rPr>
              <w:t>to</w:t>
            </w:r>
            <w:r w:rsidRPr="00F51F64">
              <w:rPr>
                <w:b/>
                <w:bCs/>
                <w:spacing w:val="-9"/>
              </w:rPr>
              <w:t xml:space="preserve"> </w:t>
            </w:r>
            <w:r w:rsidRPr="00F51F64">
              <w:rPr>
                <w:b/>
                <w:bCs/>
              </w:rPr>
              <w:t>deal with..</w:t>
            </w:r>
          </w:p>
          <w:p w14:paraId="73FBA43D" w14:textId="77777777" w:rsidR="00F40E0A" w:rsidRDefault="00F40E0A" w:rsidP="004529E3">
            <w:pPr>
              <w:pStyle w:val="TableBulletlvl1"/>
              <w:spacing w:before="60" w:after="60"/>
              <w:cnfStyle w:val="000000000000" w:firstRow="0" w:lastRow="0" w:firstColumn="0" w:lastColumn="0" w:oddVBand="0" w:evenVBand="0" w:oddHBand="0" w:evenHBand="0" w:firstRowFirstColumn="0" w:firstRowLastColumn="0" w:lastRowFirstColumn="0" w:lastRowLastColumn="0"/>
            </w:pPr>
            <w:r>
              <w:t>Pre-studies</w:t>
            </w:r>
          </w:p>
          <w:p w14:paraId="17D8BA63" w14:textId="77777777" w:rsidR="00F40E0A" w:rsidRDefault="00F40E0A" w:rsidP="004529E3">
            <w:pPr>
              <w:pStyle w:val="TableBulletlvl1"/>
              <w:spacing w:before="60" w:after="60"/>
              <w:cnfStyle w:val="000000000000" w:firstRow="0" w:lastRow="0" w:firstColumn="0" w:lastColumn="0" w:oddVBand="0" w:evenVBand="0" w:oddHBand="0" w:evenHBand="0" w:firstRowFirstColumn="0" w:firstRowLastColumn="0" w:lastRowFirstColumn="0" w:lastRowLastColumn="0"/>
            </w:pPr>
            <w:r>
              <w:t>Agree</w:t>
            </w:r>
            <w:r>
              <w:rPr>
                <w:spacing w:val="-9"/>
              </w:rPr>
              <w:t xml:space="preserve"> </w:t>
            </w:r>
            <w:r>
              <w:t>generator</w:t>
            </w:r>
            <w:r>
              <w:rPr>
                <w:spacing w:val="-4"/>
              </w:rPr>
              <w:t xml:space="preserve"> </w:t>
            </w:r>
            <w:r>
              <w:t>standards</w:t>
            </w:r>
          </w:p>
          <w:p w14:paraId="7073361D" w14:textId="6158B97D" w:rsidR="00F40E0A" w:rsidRDefault="00F40E0A" w:rsidP="004529E3">
            <w:pPr>
              <w:pStyle w:val="TableBulletlvl1"/>
              <w:spacing w:before="60" w:after="60"/>
              <w:cnfStyle w:val="000000000000" w:firstRow="0" w:lastRow="0" w:firstColumn="0" w:lastColumn="0" w:oddVBand="0" w:evenVBand="0" w:oddHBand="0" w:evenHBand="0" w:firstRowFirstColumn="0" w:firstRowLastColumn="0" w:lastRowFirstColumn="0" w:lastRowLastColumn="0"/>
            </w:pPr>
            <w:r>
              <w:t>Project</w:t>
            </w:r>
            <w:r>
              <w:rPr>
                <w:spacing w:val="-12"/>
              </w:rPr>
              <w:t xml:space="preserve"> </w:t>
            </w:r>
            <w:r>
              <w:t>certainty,</w:t>
            </w:r>
            <w:r>
              <w:rPr>
                <w:spacing w:val="-12"/>
              </w:rPr>
              <w:t xml:space="preserve"> </w:t>
            </w:r>
            <w:r>
              <w:t>before</w:t>
            </w:r>
            <w:r>
              <w:rPr>
                <w:spacing w:val="-15"/>
              </w:rPr>
              <w:t xml:space="preserve"> </w:t>
            </w:r>
            <w:r>
              <w:t xml:space="preserve">committing </w:t>
            </w:r>
            <w:r w:rsidR="00B03463">
              <w:t>VicGrid</w:t>
            </w:r>
            <w:r>
              <w:t xml:space="preserve"> resources</w:t>
            </w:r>
          </w:p>
          <w:p w14:paraId="0EEFE1B0" w14:textId="77777777" w:rsidR="00F40E0A" w:rsidRDefault="00F40E0A" w:rsidP="004529E3">
            <w:pPr>
              <w:pStyle w:val="TableBulletlvl2"/>
              <w:spacing w:before="60" w:after="60"/>
              <w:cnfStyle w:val="000000000000" w:firstRow="0" w:lastRow="0" w:firstColumn="0" w:lastColumn="0" w:oddVBand="0" w:evenVBand="0" w:oddHBand="0" w:evenHBand="0" w:firstRowFirstColumn="0" w:firstRowLastColumn="0" w:lastRowFirstColumn="0" w:lastRowLastColumn="0"/>
            </w:pPr>
            <w:r>
              <w:t>Manage</w:t>
            </w:r>
            <w:r>
              <w:rPr>
                <w:spacing w:val="-8"/>
              </w:rPr>
              <w:t xml:space="preserve"> </w:t>
            </w:r>
            <w:r>
              <w:t>priorities,</w:t>
            </w:r>
            <w:r>
              <w:rPr>
                <w:spacing w:val="-7"/>
              </w:rPr>
              <w:t xml:space="preserve"> </w:t>
            </w:r>
            <w:r>
              <w:t>resources</w:t>
            </w:r>
          </w:p>
          <w:p w14:paraId="1178A2B1" w14:textId="23B1C6D3" w:rsidR="00F40E0A" w:rsidRDefault="00F40E0A" w:rsidP="004529E3">
            <w:pPr>
              <w:pStyle w:val="TableBulletlvl1"/>
              <w:spacing w:before="60" w:after="60"/>
              <w:cnfStyle w:val="000000000000" w:firstRow="0" w:lastRow="0" w:firstColumn="0" w:lastColumn="0" w:oddVBand="0" w:evenVBand="0" w:oddHBand="0" w:evenHBand="0" w:firstRowFirstColumn="0" w:firstRowLastColumn="0" w:lastRowFirstColumn="0" w:lastRowLastColumn="0"/>
            </w:pPr>
            <w:r>
              <w:t>Flag</w:t>
            </w:r>
            <w:r>
              <w:rPr>
                <w:spacing w:val="-6"/>
              </w:rPr>
              <w:t xml:space="preserve"> </w:t>
            </w:r>
            <w:r>
              <w:t>accommodating</w:t>
            </w:r>
            <w:r>
              <w:rPr>
                <w:spacing w:val="-9"/>
              </w:rPr>
              <w:t xml:space="preserve"> </w:t>
            </w:r>
            <w:r>
              <w:t>future</w:t>
            </w:r>
            <w:r>
              <w:rPr>
                <w:spacing w:val="-6"/>
              </w:rPr>
              <w:t xml:space="preserve"> </w:t>
            </w:r>
            <w:r>
              <w:t>expansions</w:t>
            </w:r>
          </w:p>
        </w:tc>
      </w:tr>
      <w:tr w:rsidR="00F40E0A" w14:paraId="4C15E99C" w14:textId="77777777" w:rsidTr="004529E3">
        <w:tc>
          <w:tcPr>
            <w:cnfStyle w:val="001000000000" w:firstRow="0" w:lastRow="0" w:firstColumn="1" w:lastColumn="0" w:oddVBand="0" w:evenVBand="0" w:oddHBand="0" w:evenHBand="0" w:firstRowFirstColumn="0" w:firstRowLastColumn="0" w:lastRowFirstColumn="0" w:lastRowLastColumn="0"/>
            <w:tcW w:w="2112" w:type="dxa"/>
          </w:tcPr>
          <w:p w14:paraId="6F4B954F" w14:textId="2CC3DF29" w:rsidR="00F40E0A" w:rsidRPr="00F51F64" w:rsidRDefault="00F40E0A" w:rsidP="00F51F64">
            <w:pPr>
              <w:pStyle w:val="TableHeadingBlue"/>
              <w:rPr>
                <w:b/>
                <w:bCs/>
              </w:rPr>
            </w:pPr>
            <w:r w:rsidRPr="00F51F64">
              <w:rPr>
                <w:b/>
                <w:bCs/>
              </w:rPr>
              <w:t>Pre construction</w:t>
            </w:r>
          </w:p>
        </w:tc>
        <w:tc>
          <w:tcPr>
            <w:tcW w:w="3969" w:type="dxa"/>
          </w:tcPr>
          <w:p w14:paraId="6050D318" w14:textId="77777777" w:rsidR="00F40E0A" w:rsidRPr="00F51F64"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F51F64">
              <w:rPr>
                <w:b/>
                <w:bCs/>
              </w:rPr>
              <w:t>NER</w:t>
            </w:r>
            <w:r w:rsidRPr="00F51F64">
              <w:rPr>
                <w:b/>
                <w:bCs/>
                <w:spacing w:val="-9"/>
              </w:rPr>
              <w:t xml:space="preserve"> </w:t>
            </w:r>
            <w:r w:rsidRPr="00F51F64">
              <w:rPr>
                <w:b/>
                <w:bCs/>
              </w:rPr>
              <w:t>suggest</w:t>
            </w:r>
            <w:r w:rsidRPr="00F51F64">
              <w:rPr>
                <w:b/>
                <w:bCs/>
                <w:spacing w:val="-8"/>
              </w:rPr>
              <w:t xml:space="preserve"> </w:t>
            </w:r>
            <w:r w:rsidRPr="00F51F64">
              <w:rPr>
                <w:b/>
                <w:bCs/>
              </w:rPr>
              <w:t>contract(s)</w:t>
            </w:r>
            <w:r w:rsidRPr="00F51F64">
              <w:rPr>
                <w:b/>
                <w:bCs/>
                <w:spacing w:val="-8"/>
              </w:rPr>
              <w:t xml:space="preserve"> </w:t>
            </w:r>
            <w:r w:rsidRPr="00F51F64">
              <w:rPr>
                <w:b/>
                <w:bCs/>
              </w:rPr>
              <w:t>needs</w:t>
            </w:r>
            <w:r w:rsidRPr="00F51F64">
              <w:rPr>
                <w:b/>
                <w:bCs/>
                <w:spacing w:val="-11"/>
              </w:rPr>
              <w:t xml:space="preserve"> </w:t>
            </w:r>
            <w:r w:rsidRPr="00F51F64">
              <w:rPr>
                <w:b/>
                <w:bCs/>
              </w:rPr>
              <w:t>to provide for...</w:t>
            </w:r>
          </w:p>
          <w:p w14:paraId="1CC52C46" w14:textId="77777777" w:rsidR="00F40E0A" w:rsidRDefault="00F40E0A" w:rsidP="00F40E0A">
            <w:pPr>
              <w:pStyle w:val="TableBody"/>
              <w:cnfStyle w:val="000000000000" w:firstRow="0" w:lastRow="0" w:firstColumn="0" w:lastColumn="0" w:oddVBand="0" w:evenVBand="0" w:oddHBand="0" w:evenHBand="0" w:firstRowFirstColumn="0" w:firstRowLastColumn="0" w:lastRowFirstColumn="0" w:lastRowLastColumn="0"/>
            </w:pPr>
            <w:r>
              <w:t>See</w:t>
            </w:r>
            <w:r>
              <w:rPr>
                <w:spacing w:val="-6"/>
              </w:rPr>
              <w:t xml:space="preserve"> </w:t>
            </w:r>
            <w:r>
              <w:t>schedule</w:t>
            </w:r>
            <w:r>
              <w:rPr>
                <w:spacing w:val="-6"/>
              </w:rPr>
              <w:t xml:space="preserve"> </w:t>
            </w:r>
            <w:r>
              <w:t>5.6</w:t>
            </w:r>
            <w:r>
              <w:rPr>
                <w:spacing w:val="-6"/>
              </w:rPr>
              <w:t xml:space="preserve"> </w:t>
            </w:r>
            <w:r>
              <w:t>of</w:t>
            </w:r>
            <w:r>
              <w:rPr>
                <w:spacing w:val="-7"/>
              </w:rPr>
              <w:t xml:space="preserve"> </w:t>
            </w:r>
            <w:r>
              <w:t>the</w:t>
            </w:r>
            <w:r>
              <w:rPr>
                <w:spacing w:val="-8"/>
              </w:rPr>
              <w:t xml:space="preserve"> </w:t>
            </w:r>
            <w:r>
              <w:t>NER</w:t>
            </w:r>
            <w:r>
              <w:rPr>
                <w:spacing w:val="-6"/>
              </w:rPr>
              <w:t xml:space="preserve"> </w:t>
            </w:r>
            <w:r>
              <w:t>and schedule 8.11 re principles for contestable augmentation agreements</w:t>
            </w:r>
          </w:p>
          <w:p w14:paraId="53403F0A" w14:textId="77777777" w:rsidR="00F40E0A" w:rsidRDefault="00F40E0A" w:rsidP="00F40E0A">
            <w:pPr>
              <w:pStyle w:val="TableBody"/>
              <w:cnfStyle w:val="000000000000" w:firstRow="0" w:lastRow="0" w:firstColumn="0" w:lastColumn="0" w:oddVBand="0" w:evenVBand="0" w:oddHBand="0" w:evenHBand="0" w:firstRowFirstColumn="0" w:firstRowLastColumn="0" w:lastRowFirstColumn="0" w:lastRowLastColumn="0"/>
            </w:pPr>
            <w:r>
              <w:t>Includes:</w:t>
            </w:r>
          </w:p>
          <w:p w14:paraId="62BF32A8"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Procedural</w:t>
            </w:r>
            <w:r>
              <w:rPr>
                <w:spacing w:val="-12"/>
              </w:rPr>
              <w:t xml:space="preserve"> </w:t>
            </w:r>
            <w:r>
              <w:t>steps</w:t>
            </w:r>
            <w:r>
              <w:rPr>
                <w:spacing w:val="-13"/>
              </w:rPr>
              <w:t xml:space="preserve"> </w:t>
            </w:r>
            <w:r>
              <w:t>to</w:t>
            </w:r>
            <w:r>
              <w:rPr>
                <w:spacing w:val="-13"/>
              </w:rPr>
              <w:t xml:space="preserve"> </w:t>
            </w:r>
            <w:r>
              <w:t>reach agreement</w:t>
            </w:r>
          </w:p>
          <w:p w14:paraId="5C073092"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Access</w:t>
            </w:r>
            <w:r>
              <w:rPr>
                <w:spacing w:val="-1"/>
              </w:rPr>
              <w:t xml:space="preserve"> </w:t>
            </w:r>
            <w:r>
              <w:t>standards</w:t>
            </w:r>
          </w:p>
          <w:p w14:paraId="1ADF2D34"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Mandatory</w:t>
            </w:r>
            <w:r>
              <w:rPr>
                <w:spacing w:val="-9"/>
              </w:rPr>
              <w:t xml:space="preserve"> </w:t>
            </w:r>
            <w:r>
              <w:t>agreement</w:t>
            </w:r>
            <w:r>
              <w:rPr>
                <w:spacing w:val="-8"/>
              </w:rPr>
              <w:t xml:space="preserve"> </w:t>
            </w:r>
            <w:r>
              <w:t>content</w:t>
            </w:r>
          </w:p>
          <w:p w14:paraId="41ABE7DE" w14:textId="75013925"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Obligations</w:t>
            </w:r>
            <w:r>
              <w:rPr>
                <w:spacing w:val="-8"/>
              </w:rPr>
              <w:t xml:space="preserve"> </w:t>
            </w:r>
            <w:r>
              <w:t>to</w:t>
            </w:r>
            <w:r>
              <w:rPr>
                <w:spacing w:val="-11"/>
              </w:rPr>
              <w:t xml:space="preserve"> </w:t>
            </w:r>
            <w:r>
              <w:t>negotiate</w:t>
            </w:r>
            <w:r>
              <w:rPr>
                <w:spacing w:val="-8"/>
              </w:rPr>
              <w:t xml:space="preserve"> </w:t>
            </w:r>
            <w:r>
              <w:t>in</w:t>
            </w:r>
            <w:r>
              <w:rPr>
                <w:spacing w:val="-11"/>
              </w:rPr>
              <w:t xml:space="preserve"> </w:t>
            </w:r>
            <w:r>
              <w:t>good faith,</w:t>
            </w:r>
            <w:r>
              <w:rPr>
                <w:spacing w:val="-1"/>
              </w:rPr>
              <w:t xml:space="preserve"> </w:t>
            </w:r>
            <w:r>
              <w:t>arrive at fair &amp;</w:t>
            </w:r>
            <w:r>
              <w:rPr>
                <w:spacing w:val="-1"/>
              </w:rPr>
              <w:t xml:space="preserve"> </w:t>
            </w:r>
            <w:r>
              <w:t xml:space="preserve">reasonable </w:t>
            </w:r>
            <w:r>
              <w:rPr>
                <w:spacing w:val="-2"/>
              </w:rPr>
              <w:t>terms</w:t>
            </w:r>
          </w:p>
        </w:tc>
        <w:tc>
          <w:tcPr>
            <w:tcW w:w="4394" w:type="dxa"/>
          </w:tcPr>
          <w:p w14:paraId="7FB99047" w14:textId="04809112" w:rsidR="00F40E0A" w:rsidRPr="00F51F64"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F51F64">
              <w:rPr>
                <w:b/>
                <w:bCs/>
              </w:rPr>
              <w:t>Commercially,</w:t>
            </w:r>
            <w:r w:rsidRPr="00F51F64">
              <w:rPr>
                <w:b/>
                <w:bCs/>
                <w:spacing w:val="-10"/>
              </w:rPr>
              <w:t xml:space="preserve"> </w:t>
            </w:r>
            <w:r w:rsidRPr="00F51F64">
              <w:rPr>
                <w:b/>
                <w:bCs/>
              </w:rPr>
              <w:t>contracts</w:t>
            </w:r>
            <w:r w:rsidRPr="00F51F64">
              <w:rPr>
                <w:b/>
                <w:bCs/>
                <w:spacing w:val="-12"/>
              </w:rPr>
              <w:t xml:space="preserve"> </w:t>
            </w:r>
            <w:r w:rsidRPr="00F51F64">
              <w:rPr>
                <w:b/>
                <w:bCs/>
              </w:rPr>
              <w:t>need</w:t>
            </w:r>
            <w:r w:rsidRPr="00F51F64">
              <w:rPr>
                <w:b/>
                <w:bCs/>
                <w:spacing w:val="-14"/>
              </w:rPr>
              <w:t xml:space="preserve"> </w:t>
            </w:r>
            <w:r w:rsidRPr="00F51F64">
              <w:rPr>
                <w:b/>
                <w:bCs/>
              </w:rPr>
              <w:t>to provide for...</w:t>
            </w:r>
          </w:p>
          <w:p w14:paraId="0CE0EBE8"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Conditions</w:t>
            </w:r>
            <w:r>
              <w:rPr>
                <w:spacing w:val="-10"/>
              </w:rPr>
              <w:t xml:space="preserve"> </w:t>
            </w:r>
            <w:r>
              <w:t>precedent</w:t>
            </w:r>
          </w:p>
          <w:p w14:paraId="2BC6DD5A"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Payment certainty</w:t>
            </w:r>
            <w:r>
              <w:rPr>
                <w:spacing w:val="-4"/>
              </w:rPr>
              <w:t xml:space="preserve"> </w:t>
            </w:r>
            <w:r>
              <w:t>-</w:t>
            </w:r>
            <w:r>
              <w:rPr>
                <w:spacing w:val="-4"/>
              </w:rPr>
              <w:t xml:space="preserve"> </w:t>
            </w:r>
            <w:r>
              <w:t>augmentation</w:t>
            </w:r>
          </w:p>
          <w:p w14:paraId="072696C6" w14:textId="77777777" w:rsidR="00F40E0A" w:rsidRDefault="00F40E0A" w:rsidP="00F51F64">
            <w:pPr>
              <w:pStyle w:val="TableBulletlvl2"/>
              <w:cnfStyle w:val="000000000000" w:firstRow="0" w:lastRow="0" w:firstColumn="0" w:lastColumn="0" w:oddVBand="0" w:evenVBand="0" w:oddHBand="0" w:evenHBand="0" w:firstRowFirstColumn="0" w:firstRowLastColumn="0" w:lastRowFirstColumn="0" w:lastRowLastColumn="0"/>
            </w:pPr>
            <w:r>
              <w:t>Security</w:t>
            </w:r>
          </w:p>
          <w:p w14:paraId="6E72CB92" w14:textId="77777777" w:rsidR="00F40E0A" w:rsidRDefault="00F40E0A" w:rsidP="00F51F64">
            <w:pPr>
              <w:pStyle w:val="TableBulletlvl2"/>
              <w:cnfStyle w:val="000000000000" w:firstRow="0" w:lastRow="0" w:firstColumn="0" w:lastColumn="0" w:oddVBand="0" w:evenVBand="0" w:oddHBand="0" w:evenHBand="0" w:firstRowFirstColumn="0" w:firstRowLastColumn="0" w:lastRowFirstColumn="0" w:lastRowLastColumn="0"/>
            </w:pPr>
            <w:r>
              <w:t>Timing</w:t>
            </w:r>
            <w:r>
              <w:rPr>
                <w:spacing w:val="-4"/>
              </w:rPr>
              <w:t xml:space="preserve"> </w:t>
            </w:r>
            <w:r>
              <w:t>of</w:t>
            </w:r>
            <w:r>
              <w:rPr>
                <w:spacing w:val="-6"/>
              </w:rPr>
              <w:t xml:space="preserve"> </w:t>
            </w:r>
            <w:r>
              <w:t>payment</w:t>
            </w:r>
            <w:r>
              <w:rPr>
                <w:spacing w:val="-3"/>
              </w:rPr>
              <w:t xml:space="preserve"> </w:t>
            </w:r>
            <w:r>
              <w:t>obligations</w:t>
            </w:r>
          </w:p>
          <w:p w14:paraId="44F88F3C"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Commitment</w:t>
            </w:r>
          </w:p>
          <w:p w14:paraId="7AEB0656" w14:textId="1E784D91" w:rsidR="00F40E0A" w:rsidRDefault="00F40E0A" w:rsidP="00F51F64">
            <w:pPr>
              <w:pStyle w:val="TableBulletlvl2"/>
              <w:cnfStyle w:val="000000000000" w:firstRow="0" w:lastRow="0" w:firstColumn="0" w:lastColumn="0" w:oddVBand="0" w:evenVBand="0" w:oddHBand="0" w:evenHBand="0" w:firstRowFirstColumn="0" w:firstRowLastColumn="0" w:lastRowFirstColumn="0" w:lastRowLastColumn="0"/>
            </w:pPr>
            <w:r>
              <w:t>Project certainty, before committing</w:t>
            </w:r>
            <w:r>
              <w:rPr>
                <w:spacing w:val="-16"/>
              </w:rPr>
              <w:t xml:space="preserve"> </w:t>
            </w:r>
            <w:r w:rsidR="00B03463">
              <w:t>VicGrid</w:t>
            </w:r>
            <w:r>
              <w:rPr>
                <w:spacing w:val="-15"/>
              </w:rPr>
              <w:t xml:space="preserve"> </w:t>
            </w:r>
            <w:r>
              <w:t>resources</w:t>
            </w:r>
          </w:p>
        </w:tc>
        <w:tc>
          <w:tcPr>
            <w:tcW w:w="4646" w:type="dxa"/>
          </w:tcPr>
          <w:p w14:paraId="133EACC2" w14:textId="534A138A" w:rsidR="00F40E0A" w:rsidRPr="00F51F64"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F51F64">
              <w:rPr>
                <w:b/>
                <w:bCs/>
              </w:rPr>
              <w:t>From</w:t>
            </w:r>
            <w:r w:rsidRPr="00F51F64">
              <w:rPr>
                <w:b/>
                <w:bCs/>
                <w:spacing w:val="-13"/>
              </w:rPr>
              <w:t xml:space="preserve"> </w:t>
            </w:r>
            <w:r w:rsidRPr="00F51F64">
              <w:rPr>
                <w:b/>
                <w:bCs/>
              </w:rPr>
              <w:t>technical</w:t>
            </w:r>
            <w:r w:rsidRPr="00F51F64">
              <w:rPr>
                <w:b/>
                <w:bCs/>
                <w:spacing w:val="-10"/>
              </w:rPr>
              <w:t xml:space="preserve"> </w:t>
            </w:r>
            <w:r w:rsidRPr="00F51F64">
              <w:rPr>
                <w:b/>
                <w:bCs/>
              </w:rPr>
              <w:t>perspective,</w:t>
            </w:r>
            <w:r w:rsidRPr="00F51F64">
              <w:rPr>
                <w:b/>
                <w:bCs/>
                <w:spacing w:val="-11"/>
              </w:rPr>
              <w:t xml:space="preserve"> </w:t>
            </w:r>
            <w:r w:rsidRPr="00F51F64">
              <w:rPr>
                <w:b/>
                <w:bCs/>
              </w:rPr>
              <w:t>contracts need to deal with...</w:t>
            </w:r>
          </w:p>
          <w:p w14:paraId="6676568E" w14:textId="77777777" w:rsidR="00F40E0A" w:rsidRPr="004529E3" w:rsidRDefault="00F40E0A" w:rsidP="00F51F64">
            <w:pPr>
              <w:pStyle w:val="TableBulletlvl1"/>
              <w:cnfStyle w:val="000000000000" w:firstRow="0" w:lastRow="0" w:firstColumn="0" w:lastColumn="0" w:oddVBand="0" w:evenVBand="0" w:oddHBand="0" w:evenHBand="0" w:firstRowFirstColumn="0" w:firstRowLastColumn="0" w:lastRowFirstColumn="0" w:lastRowLastColumn="0"/>
              <w:rPr>
                <w:spacing w:val="-6"/>
              </w:rPr>
            </w:pPr>
            <w:r w:rsidRPr="004529E3">
              <w:rPr>
                <w:spacing w:val="-6"/>
              </w:rPr>
              <w:t>Location of connection (also a NER requirement)</w:t>
            </w:r>
          </w:p>
          <w:p w14:paraId="64E37BBF"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System</w:t>
            </w:r>
            <w:r>
              <w:rPr>
                <w:spacing w:val="-7"/>
              </w:rPr>
              <w:t xml:space="preserve"> </w:t>
            </w:r>
            <w:r>
              <w:t>management,</w:t>
            </w:r>
            <w:r>
              <w:rPr>
                <w:spacing w:val="-6"/>
              </w:rPr>
              <w:t xml:space="preserve"> </w:t>
            </w:r>
            <w:r>
              <w:t>e.g.</w:t>
            </w:r>
            <w:r>
              <w:rPr>
                <w:spacing w:val="-4"/>
              </w:rPr>
              <w:t xml:space="preserve"> hubs</w:t>
            </w:r>
          </w:p>
          <w:p w14:paraId="060F3963"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Land</w:t>
            </w:r>
            <w:r>
              <w:rPr>
                <w:spacing w:val="-8"/>
              </w:rPr>
              <w:t xml:space="preserve"> </w:t>
            </w:r>
            <w:r>
              <w:t>acquisition,</w:t>
            </w:r>
            <w:r>
              <w:rPr>
                <w:spacing w:val="-5"/>
              </w:rPr>
              <w:t xml:space="preserve"> </w:t>
            </w:r>
            <w:r>
              <w:rPr>
                <w:spacing w:val="-2"/>
              </w:rPr>
              <w:t>access</w:t>
            </w:r>
          </w:p>
          <w:p w14:paraId="11194D21" w14:textId="77777777" w:rsidR="00F40E0A" w:rsidRDefault="00F40E0A" w:rsidP="00F51F64">
            <w:pPr>
              <w:pStyle w:val="TableBulletlvl2"/>
              <w:cnfStyle w:val="000000000000" w:firstRow="0" w:lastRow="0" w:firstColumn="0" w:lastColumn="0" w:oddVBand="0" w:evenVBand="0" w:oddHBand="0" w:evenHBand="0" w:firstRowFirstColumn="0" w:firstRowLastColumn="0" w:lastRowFirstColumn="0" w:lastRowLastColumn="0"/>
            </w:pPr>
            <w:r>
              <w:t>Development,</w:t>
            </w:r>
            <w:r>
              <w:rPr>
                <w:spacing w:val="-11"/>
              </w:rPr>
              <w:t xml:space="preserve"> </w:t>
            </w:r>
            <w:r>
              <w:t>environment</w:t>
            </w:r>
            <w:r>
              <w:rPr>
                <w:spacing w:val="-10"/>
              </w:rPr>
              <w:t xml:space="preserve"> </w:t>
            </w:r>
            <w:r>
              <w:rPr>
                <w:spacing w:val="-2"/>
              </w:rPr>
              <w:t>approvals</w:t>
            </w:r>
          </w:p>
          <w:p w14:paraId="12B0AD61"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Service</w:t>
            </w:r>
            <w:r>
              <w:rPr>
                <w:spacing w:val="-6"/>
              </w:rPr>
              <w:t xml:space="preserve"> </w:t>
            </w:r>
            <w:r>
              <w:rPr>
                <w:spacing w:val="-2"/>
              </w:rPr>
              <w:t>definition</w:t>
            </w:r>
          </w:p>
          <w:p w14:paraId="1EF8132B"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rPr>
                <w:spacing w:val="-2"/>
              </w:rPr>
              <w:t>Design</w:t>
            </w:r>
          </w:p>
          <w:p w14:paraId="2E04238D" w14:textId="46AE4CE1" w:rsidR="00F40E0A" w:rsidRDefault="00F40E0A" w:rsidP="00F51F64">
            <w:pPr>
              <w:pStyle w:val="TableBulletlvl2"/>
              <w:cnfStyle w:val="000000000000" w:firstRow="0" w:lastRow="0" w:firstColumn="0" w:lastColumn="0" w:oddVBand="0" w:evenVBand="0" w:oddHBand="0" w:evenHBand="0" w:firstRowFirstColumn="0" w:firstRowLastColumn="0" w:lastRowFirstColumn="0" w:lastRowLastColumn="0"/>
            </w:pPr>
            <w:r>
              <w:t>Local and remote functional specification</w:t>
            </w:r>
            <w:r>
              <w:rPr>
                <w:spacing w:val="-12"/>
              </w:rPr>
              <w:t xml:space="preserve"> </w:t>
            </w:r>
            <w:r>
              <w:t>(that</w:t>
            </w:r>
            <w:r>
              <w:rPr>
                <w:spacing w:val="-8"/>
              </w:rPr>
              <w:t xml:space="preserve"> </w:t>
            </w:r>
            <w:r>
              <w:t>is,</w:t>
            </w:r>
            <w:r>
              <w:rPr>
                <w:spacing w:val="-8"/>
              </w:rPr>
              <w:t xml:space="preserve"> </w:t>
            </w:r>
            <w:r w:rsidR="00B03463">
              <w:t>VicGrid</w:t>
            </w:r>
            <w:r>
              <w:rPr>
                <w:spacing w:val="-8"/>
              </w:rPr>
              <w:t xml:space="preserve"> </w:t>
            </w:r>
            <w:r>
              <w:t>primary scope of works)</w:t>
            </w:r>
          </w:p>
          <w:p w14:paraId="3ED075E1" w14:textId="158F8350" w:rsidR="00F40E0A" w:rsidRPr="00F51F64" w:rsidRDefault="00F40E0A" w:rsidP="00F51F64">
            <w:pPr>
              <w:pStyle w:val="TableBulletlvl2"/>
              <w:cnfStyle w:val="000000000000" w:firstRow="0" w:lastRow="0" w:firstColumn="0" w:lastColumn="0" w:oddVBand="0" w:evenVBand="0" w:oddHBand="0" w:evenHBand="0" w:firstRowFirstColumn="0" w:firstRowLastColumn="0" w:lastRowFirstColumn="0" w:lastRowLastColumn="0"/>
              <w:rPr>
                <w:i/>
              </w:rPr>
            </w:pPr>
            <w:r>
              <w:t>Primary</w:t>
            </w:r>
            <w:r>
              <w:rPr>
                <w:spacing w:val="-7"/>
              </w:rPr>
              <w:t xml:space="preserve"> </w:t>
            </w:r>
            <w:r>
              <w:t>e.g.</w:t>
            </w:r>
            <w:r>
              <w:rPr>
                <w:spacing w:val="-7"/>
              </w:rPr>
              <w:t xml:space="preserve"> </w:t>
            </w:r>
            <w:r>
              <w:t>transformers,</w:t>
            </w:r>
            <w:r>
              <w:rPr>
                <w:spacing w:val="-2"/>
              </w:rPr>
              <w:t xml:space="preserve"> </w:t>
            </w:r>
            <w:r>
              <w:rPr>
                <w:i/>
                <w:spacing w:val="-5"/>
              </w:rPr>
              <w:t>cf</w:t>
            </w:r>
            <w:r w:rsidR="00F51F64">
              <w:rPr>
                <w:i/>
                <w:spacing w:val="-5"/>
              </w:rPr>
              <w:t xml:space="preserve"> </w:t>
            </w:r>
            <w:r>
              <w:t>secondary</w:t>
            </w:r>
            <w:r w:rsidRPr="00F51F64">
              <w:rPr>
                <w:spacing w:val="45"/>
              </w:rPr>
              <w:t xml:space="preserve"> </w:t>
            </w:r>
            <w:r>
              <w:t>communications</w:t>
            </w:r>
            <w:r w:rsidRPr="00F51F64">
              <w:rPr>
                <w:spacing w:val="-7"/>
              </w:rPr>
              <w:t xml:space="preserve"> </w:t>
            </w:r>
            <w:r w:rsidRPr="00F51F64">
              <w:rPr>
                <w:spacing w:val="-2"/>
              </w:rPr>
              <w:t xml:space="preserve">controls, </w:t>
            </w:r>
            <w:r>
              <w:t>monitoring,</w:t>
            </w:r>
            <w:r w:rsidRPr="00F51F64">
              <w:rPr>
                <w:spacing w:val="-12"/>
              </w:rPr>
              <w:t xml:space="preserve"> </w:t>
            </w:r>
            <w:r w:rsidRPr="00F51F64">
              <w:rPr>
                <w:spacing w:val="-4"/>
              </w:rPr>
              <w:t>etc)</w:t>
            </w:r>
          </w:p>
          <w:p w14:paraId="255F1784" w14:textId="5E47023E"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Practical</w:t>
            </w:r>
            <w:r>
              <w:rPr>
                <w:spacing w:val="-7"/>
              </w:rPr>
              <w:t xml:space="preserve"> </w:t>
            </w:r>
            <w:r>
              <w:t>access</w:t>
            </w:r>
            <w:r>
              <w:rPr>
                <w:spacing w:val="-6"/>
              </w:rPr>
              <w:t xml:space="preserve"> </w:t>
            </w:r>
            <w:r>
              <w:t>and</w:t>
            </w:r>
            <w:r>
              <w:rPr>
                <w:spacing w:val="-7"/>
              </w:rPr>
              <w:t xml:space="preserve"> </w:t>
            </w:r>
            <w:r>
              <w:t>cooperation</w:t>
            </w:r>
            <w:r>
              <w:rPr>
                <w:spacing w:val="-8"/>
              </w:rPr>
              <w:t xml:space="preserve"> </w:t>
            </w:r>
            <w:r>
              <w:t>(also</w:t>
            </w:r>
            <w:r>
              <w:rPr>
                <w:spacing w:val="-7"/>
              </w:rPr>
              <w:t xml:space="preserve"> </w:t>
            </w:r>
            <w:r>
              <w:t>a NER requirement)</w:t>
            </w:r>
          </w:p>
        </w:tc>
      </w:tr>
      <w:tr w:rsidR="00F40E0A" w14:paraId="585992C7" w14:textId="77777777" w:rsidTr="004529E3">
        <w:tc>
          <w:tcPr>
            <w:cnfStyle w:val="001000000000" w:firstRow="0" w:lastRow="0" w:firstColumn="1" w:lastColumn="0" w:oddVBand="0" w:evenVBand="0" w:oddHBand="0" w:evenHBand="0" w:firstRowFirstColumn="0" w:firstRowLastColumn="0" w:lastRowFirstColumn="0" w:lastRowLastColumn="0"/>
            <w:tcW w:w="2112" w:type="dxa"/>
          </w:tcPr>
          <w:p w14:paraId="7FAFEA86" w14:textId="767943BB" w:rsidR="00F40E0A" w:rsidRPr="00F51F64" w:rsidRDefault="00F40E0A" w:rsidP="00F40E0A">
            <w:pPr>
              <w:pStyle w:val="TableHeadingBlue"/>
              <w:rPr>
                <w:b/>
                <w:bCs/>
              </w:rPr>
            </w:pPr>
            <w:r w:rsidRPr="00F51F64">
              <w:rPr>
                <w:b/>
                <w:bCs/>
              </w:rPr>
              <w:t>Construction</w:t>
            </w:r>
          </w:p>
        </w:tc>
        <w:tc>
          <w:tcPr>
            <w:tcW w:w="3969" w:type="dxa"/>
          </w:tcPr>
          <w:p w14:paraId="25285F76" w14:textId="4BD10423" w:rsidR="00F40E0A" w:rsidRPr="00F51F64"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F51F64">
              <w:rPr>
                <w:b/>
                <w:bCs/>
              </w:rPr>
              <w:t>NER</w:t>
            </w:r>
            <w:r w:rsidRPr="00F51F64">
              <w:rPr>
                <w:b/>
                <w:bCs/>
                <w:spacing w:val="-9"/>
              </w:rPr>
              <w:t xml:space="preserve"> </w:t>
            </w:r>
            <w:r w:rsidRPr="00F51F64">
              <w:rPr>
                <w:b/>
                <w:bCs/>
              </w:rPr>
              <w:t>suggest</w:t>
            </w:r>
            <w:r w:rsidRPr="00F51F64">
              <w:rPr>
                <w:b/>
                <w:bCs/>
                <w:spacing w:val="-8"/>
              </w:rPr>
              <w:t xml:space="preserve"> </w:t>
            </w:r>
            <w:r w:rsidRPr="00F51F64">
              <w:rPr>
                <w:b/>
                <w:bCs/>
              </w:rPr>
              <w:t>contract(s)</w:t>
            </w:r>
            <w:r w:rsidRPr="00F51F64">
              <w:rPr>
                <w:b/>
                <w:bCs/>
                <w:spacing w:val="-8"/>
              </w:rPr>
              <w:t xml:space="preserve"> </w:t>
            </w:r>
            <w:r w:rsidRPr="00F51F64">
              <w:rPr>
                <w:b/>
                <w:bCs/>
              </w:rPr>
              <w:t>needs</w:t>
            </w:r>
            <w:r w:rsidRPr="00F51F64">
              <w:rPr>
                <w:b/>
                <w:bCs/>
                <w:spacing w:val="-11"/>
              </w:rPr>
              <w:t xml:space="preserve"> </w:t>
            </w:r>
            <w:r w:rsidRPr="00F51F64">
              <w:rPr>
                <w:b/>
                <w:bCs/>
              </w:rPr>
              <w:t>to provide for..</w:t>
            </w:r>
          </w:p>
          <w:p w14:paraId="18E2F588"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Risk</w:t>
            </w:r>
            <w:r>
              <w:rPr>
                <w:spacing w:val="-1"/>
              </w:rPr>
              <w:t xml:space="preserve"> </w:t>
            </w:r>
            <w:r>
              <w:t>allocation</w:t>
            </w:r>
          </w:p>
          <w:p w14:paraId="55F216B5"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NER</w:t>
            </w:r>
            <w:r>
              <w:rPr>
                <w:spacing w:val="-8"/>
              </w:rPr>
              <w:t xml:space="preserve"> </w:t>
            </w:r>
            <w:r>
              <w:t>only</w:t>
            </w:r>
            <w:r>
              <w:rPr>
                <w:spacing w:val="-10"/>
              </w:rPr>
              <w:t xml:space="preserve"> </w:t>
            </w:r>
            <w:r>
              <w:t>covers</w:t>
            </w:r>
            <w:r>
              <w:rPr>
                <w:spacing w:val="-7"/>
              </w:rPr>
              <w:t xml:space="preserve"> </w:t>
            </w:r>
            <w:r>
              <w:t>connection</w:t>
            </w:r>
            <w:r>
              <w:rPr>
                <w:spacing w:val="-8"/>
              </w:rPr>
              <w:t xml:space="preserve"> </w:t>
            </w:r>
            <w:r>
              <w:t>and operation, not construction</w:t>
            </w:r>
          </w:p>
          <w:p w14:paraId="435DEF5A" w14:textId="77777777" w:rsidR="00F40E0A" w:rsidRPr="00F51F64"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F51F64">
              <w:rPr>
                <w:b/>
                <w:bCs/>
              </w:rPr>
              <w:t>Indicative</w:t>
            </w:r>
            <w:r w:rsidRPr="00F51F64">
              <w:rPr>
                <w:b/>
                <w:bCs/>
                <w:spacing w:val="-9"/>
              </w:rPr>
              <w:t xml:space="preserve"> </w:t>
            </w:r>
            <w:r w:rsidRPr="00F51F64">
              <w:rPr>
                <w:b/>
                <w:bCs/>
              </w:rPr>
              <w:t>matters</w:t>
            </w:r>
            <w:r w:rsidRPr="00F51F64">
              <w:rPr>
                <w:b/>
                <w:bCs/>
                <w:spacing w:val="-10"/>
              </w:rPr>
              <w:t xml:space="preserve"> </w:t>
            </w:r>
            <w:r w:rsidRPr="00F51F64">
              <w:rPr>
                <w:b/>
                <w:bCs/>
              </w:rPr>
              <w:t>covered</w:t>
            </w:r>
            <w:r w:rsidRPr="00F51F64">
              <w:rPr>
                <w:b/>
                <w:bCs/>
                <w:spacing w:val="-9"/>
              </w:rPr>
              <w:t xml:space="preserve"> </w:t>
            </w:r>
            <w:r w:rsidRPr="00F51F64">
              <w:rPr>
                <w:b/>
                <w:bCs/>
              </w:rPr>
              <w:t>in</w:t>
            </w:r>
            <w:r w:rsidRPr="00F51F64">
              <w:rPr>
                <w:b/>
                <w:bCs/>
                <w:spacing w:val="-9"/>
              </w:rPr>
              <w:t xml:space="preserve"> </w:t>
            </w:r>
            <w:r w:rsidRPr="00F51F64">
              <w:rPr>
                <w:b/>
                <w:bCs/>
              </w:rPr>
              <w:t>NER already:</w:t>
            </w:r>
          </w:p>
          <w:p w14:paraId="1AC50341" w14:textId="05B4221F"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Not</w:t>
            </w:r>
            <w:r>
              <w:rPr>
                <w:spacing w:val="-4"/>
              </w:rPr>
              <w:t xml:space="preserve"> </w:t>
            </w:r>
            <w:r>
              <w:t>really</w:t>
            </w:r>
            <w:r>
              <w:rPr>
                <w:spacing w:val="-5"/>
              </w:rPr>
              <w:t xml:space="preserve"> </w:t>
            </w:r>
            <w:r>
              <w:t>covered</w:t>
            </w:r>
            <w:r>
              <w:rPr>
                <w:spacing w:val="-4"/>
              </w:rPr>
              <w:t xml:space="preserve"> </w:t>
            </w:r>
            <w:r>
              <w:t>in</w:t>
            </w:r>
            <w:r>
              <w:rPr>
                <w:spacing w:val="-4"/>
              </w:rPr>
              <w:t xml:space="preserve"> </w:t>
            </w:r>
            <w:r>
              <w:rPr>
                <w:spacing w:val="-5"/>
              </w:rPr>
              <w:t>NER</w:t>
            </w:r>
          </w:p>
        </w:tc>
        <w:tc>
          <w:tcPr>
            <w:tcW w:w="4394" w:type="dxa"/>
          </w:tcPr>
          <w:p w14:paraId="6A8DAB3E" w14:textId="3AE3F766" w:rsidR="00F40E0A" w:rsidRPr="00F51F64"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F51F64">
              <w:rPr>
                <w:b/>
                <w:bCs/>
              </w:rPr>
              <w:t>Commercially,</w:t>
            </w:r>
            <w:r w:rsidRPr="00F51F64">
              <w:rPr>
                <w:b/>
                <w:bCs/>
                <w:spacing w:val="-10"/>
              </w:rPr>
              <w:t xml:space="preserve"> </w:t>
            </w:r>
            <w:r w:rsidRPr="00F51F64">
              <w:rPr>
                <w:b/>
                <w:bCs/>
              </w:rPr>
              <w:t>contracts</w:t>
            </w:r>
            <w:r w:rsidRPr="00F51F64">
              <w:rPr>
                <w:b/>
                <w:bCs/>
                <w:spacing w:val="-12"/>
              </w:rPr>
              <w:t xml:space="preserve"> </w:t>
            </w:r>
            <w:r w:rsidRPr="00F51F64">
              <w:rPr>
                <w:b/>
                <w:bCs/>
              </w:rPr>
              <w:t>need</w:t>
            </w:r>
            <w:r w:rsidRPr="00F51F64">
              <w:rPr>
                <w:b/>
                <w:bCs/>
                <w:spacing w:val="-14"/>
              </w:rPr>
              <w:t xml:space="preserve"> </w:t>
            </w:r>
            <w:r w:rsidRPr="00F51F64">
              <w:rPr>
                <w:b/>
                <w:bCs/>
              </w:rPr>
              <w:t>to provide for...</w:t>
            </w:r>
          </w:p>
          <w:p w14:paraId="57EF5B43"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Underwriting</w:t>
            </w:r>
            <w:r>
              <w:rPr>
                <w:spacing w:val="-9"/>
              </w:rPr>
              <w:t xml:space="preserve"> </w:t>
            </w:r>
            <w:r>
              <w:t>of</w:t>
            </w:r>
            <w:r>
              <w:rPr>
                <w:spacing w:val="-8"/>
              </w:rPr>
              <w:t xml:space="preserve"> </w:t>
            </w:r>
            <w:r>
              <w:t>construction</w:t>
            </w:r>
            <w:r>
              <w:rPr>
                <w:spacing w:val="-10"/>
              </w:rPr>
              <w:t xml:space="preserve"> </w:t>
            </w:r>
            <w:r>
              <w:t>costs</w:t>
            </w:r>
          </w:p>
          <w:p w14:paraId="148D0F34"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Risk</w:t>
            </w:r>
            <w:r>
              <w:rPr>
                <w:spacing w:val="-1"/>
              </w:rPr>
              <w:t xml:space="preserve"> </w:t>
            </w:r>
            <w:r>
              <w:t>allocation</w:t>
            </w:r>
          </w:p>
          <w:p w14:paraId="131A8FBC" w14:textId="028D0D05"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Variations,</w:t>
            </w:r>
            <w:r>
              <w:rPr>
                <w:spacing w:val="-7"/>
              </w:rPr>
              <w:t xml:space="preserve"> </w:t>
            </w:r>
            <w:r>
              <w:t>delays</w:t>
            </w:r>
          </w:p>
        </w:tc>
        <w:tc>
          <w:tcPr>
            <w:tcW w:w="4646" w:type="dxa"/>
          </w:tcPr>
          <w:p w14:paraId="78392519" w14:textId="0FD1204C" w:rsidR="00F40E0A" w:rsidRPr="00F51F64"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F51F64">
              <w:rPr>
                <w:b/>
                <w:bCs/>
              </w:rPr>
              <w:t>From</w:t>
            </w:r>
            <w:r w:rsidRPr="00F51F64">
              <w:rPr>
                <w:b/>
                <w:bCs/>
                <w:spacing w:val="-14"/>
              </w:rPr>
              <w:t xml:space="preserve"> </w:t>
            </w:r>
            <w:r w:rsidRPr="00F51F64">
              <w:rPr>
                <w:b/>
                <w:bCs/>
              </w:rPr>
              <w:t>technical</w:t>
            </w:r>
            <w:r w:rsidRPr="00F51F64">
              <w:rPr>
                <w:b/>
                <w:bCs/>
                <w:spacing w:val="-10"/>
              </w:rPr>
              <w:t xml:space="preserve"> </w:t>
            </w:r>
            <w:r w:rsidRPr="00F51F64">
              <w:rPr>
                <w:b/>
                <w:bCs/>
              </w:rPr>
              <w:t>perspective,</w:t>
            </w:r>
            <w:r w:rsidRPr="00F51F64">
              <w:rPr>
                <w:b/>
                <w:bCs/>
                <w:spacing w:val="-11"/>
              </w:rPr>
              <w:t xml:space="preserve"> </w:t>
            </w:r>
            <w:r w:rsidRPr="00F51F64">
              <w:rPr>
                <w:b/>
                <w:bCs/>
              </w:rPr>
              <w:t>contracts need to deal with...</w:t>
            </w:r>
          </w:p>
          <w:p w14:paraId="43511756"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Functional</w:t>
            </w:r>
            <w:r>
              <w:rPr>
                <w:spacing w:val="-9"/>
              </w:rPr>
              <w:t xml:space="preserve"> </w:t>
            </w:r>
            <w:r>
              <w:t>specs</w:t>
            </w:r>
          </w:p>
          <w:p w14:paraId="18F91456"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Milestones</w:t>
            </w:r>
            <w:r>
              <w:rPr>
                <w:spacing w:val="-11"/>
              </w:rPr>
              <w:t xml:space="preserve"> </w:t>
            </w:r>
            <w:r>
              <w:t>(see</w:t>
            </w:r>
            <w:r>
              <w:rPr>
                <w:spacing w:val="-13"/>
              </w:rPr>
              <w:t xml:space="preserve"> </w:t>
            </w:r>
            <w:r>
              <w:t>practical</w:t>
            </w:r>
            <w:r>
              <w:rPr>
                <w:spacing w:val="-12"/>
              </w:rPr>
              <w:t xml:space="preserve"> </w:t>
            </w:r>
            <w:r>
              <w:t>completion below)</w:t>
            </w:r>
          </w:p>
          <w:p w14:paraId="268DF5C5"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Project</w:t>
            </w:r>
            <w:r>
              <w:rPr>
                <w:spacing w:val="-5"/>
              </w:rPr>
              <w:t xml:space="preserve"> </w:t>
            </w:r>
            <w:r>
              <w:t>coordination</w:t>
            </w:r>
            <w:r>
              <w:rPr>
                <w:spacing w:val="-7"/>
              </w:rPr>
              <w:t xml:space="preserve"> </w:t>
            </w:r>
            <w:r>
              <w:t>and</w:t>
            </w:r>
            <w:r>
              <w:rPr>
                <w:spacing w:val="-10"/>
              </w:rPr>
              <w:t xml:space="preserve"> </w:t>
            </w:r>
            <w:r>
              <w:t>oversight</w:t>
            </w:r>
          </w:p>
          <w:p w14:paraId="2F1A47D5" w14:textId="77777777" w:rsidR="00F40E0A" w:rsidRDefault="00F40E0A" w:rsidP="00F51F64">
            <w:pPr>
              <w:pStyle w:val="TableBulletlvl2"/>
              <w:cnfStyle w:val="000000000000" w:firstRow="0" w:lastRow="0" w:firstColumn="0" w:lastColumn="0" w:oddVBand="0" w:evenVBand="0" w:oddHBand="0" w:evenHBand="0" w:firstRowFirstColumn="0" w:firstRowLastColumn="0" w:lastRowFirstColumn="0" w:lastRowLastColumn="0"/>
            </w:pPr>
            <w:r>
              <w:t>Access</w:t>
            </w:r>
            <w:r>
              <w:rPr>
                <w:spacing w:val="-3"/>
              </w:rPr>
              <w:t xml:space="preserve"> </w:t>
            </w:r>
            <w:r>
              <w:t xml:space="preserve">to </w:t>
            </w:r>
            <w:r>
              <w:rPr>
                <w:spacing w:val="-4"/>
              </w:rPr>
              <w:t>site</w:t>
            </w:r>
          </w:p>
          <w:p w14:paraId="1E4271E0" w14:textId="77777777" w:rsidR="00F40E0A" w:rsidRDefault="00F40E0A" w:rsidP="00F51F64">
            <w:pPr>
              <w:pStyle w:val="TableBulletlvl2"/>
              <w:cnfStyle w:val="000000000000" w:firstRow="0" w:lastRow="0" w:firstColumn="0" w:lastColumn="0" w:oddVBand="0" w:evenVBand="0" w:oddHBand="0" w:evenHBand="0" w:firstRowFirstColumn="0" w:firstRowLastColumn="0" w:lastRowFirstColumn="0" w:lastRowLastColumn="0"/>
            </w:pPr>
            <w:r>
              <w:t>Traffic</w:t>
            </w:r>
            <w:r>
              <w:rPr>
                <w:spacing w:val="-7"/>
              </w:rPr>
              <w:t xml:space="preserve"> </w:t>
            </w:r>
            <w:r>
              <w:t>management</w:t>
            </w:r>
          </w:p>
          <w:p w14:paraId="76175A64"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Responsibility</w:t>
            </w:r>
            <w:r>
              <w:rPr>
                <w:spacing w:val="-8"/>
              </w:rPr>
              <w:t xml:space="preserve"> </w:t>
            </w:r>
            <w:r>
              <w:t>for</w:t>
            </w:r>
            <w:r>
              <w:rPr>
                <w:spacing w:val="-7"/>
              </w:rPr>
              <w:t xml:space="preserve"> </w:t>
            </w:r>
            <w:r>
              <w:t>OH&amp;S,</w:t>
            </w:r>
            <w:r>
              <w:rPr>
                <w:spacing w:val="-7"/>
              </w:rPr>
              <w:t xml:space="preserve"> </w:t>
            </w:r>
            <w:r>
              <w:rPr>
                <w:spacing w:val="-5"/>
              </w:rPr>
              <w:t>etc</w:t>
            </w:r>
          </w:p>
          <w:p w14:paraId="78F39B1F"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Environmental</w:t>
            </w:r>
            <w:r>
              <w:rPr>
                <w:spacing w:val="-12"/>
              </w:rPr>
              <w:t xml:space="preserve"> </w:t>
            </w:r>
            <w:r>
              <w:t>management</w:t>
            </w:r>
          </w:p>
          <w:p w14:paraId="7D08DED5" w14:textId="3492EA93"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Outage</w:t>
            </w:r>
            <w:r>
              <w:rPr>
                <w:spacing w:val="-5"/>
              </w:rPr>
              <w:t xml:space="preserve"> </w:t>
            </w:r>
            <w:r>
              <w:t>coordination</w:t>
            </w:r>
          </w:p>
        </w:tc>
      </w:tr>
      <w:tr w:rsidR="00F40E0A" w14:paraId="2109019A" w14:textId="77777777" w:rsidTr="004529E3">
        <w:tc>
          <w:tcPr>
            <w:cnfStyle w:val="001000000000" w:firstRow="0" w:lastRow="0" w:firstColumn="1" w:lastColumn="0" w:oddVBand="0" w:evenVBand="0" w:oddHBand="0" w:evenHBand="0" w:firstRowFirstColumn="0" w:firstRowLastColumn="0" w:lastRowFirstColumn="0" w:lastRowLastColumn="0"/>
            <w:tcW w:w="2112" w:type="dxa"/>
          </w:tcPr>
          <w:p w14:paraId="395AF206" w14:textId="77777777" w:rsidR="00F40E0A" w:rsidRPr="00F51F64" w:rsidRDefault="00F40E0A" w:rsidP="00F40E0A">
            <w:pPr>
              <w:pStyle w:val="TableHeadingBlue"/>
              <w:rPr>
                <w:b/>
                <w:bCs/>
              </w:rPr>
            </w:pPr>
            <w:r w:rsidRPr="00F51F64">
              <w:rPr>
                <w:b/>
                <w:bCs/>
              </w:rPr>
              <w:t>Commissioning</w:t>
            </w:r>
          </w:p>
          <w:p w14:paraId="7F60D0CE" w14:textId="710394E3" w:rsidR="00F40E0A" w:rsidRPr="00F51F64" w:rsidRDefault="00F40E0A" w:rsidP="00F40E0A">
            <w:pPr>
              <w:pStyle w:val="TableHeadingBlue"/>
            </w:pPr>
            <w:r w:rsidRPr="00F51F64">
              <w:rPr>
                <w:i/>
              </w:rPr>
              <w:t>Note</w:t>
            </w:r>
            <w:r w:rsidRPr="00F51F64">
              <w:rPr>
                <w:i/>
                <w:spacing w:val="-11"/>
              </w:rPr>
              <w:t xml:space="preserve"> </w:t>
            </w:r>
            <w:r w:rsidRPr="00F51F64">
              <w:rPr>
                <w:i/>
              </w:rPr>
              <w:t>–</w:t>
            </w:r>
            <w:r w:rsidRPr="00F51F64">
              <w:rPr>
                <w:i/>
                <w:spacing w:val="-12"/>
              </w:rPr>
              <w:t xml:space="preserve"> </w:t>
            </w:r>
            <w:r w:rsidRPr="00F51F64">
              <w:rPr>
                <w:i/>
              </w:rPr>
              <w:t>applies</w:t>
            </w:r>
            <w:r w:rsidRPr="00F51F64">
              <w:rPr>
                <w:i/>
                <w:spacing w:val="-13"/>
              </w:rPr>
              <w:t xml:space="preserve"> </w:t>
            </w:r>
            <w:r w:rsidRPr="00F51F64">
              <w:rPr>
                <w:i/>
              </w:rPr>
              <w:t>to generators and transmission assets</w:t>
            </w:r>
          </w:p>
        </w:tc>
        <w:tc>
          <w:tcPr>
            <w:tcW w:w="3969" w:type="dxa"/>
          </w:tcPr>
          <w:p w14:paraId="3173B7F6" w14:textId="77777777" w:rsidR="00F40E0A" w:rsidRPr="00F51F64"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F51F64">
              <w:rPr>
                <w:b/>
                <w:bCs/>
              </w:rPr>
              <w:t>NER</w:t>
            </w:r>
            <w:r w:rsidRPr="00F51F64">
              <w:rPr>
                <w:b/>
                <w:bCs/>
                <w:spacing w:val="-9"/>
              </w:rPr>
              <w:t xml:space="preserve"> </w:t>
            </w:r>
            <w:r w:rsidRPr="00F51F64">
              <w:rPr>
                <w:b/>
                <w:bCs/>
              </w:rPr>
              <w:t>suggest</w:t>
            </w:r>
            <w:r w:rsidRPr="00F51F64">
              <w:rPr>
                <w:b/>
                <w:bCs/>
                <w:spacing w:val="-8"/>
              </w:rPr>
              <w:t xml:space="preserve"> </w:t>
            </w:r>
            <w:r w:rsidRPr="00F51F64">
              <w:rPr>
                <w:b/>
                <w:bCs/>
              </w:rPr>
              <w:t>contract(s)</w:t>
            </w:r>
            <w:r w:rsidRPr="00F51F64">
              <w:rPr>
                <w:b/>
                <w:bCs/>
                <w:spacing w:val="-8"/>
              </w:rPr>
              <w:t xml:space="preserve"> </w:t>
            </w:r>
            <w:r w:rsidRPr="00F51F64">
              <w:rPr>
                <w:b/>
                <w:bCs/>
              </w:rPr>
              <w:t>needs</w:t>
            </w:r>
            <w:r w:rsidRPr="00F51F64">
              <w:rPr>
                <w:b/>
                <w:bCs/>
                <w:spacing w:val="-11"/>
              </w:rPr>
              <w:t xml:space="preserve"> </w:t>
            </w:r>
            <w:r w:rsidRPr="00F51F64">
              <w:rPr>
                <w:b/>
                <w:bCs/>
              </w:rPr>
              <w:t>to provide for...</w:t>
            </w:r>
          </w:p>
          <w:p w14:paraId="3F6516A2"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Note</w:t>
            </w:r>
            <w:r>
              <w:rPr>
                <w:spacing w:val="-9"/>
              </w:rPr>
              <w:t xml:space="preserve"> </w:t>
            </w:r>
            <w:r>
              <w:t>that</w:t>
            </w:r>
            <w:r>
              <w:rPr>
                <w:spacing w:val="-10"/>
              </w:rPr>
              <w:t xml:space="preserve"> </w:t>
            </w:r>
            <w:r>
              <w:t>clause</w:t>
            </w:r>
            <w:r>
              <w:rPr>
                <w:spacing w:val="-10"/>
              </w:rPr>
              <w:t xml:space="preserve"> </w:t>
            </w:r>
            <w:r>
              <w:t>5.8</w:t>
            </w:r>
            <w:r>
              <w:rPr>
                <w:spacing w:val="-10"/>
              </w:rPr>
              <w:t xml:space="preserve"> </w:t>
            </w:r>
            <w:r>
              <w:t>contains detailed process.</w:t>
            </w:r>
          </w:p>
          <w:p w14:paraId="24221C85"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No specific additional requirements</w:t>
            </w:r>
            <w:r>
              <w:rPr>
                <w:spacing w:val="-16"/>
              </w:rPr>
              <w:t xml:space="preserve"> </w:t>
            </w:r>
            <w:r>
              <w:t>identified</w:t>
            </w:r>
          </w:p>
          <w:p w14:paraId="4BACE1B9" w14:textId="445B8604" w:rsidR="00F40E0A" w:rsidRDefault="00F40E0A" w:rsidP="00F40E0A">
            <w:pPr>
              <w:pStyle w:val="TableBody"/>
              <w:cnfStyle w:val="000000000000" w:firstRow="0" w:lastRow="0" w:firstColumn="0" w:lastColumn="0" w:oddVBand="0" w:evenVBand="0" w:oddHBand="0" w:evenHBand="0" w:firstRowFirstColumn="0" w:firstRowLastColumn="0" w:lastRowFirstColumn="0" w:lastRowLastColumn="0"/>
            </w:pPr>
            <w:r>
              <w:t>However,</w:t>
            </w:r>
            <w:r>
              <w:rPr>
                <w:spacing w:val="-5"/>
              </w:rPr>
              <w:t xml:space="preserve"> </w:t>
            </w:r>
            <w:r w:rsidR="00B03463">
              <w:t>VicGrid</w:t>
            </w:r>
            <w:r>
              <w:rPr>
                <w:spacing w:val="-5"/>
              </w:rPr>
              <w:t xml:space="preserve"> </w:t>
            </w:r>
            <w:r>
              <w:t>is</w:t>
            </w:r>
            <w:r>
              <w:rPr>
                <w:spacing w:val="-6"/>
              </w:rPr>
              <w:t xml:space="preserve"> </w:t>
            </w:r>
            <w:r>
              <w:t>yet</w:t>
            </w:r>
            <w:r>
              <w:rPr>
                <w:spacing w:val="-6"/>
              </w:rPr>
              <w:t xml:space="preserve"> </w:t>
            </w:r>
            <w:r>
              <w:t>to</w:t>
            </w:r>
            <w:r>
              <w:rPr>
                <w:spacing w:val="-7"/>
              </w:rPr>
              <w:t xml:space="preserve"> </w:t>
            </w:r>
            <w:r>
              <w:t>identify</w:t>
            </w:r>
            <w:r>
              <w:rPr>
                <w:spacing w:val="-9"/>
              </w:rPr>
              <w:t xml:space="preserve"> </w:t>
            </w:r>
            <w:r>
              <w:t>to what extent the contract should go beyond the NER.</w:t>
            </w:r>
          </w:p>
          <w:p w14:paraId="425C5404"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There</w:t>
            </w:r>
            <w:r>
              <w:rPr>
                <w:spacing w:val="-6"/>
              </w:rPr>
              <w:t xml:space="preserve"> </w:t>
            </w:r>
            <w:r>
              <w:t>is</w:t>
            </w:r>
            <w:r>
              <w:rPr>
                <w:spacing w:val="-6"/>
              </w:rPr>
              <w:t xml:space="preserve"> </w:t>
            </w:r>
            <w:r>
              <w:t>a</w:t>
            </w:r>
            <w:r>
              <w:rPr>
                <w:spacing w:val="-8"/>
              </w:rPr>
              <w:t xml:space="preserve"> </w:t>
            </w:r>
            <w:r>
              <w:t>possible</w:t>
            </w:r>
            <w:r>
              <w:rPr>
                <w:spacing w:val="-8"/>
              </w:rPr>
              <w:t xml:space="preserve"> </w:t>
            </w:r>
            <w:r>
              <w:t>gap</w:t>
            </w:r>
            <w:r>
              <w:rPr>
                <w:spacing w:val="-11"/>
              </w:rPr>
              <w:t xml:space="preserve"> </w:t>
            </w:r>
            <w:r>
              <w:t>with commissioning</w:t>
            </w:r>
            <w:r>
              <w:rPr>
                <w:spacing w:val="-12"/>
              </w:rPr>
              <w:t xml:space="preserve"> </w:t>
            </w:r>
            <w:r>
              <w:t>of</w:t>
            </w:r>
            <w:r>
              <w:rPr>
                <w:spacing w:val="-12"/>
              </w:rPr>
              <w:t xml:space="preserve"> </w:t>
            </w:r>
            <w:r>
              <w:t>a</w:t>
            </w:r>
            <w:r>
              <w:rPr>
                <w:spacing w:val="-15"/>
              </w:rPr>
              <w:t xml:space="preserve"> </w:t>
            </w:r>
            <w:r>
              <w:t>terminal station</w:t>
            </w:r>
          </w:p>
          <w:p w14:paraId="6B10072D"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Room for greater clarity around procedures</w:t>
            </w:r>
            <w:r>
              <w:rPr>
                <w:spacing w:val="-15"/>
              </w:rPr>
              <w:t xml:space="preserve"> </w:t>
            </w:r>
            <w:r>
              <w:t>for</w:t>
            </w:r>
            <w:r>
              <w:rPr>
                <w:spacing w:val="-12"/>
              </w:rPr>
              <w:t xml:space="preserve"> </w:t>
            </w:r>
            <w:r>
              <w:t>commissioning</w:t>
            </w:r>
            <w:r>
              <w:rPr>
                <w:spacing w:val="-10"/>
              </w:rPr>
              <w:t xml:space="preserve"> </w:t>
            </w:r>
            <w:r>
              <w:t>in the contract</w:t>
            </w:r>
          </w:p>
          <w:p w14:paraId="60F02E80" w14:textId="77777777" w:rsidR="00F40E0A" w:rsidRPr="00F51F64" w:rsidRDefault="00F40E0A" w:rsidP="004529E3">
            <w:pPr>
              <w:pStyle w:val="TableBody"/>
              <w:keepNext/>
              <w:keepLines/>
              <w:cnfStyle w:val="000000000000" w:firstRow="0" w:lastRow="0" w:firstColumn="0" w:lastColumn="0" w:oddVBand="0" w:evenVBand="0" w:oddHBand="0" w:evenHBand="0" w:firstRowFirstColumn="0" w:firstRowLastColumn="0" w:lastRowFirstColumn="0" w:lastRowLastColumn="0"/>
              <w:rPr>
                <w:b/>
                <w:bCs/>
              </w:rPr>
            </w:pPr>
            <w:r w:rsidRPr="00F51F64">
              <w:rPr>
                <w:b/>
                <w:bCs/>
              </w:rPr>
              <w:t>Matters</w:t>
            </w:r>
            <w:r w:rsidRPr="00F51F64">
              <w:rPr>
                <w:b/>
                <w:bCs/>
                <w:spacing w:val="-4"/>
              </w:rPr>
              <w:t xml:space="preserve"> </w:t>
            </w:r>
            <w:r w:rsidRPr="00F51F64">
              <w:rPr>
                <w:b/>
                <w:bCs/>
              </w:rPr>
              <w:t>covered</w:t>
            </w:r>
            <w:r w:rsidRPr="00F51F64">
              <w:rPr>
                <w:b/>
                <w:bCs/>
                <w:spacing w:val="-4"/>
              </w:rPr>
              <w:t xml:space="preserve"> </w:t>
            </w:r>
            <w:r w:rsidRPr="00F51F64">
              <w:rPr>
                <w:b/>
                <w:bCs/>
              </w:rPr>
              <w:t>in NER</w:t>
            </w:r>
            <w:r w:rsidRPr="00F51F64">
              <w:rPr>
                <w:b/>
                <w:bCs/>
                <w:spacing w:val="-3"/>
              </w:rPr>
              <w:t xml:space="preserve"> </w:t>
            </w:r>
            <w:r w:rsidRPr="00F51F64">
              <w:rPr>
                <w:b/>
                <w:bCs/>
              </w:rPr>
              <w:t>already:</w:t>
            </w:r>
          </w:p>
          <w:p w14:paraId="7934C6BA" w14:textId="77777777" w:rsidR="00F40E0A" w:rsidRDefault="00F40E0A" w:rsidP="004529E3">
            <w:pPr>
              <w:pStyle w:val="TableBulletlvl1"/>
              <w:keepNext/>
              <w:keepLines/>
              <w:cnfStyle w:val="000000000000" w:firstRow="0" w:lastRow="0" w:firstColumn="0" w:lastColumn="0" w:oddVBand="0" w:evenVBand="0" w:oddHBand="0" w:evenHBand="0" w:firstRowFirstColumn="0" w:firstRowLastColumn="0" w:lastRowFirstColumn="0" w:lastRowLastColumn="0"/>
            </w:pPr>
            <w:r>
              <w:t>Chapter</w:t>
            </w:r>
            <w:r>
              <w:rPr>
                <w:spacing w:val="-12"/>
              </w:rPr>
              <w:t xml:space="preserve"> </w:t>
            </w:r>
            <w:r>
              <w:t>5</w:t>
            </w:r>
            <w:r>
              <w:rPr>
                <w:spacing w:val="-15"/>
              </w:rPr>
              <w:t xml:space="preserve"> </w:t>
            </w:r>
            <w:r>
              <w:t>Network</w:t>
            </w:r>
            <w:r>
              <w:rPr>
                <w:spacing w:val="-11"/>
              </w:rPr>
              <w:t xml:space="preserve"> </w:t>
            </w:r>
            <w:r>
              <w:t>Connection, especially 5.8 Commissioning, Schedule 5.2 Conditions for Connection of Generators</w:t>
            </w:r>
          </w:p>
          <w:p w14:paraId="78B8D2CA" w14:textId="2760DA34" w:rsidR="00F40E0A" w:rsidRDefault="00B03463" w:rsidP="00F51F64">
            <w:pPr>
              <w:pStyle w:val="TableBulletlvl1"/>
              <w:cnfStyle w:val="000000000000" w:firstRow="0" w:lastRow="0" w:firstColumn="0" w:lastColumn="0" w:oddVBand="0" w:evenVBand="0" w:oddHBand="0" w:evenHBand="0" w:firstRowFirstColumn="0" w:firstRowLastColumn="0" w:lastRowFirstColumn="0" w:lastRowLastColumn="0"/>
            </w:pPr>
            <w:r>
              <w:t>VicGrid</w:t>
            </w:r>
            <w:r w:rsidR="00F40E0A">
              <w:t xml:space="preserve"> power to stop commissioning - in specified circumstances, generally to do with</w:t>
            </w:r>
            <w:r w:rsidR="00F40E0A">
              <w:rPr>
                <w:spacing w:val="-10"/>
              </w:rPr>
              <w:t xml:space="preserve"> </w:t>
            </w:r>
            <w:r w:rsidR="00F40E0A">
              <w:t>compliance</w:t>
            </w:r>
            <w:r w:rsidR="00F40E0A">
              <w:rPr>
                <w:spacing w:val="-10"/>
              </w:rPr>
              <w:t xml:space="preserve"> </w:t>
            </w:r>
            <w:r w:rsidR="00F40E0A">
              <w:t>and</w:t>
            </w:r>
            <w:r w:rsidR="00F40E0A">
              <w:rPr>
                <w:spacing w:val="-11"/>
              </w:rPr>
              <w:t xml:space="preserve"> </w:t>
            </w:r>
            <w:r w:rsidR="00F40E0A">
              <w:t>upon</w:t>
            </w:r>
            <w:r w:rsidR="00F40E0A">
              <w:rPr>
                <w:spacing w:val="-10"/>
              </w:rPr>
              <w:t xml:space="preserve"> </w:t>
            </w:r>
            <w:r w:rsidR="00F40E0A">
              <w:t>NSP’s request: clause 5.8.5(e)</w:t>
            </w:r>
          </w:p>
          <w:p w14:paraId="403759FC" w14:textId="657B8E16" w:rsidR="00F40E0A" w:rsidRDefault="00F40E0A" w:rsidP="00F40E0A">
            <w:pPr>
              <w:pStyle w:val="TableBody"/>
              <w:cnfStyle w:val="000000000000" w:firstRow="0" w:lastRow="0" w:firstColumn="0" w:lastColumn="0" w:oddVBand="0" w:evenVBand="0" w:oddHBand="0" w:evenHBand="0" w:firstRowFirstColumn="0" w:firstRowLastColumn="0" w:lastRowFirstColumn="0" w:lastRowLastColumn="0"/>
            </w:pPr>
            <w:r w:rsidRPr="00F51F64">
              <w:rPr>
                <w:b/>
                <w:bCs/>
              </w:rPr>
              <w:t>NER</w:t>
            </w:r>
            <w:r>
              <w:rPr>
                <w:spacing w:val="-9"/>
              </w:rPr>
              <w:t xml:space="preserve"> </w:t>
            </w:r>
            <w:r>
              <w:t>application</w:t>
            </w:r>
            <w:r>
              <w:rPr>
                <w:spacing w:val="-9"/>
              </w:rPr>
              <w:t xml:space="preserve"> </w:t>
            </w:r>
            <w:r>
              <w:t>to</w:t>
            </w:r>
            <w:r>
              <w:rPr>
                <w:spacing w:val="-11"/>
              </w:rPr>
              <w:t xml:space="preserve"> </w:t>
            </w:r>
            <w:r>
              <w:t>terminal</w:t>
            </w:r>
            <w:r>
              <w:rPr>
                <w:spacing w:val="-9"/>
              </w:rPr>
              <w:t xml:space="preserve"> </w:t>
            </w:r>
            <w:r>
              <w:t>station commissioning is unclear</w:t>
            </w:r>
          </w:p>
        </w:tc>
        <w:tc>
          <w:tcPr>
            <w:tcW w:w="4394" w:type="dxa"/>
          </w:tcPr>
          <w:p w14:paraId="5006C1D3" w14:textId="0FECF665" w:rsidR="00F40E0A" w:rsidRPr="00F51F64"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F51F64">
              <w:rPr>
                <w:b/>
                <w:bCs/>
              </w:rPr>
              <w:t>Commercially,</w:t>
            </w:r>
            <w:r w:rsidRPr="00F51F64">
              <w:rPr>
                <w:b/>
                <w:bCs/>
                <w:spacing w:val="-10"/>
              </w:rPr>
              <w:t xml:space="preserve"> </w:t>
            </w:r>
            <w:r w:rsidRPr="00F51F64">
              <w:rPr>
                <w:b/>
                <w:bCs/>
              </w:rPr>
              <w:t>contracts</w:t>
            </w:r>
            <w:r w:rsidRPr="00F51F64">
              <w:rPr>
                <w:b/>
                <w:bCs/>
                <w:spacing w:val="-12"/>
              </w:rPr>
              <w:t xml:space="preserve"> </w:t>
            </w:r>
            <w:r w:rsidRPr="00F51F64">
              <w:rPr>
                <w:b/>
                <w:bCs/>
              </w:rPr>
              <w:t>need</w:t>
            </w:r>
            <w:r w:rsidRPr="00F51F64">
              <w:rPr>
                <w:b/>
                <w:bCs/>
                <w:spacing w:val="-14"/>
              </w:rPr>
              <w:t xml:space="preserve"> </w:t>
            </w:r>
            <w:r w:rsidRPr="00F51F64">
              <w:rPr>
                <w:b/>
                <w:bCs/>
              </w:rPr>
              <w:t>to provide for...</w:t>
            </w:r>
          </w:p>
          <w:p w14:paraId="2E46A1B5"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Rights</w:t>
            </w:r>
            <w:r>
              <w:rPr>
                <w:spacing w:val="-7"/>
              </w:rPr>
              <w:t xml:space="preserve"> </w:t>
            </w:r>
            <w:r>
              <w:t>and</w:t>
            </w:r>
            <w:r>
              <w:rPr>
                <w:spacing w:val="-6"/>
              </w:rPr>
              <w:t xml:space="preserve"> </w:t>
            </w:r>
            <w:r>
              <w:t>obligations</w:t>
            </w:r>
            <w:r>
              <w:rPr>
                <w:spacing w:val="-6"/>
              </w:rPr>
              <w:t xml:space="preserve"> </w:t>
            </w:r>
            <w:r>
              <w:t>in</w:t>
            </w:r>
            <w:r>
              <w:rPr>
                <w:spacing w:val="-8"/>
              </w:rPr>
              <w:t xml:space="preserve"> </w:t>
            </w:r>
            <w:r>
              <w:t>relation</w:t>
            </w:r>
            <w:r>
              <w:rPr>
                <w:spacing w:val="-8"/>
              </w:rPr>
              <w:t xml:space="preserve"> </w:t>
            </w:r>
            <w:r>
              <w:t>to commissioning process</w:t>
            </w:r>
          </w:p>
          <w:p w14:paraId="66B65F5D"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Practical</w:t>
            </w:r>
            <w:r>
              <w:rPr>
                <w:spacing w:val="-7"/>
              </w:rPr>
              <w:t xml:space="preserve"> </w:t>
            </w:r>
            <w:r>
              <w:t>completion</w:t>
            </w:r>
          </w:p>
          <w:p w14:paraId="7D755EFA" w14:textId="77777777" w:rsidR="00F40E0A" w:rsidRDefault="00F40E0A" w:rsidP="00F51F64">
            <w:pPr>
              <w:pStyle w:val="TableBulletlvl2"/>
              <w:cnfStyle w:val="000000000000" w:firstRow="0" w:lastRow="0" w:firstColumn="0" w:lastColumn="0" w:oddVBand="0" w:evenVBand="0" w:oddHBand="0" w:evenHBand="0" w:firstRowFirstColumn="0" w:firstRowLastColumn="0" w:lastRowFirstColumn="0" w:lastRowLastColumn="0"/>
            </w:pPr>
            <w:r>
              <w:t>Decisions</w:t>
            </w:r>
            <w:r>
              <w:rPr>
                <w:spacing w:val="-9"/>
              </w:rPr>
              <w:t xml:space="preserve"> </w:t>
            </w:r>
            <w:r>
              <w:t>re</w:t>
            </w:r>
            <w:r>
              <w:rPr>
                <w:spacing w:val="-11"/>
              </w:rPr>
              <w:t xml:space="preserve"> </w:t>
            </w:r>
            <w:r>
              <w:t>minor</w:t>
            </w:r>
            <w:r>
              <w:rPr>
                <w:spacing w:val="-10"/>
              </w:rPr>
              <w:t xml:space="preserve"> </w:t>
            </w:r>
            <w:r>
              <w:t>/</w:t>
            </w:r>
            <w:r>
              <w:rPr>
                <w:spacing w:val="-10"/>
              </w:rPr>
              <w:t xml:space="preserve"> </w:t>
            </w:r>
            <w:r>
              <w:t>major outstanding items</w:t>
            </w:r>
          </w:p>
          <w:p w14:paraId="1AC9A81D"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Obligation</w:t>
            </w:r>
            <w:r>
              <w:rPr>
                <w:spacing w:val="-5"/>
              </w:rPr>
              <w:t xml:space="preserve"> </w:t>
            </w:r>
            <w:r>
              <w:t>to</w:t>
            </w:r>
            <w:r>
              <w:rPr>
                <w:spacing w:val="-6"/>
              </w:rPr>
              <w:t xml:space="preserve"> </w:t>
            </w:r>
            <w:r>
              <w:t>pay</w:t>
            </w:r>
            <w:r>
              <w:rPr>
                <w:spacing w:val="-5"/>
              </w:rPr>
              <w:t xml:space="preserve"> </w:t>
            </w:r>
            <w:r>
              <w:t>moneys</w:t>
            </w:r>
          </w:p>
          <w:p w14:paraId="45432DC9" w14:textId="77777777" w:rsidR="00F40E0A" w:rsidRDefault="00F40E0A" w:rsidP="00F51F64">
            <w:pPr>
              <w:pStyle w:val="TableBulletlvl2"/>
              <w:cnfStyle w:val="000000000000" w:firstRow="0" w:lastRow="0" w:firstColumn="0" w:lastColumn="0" w:oddVBand="0" w:evenVBand="0" w:oddHBand="0" w:evenHBand="0" w:firstRowFirstColumn="0" w:firstRowLastColumn="0" w:lastRowFirstColumn="0" w:lastRowLastColumn="0"/>
            </w:pPr>
            <w:r>
              <w:t>When,</w:t>
            </w:r>
            <w:r>
              <w:rPr>
                <w:spacing w:val="-4"/>
              </w:rPr>
              <w:t xml:space="preserve"> </w:t>
            </w:r>
            <w:r>
              <w:t>how</w:t>
            </w:r>
            <w:r>
              <w:rPr>
                <w:spacing w:val="-5"/>
              </w:rPr>
              <w:t xml:space="preserve"> </w:t>
            </w:r>
            <w:r>
              <w:t>much,</w:t>
            </w:r>
            <w:r>
              <w:rPr>
                <w:spacing w:val="-3"/>
              </w:rPr>
              <w:t xml:space="preserve"> </w:t>
            </w:r>
            <w:r>
              <w:t>how</w:t>
            </w:r>
            <w:r>
              <w:rPr>
                <w:spacing w:val="-5"/>
              </w:rPr>
              <w:t xml:space="preserve"> </w:t>
            </w:r>
            <w:r>
              <w:t>varied?</w:t>
            </w:r>
          </w:p>
          <w:p w14:paraId="3D405C46"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Retained</w:t>
            </w:r>
            <w:r>
              <w:rPr>
                <w:spacing w:val="-9"/>
              </w:rPr>
              <w:t xml:space="preserve"> </w:t>
            </w:r>
            <w:r>
              <w:t>moneys,</w:t>
            </w:r>
            <w:r>
              <w:rPr>
                <w:spacing w:val="-10"/>
              </w:rPr>
              <w:t xml:space="preserve"> </w:t>
            </w:r>
            <w:r>
              <w:t>and</w:t>
            </w:r>
            <w:r>
              <w:rPr>
                <w:spacing w:val="-9"/>
              </w:rPr>
              <w:t xml:space="preserve"> </w:t>
            </w:r>
            <w:r>
              <w:t>when</w:t>
            </w:r>
            <w:r>
              <w:rPr>
                <w:spacing w:val="-9"/>
              </w:rPr>
              <w:t xml:space="preserve"> </w:t>
            </w:r>
            <w:r>
              <w:t xml:space="preserve">called </w:t>
            </w:r>
            <w:r>
              <w:rPr>
                <w:spacing w:val="-6"/>
              </w:rPr>
              <w:t>on</w:t>
            </w:r>
          </w:p>
          <w:p w14:paraId="6920C49D"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Breach,</w:t>
            </w:r>
            <w:r>
              <w:rPr>
                <w:spacing w:val="-16"/>
              </w:rPr>
              <w:t xml:space="preserve"> </w:t>
            </w:r>
            <w:r>
              <w:t>enforcement,</w:t>
            </w:r>
            <w:r>
              <w:rPr>
                <w:spacing w:val="-15"/>
              </w:rPr>
              <w:t xml:space="preserve"> </w:t>
            </w:r>
            <w:r>
              <w:t>termination, remedies</w:t>
            </w:r>
          </w:p>
          <w:p w14:paraId="2923BD69" w14:textId="77777777" w:rsidR="00F40E0A" w:rsidRDefault="00F40E0A" w:rsidP="00F51F64">
            <w:pPr>
              <w:pStyle w:val="TableBulletlvl2"/>
              <w:cnfStyle w:val="000000000000" w:firstRow="0" w:lastRow="0" w:firstColumn="0" w:lastColumn="0" w:oddVBand="0" w:evenVBand="0" w:oddHBand="0" w:evenHBand="0" w:firstRowFirstColumn="0" w:firstRowLastColumn="0" w:lastRowFirstColumn="0" w:lastRowLastColumn="0"/>
            </w:pPr>
            <w:r>
              <w:t>Liquidated</w:t>
            </w:r>
            <w:r>
              <w:rPr>
                <w:spacing w:val="-8"/>
              </w:rPr>
              <w:t xml:space="preserve"> </w:t>
            </w:r>
            <w:r>
              <w:t>damages</w:t>
            </w:r>
          </w:p>
          <w:p w14:paraId="2683E8CC" w14:textId="5B264115"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Risk</w:t>
            </w:r>
            <w:r>
              <w:rPr>
                <w:spacing w:val="-3"/>
              </w:rPr>
              <w:t xml:space="preserve"> </w:t>
            </w:r>
            <w:r>
              <w:t>of</w:t>
            </w:r>
            <w:r>
              <w:rPr>
                <w:spacing w:val="-6"/>
              </w:rPr>
              <w:t xml:space="preserve"> </w:t>
            </w:r>
            <w:r>
              <w:t>failure</w:t>
            </w:r>
            <w:r>
              <w:rPr>
                <w:spacing w:val="-4"/>
              </w:rPr>
              <w:t xml:space="preserve"> </w:t>
            </w:r>
            <w:r>
              <w:t>–</w:t>
            </w:r>
            <w:r>
              <w:rPr>
                <w:spacing w:val="-12"/>
              </w:rPr>
              <w:t xml:space="preserve"> </w:t>
            </w:r>
            <w:r>
              <w:t>Who</w:t>
            </w:r>
            <w:r>
              <w:rPr>
                <w:spacing w:val="-7"/>
              </w:rPr>
              <w:t xml:space="preserve"> </w:t>
            </w:r>
            <w:r>
              <w:t>bears</w:t>
            </w:r>
            <w:r>
              <w:rPr>
                <w:spacing w:val="-6"/>
              </w:rPr>
              <w:t xml:space="preserve"> </w:t>
            </w:r>
            <w:r>
              <w:t>risk? What consequences flow?</w:t>
            </w:r>
          </w:p>
        </w:tc>
        <w:tc>
          <w:tcPr>
            <w:tcW w:w="4646" w:type="dxa"/>
          </w:tcPr>
          <w:p w14:paraId="659B9798" w14:textId="10B54853" w:rsidR="00F40E0A" w:rsidRPr="00F51F64"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F51F64">
              <w:rPr>
                <w:b/>
                <w:bCs/>
              </w:rPr>
              <w:t>From</w:t>
            </w:r>
            <w:r w:rsidRPr="00F51F64">
              <w:rPr>
                <w:b/>
                <w:bCs/>
                <w:spacing w:val="-14"/>
              </w:rPr>
              <w:t xml:space="preserve"> </w:t>
            </w:r>
            <w:r w:rsidRPr="00F51F64">
              <w:rPr>
                <w:b/>
                <w:bCs/>
              </w:rPr>
              <w:t>technical</w:t>
            </w:r>
            <w:r w:rsidRPr="00F51F64">
              <w:rPr>
                <w:b/>
                <w:bCs/>
                <w:spacing w:val="-11"/>
              </w:rPr>
              <w:t xml:space="preserve"> </w:t>
            </w:r>
            <w:r w:rsidRPr="00F51F64">
              <w:rPr>
                <w:b/>
                <w:bCs/>
              </w:rPr>
              <w:t>perspective,</w:t>
            </w:r>
            <w:r w:rsidRPr="00F51F64">
              <w:rPr>
                <w:b/>
                <w:bCs/>
                <w:spacing w:val="-12"/>
              </w:rPr>
              <w:t xml:space="preserve"> </w:t>
            </w:r>
            <w:r w:rsidRPr="00F51F64">
              <w:rPr>
                <w:b/>
                <w:bCs/>
              </w:rPr>
              <w:t>contracts need to deal with...</w:t>
            </w:r>
          </w:p>
          <w:p w14:paraId="1D13A1AD"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Oversight,</w:t>
            </w:r>
            <w:r>
              <w:rPr>
                <w:spacing w:val="-10"/>
              </w:rPr>
              <w:t xml:space="preserve"> </w:t>
            </w:r>
            <w:r>
              <w:t>monitoring</w:t>
            </w:r>
          </w:p>
          <w:p w14:paraId="152E1C34" w14:textId="77777777" w:rsidR="00F40E0A" w:rsidRDefault="00F40E0A" w:rsidP="003F6F0D">
            <w:pPr>
              <w:pStyle w:val="TableBulletlvl2"/>
              <w:cnfStyle w:val="000000000000" w:firstRow="0" w:lastRow="0" w:firstColumn="0" w:lastColumn="0" w:oddVBand="0" w:evenVBand="0" w:oddHBand="0" w:evenHBand="0" w:firstRowFirstColumn="0" w:firstRowLastColumn="0" w:lastRowFirstColumn="0" w:lastRowLastColumn="0"/>
            </w:pPr>
            <w:r>
              <w:t>Includes</w:t>
            </w:r>
            <w:r>
              <w:rPr>
                <w:spacing w:val="-16"/>
              </w:rPr>
              <w:t xml:space="preserve"> </w:t>
            </w:r>
            <w:r>
              <w:t>performance</w:t>
            </w:r>
            <w:r>
              <w:rPr>
                <w:spacing w:val="-15"/>
              </w:rPr>
              <w:t xml:space="preserve"> </w:t>
            </w:r>
            <w:r>
              <w:t>data requirements</w:t>
            </w:r>
          </w:p>
          <w:p w14:paraId="24FCACC4"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Outage</w:t>
            </w:r>
            <w:r>
              <w:rPr>
                <w:spacing w:val="-5"/>
              </w:rPr>
              <w:t xml:space="preserve"> </w:t>
            </w:r>
            <w:r>
              <w:t>coordination</w:t>
            </w:r>
          </w:p>
          <w:p w14:paraId="0C7CA5AF"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Power</w:t>
            </w:r>
            <w:r>
              <w:rPr>
                <w:spacing w:val="-4"/>
              </w:rPr>
              <w:t xml:space="preserve"> </w:t>
            </w:r>
            <w:r>
              <w:t>system coordination</w:t>
            </w:r>
          </w:p>
          <w:p w14:paraId="24ECF32F"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Practical</w:t>
            </w:r>
            <w:r>
              <w:rPr>
                <w:spacing w:val="-7"/>
              </w:rPr>
              <w:t xml:space="preserve"> </w:t>
            </w:r>
            <w:r>
              <w:t>completion</w:t>
            </w:r>
          </w:p>
          <w:p w14:paraId="313A05ED" w14:textId="77777777" w:rsidR="00F40E0A" w:rsidRDefault="00F40E0A" w:rsidP="003F6F0D">
            <w:pPr>
              <w:pStyle w:val="TableBulletlvl2"/>
              <w:cnfStyle w:val="000000000000" w:firstRow="0" w:lastRow="0" w:firstColumn="0" w:lastColumn="0" w:oddVBand="0" w:evenVBand="0" w:oddHBand="0" w:evenHBand="0" w:firstRowFirstColumn="0" w:firstRowLastColumn="0" w:lastRowFirstColumn="0" w:lastRowLastColumn="0"/>
            </w:pPr>
            <w:r>
              <w:t>Decisions</w:t>
            </w:r>
            <w:r>
              <w:rPr>
                <w:spacing w:val="-7"/>
              </w:rPr>
              <w:t xml:space="preserve"> </w:t>
            </w:r>
            <w:r>
              <w:t>re</w:t>
            </w:r>
            <w:r>
              <w:rPr>
                <w:spacing w:val="-10"/>
              </w:rPr>
              <w:t xml:space="preserve"> </w:t>
            </w:r>
            <w:r>
              <w:t>minor</w:t>
            </w:r>
            <w:r>
              <w:rPr>
                <w:spacing w:val="-9"/>
              </w:rPr>
              <w:t xml:space="preserve"> </w:t>
            </w:r>
            <w:r>
              <w:t>/</w:t>
            </w:r>
            <w:r>
              <w:rPr>
                <w:spacing w:val="-9"/>
              </w:rPr>
              <w:t xml:space="preserve"> </w:t>
            </w:r>
            <w:r>
              <w:t>major</w:t>
            </w:r>
            <w:r>
              <w:rPr>
                <w:spacing w:val="-7"/>
              </w:rPr>
              <w:t xml:space="preserve"> </w:t>
            </w:r>
            <w:r>
              <w:t>outstanding items</w:t>
            </w:r>
          </w:p>
          <w:p w14:paraId="1A022340"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Consequences,</w:t>
            </w:r>
            <w:r>
              <w:rPr>
                <w:spacing w:val="-10"/>
              </w:rPr>
              <w:t xml:space="preserve"> </w:t>
            </w:r>
            <w:r>
              <w:t>remedies</w:t>
            </w:r>
            <w:r>
              <w:rPr>
                <w:spacing w:val="-8"/>
              </w:rPr>
              <w:t xml:space="preserve"> </w:t>
            </w:r>
            <w:r>
              <w:t>where</w:t>
            </w:r>
            <w:r>
              <w:rPr>
                <w:spacing w:val="-10"/>
              </w:rPr>
              <w:t xml:space="preserve"> </w:t>
            </w:r>
            <w:r>
              <w:t>failure</w:t>
            </w:r>
          </w:p>
          <w:p w14:paraId="5F0F1308" w14:textId="77777777"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Energisation</w:t>
            </w:r>
          </w:p>
          <w:p w14:paraId="2D86A231" w14:textId="605A105E" w:rsidR="00F40E0A" w:rsidRDefault="00F40E0A" w:rsidP="00F51F64">
            <w:pPr>
              <w:pStyle w:val="TableBulletlvl1"/>
              <w:cnfStyle w:val="000000000000" w:firstRow="0" w:lastRow="0" w:firstColumn="0" w:lastColumn="0" w:oddVBand="0" w:evenVBand="0" w:oddHBand="0" w:evenHBand="0" w:firstRowFirstColumn="0" w:firstRowLastColumn="0" w:lastRowFirstColumn="0" w:lastRowLastColumn="0"/>
            </w:pPr>
            <w:r>
              <w:t>Commissioning</w:t>
            </w:r>
            <w:r>
              <w:rPr>
                <w:spacing w:val="-12"/>
              </w:rPr>
              <w:t xml:space="preserve"> </w:t>
            </w:r>
            <w:r>
              <w:t>procedures</w:t>
            </w:r>
          </w:p>
        </w:tc>
      </w:tr>
      <w:tr w:rsidR="00F40E0A" w14:paraId="2D7F9043" w14:textId="77777777" w:rsidTr="004529E3">
        <w:tc>
          <w:tcPr>
            <w:cnfStyle w:val="001000000000" w:firstRow="0" w:lastRow="0" w:firstColumn="1" w:lastColumn="0" w:oddVBand="0" w:evenVBand="0" w:oddHBand="0" w:evenHBand="0" w:firstRowFirstColumn="0" w:firstRowLastColumn="0" w:lastRowFirstColumn="0" w:lastRowLastColumn="0"/>
            <w:tcW w:w="2112" w:type="dxa"/>
          </w:tcPr>
          <w:p w14:paraId="718F3594" w14:textId="65BBC7E3" w:rsidR="00F40E0A" w:rsidRPr="00F51F64" w:rsidRDefault="00F40E0A" w:rsidP="00F40E0A">
            <w:pPr>
              <w:pStyle w:val="TableHeadingBlue"/>
              <w:rPr>
                <w:b/>
                <w:bCs/>
              </w:rPr>
            </w:pPr>
            <w:r w:rsidRPr="00F51F64">
              <w:rPr>
                <w:b/>
                <w:bCs/>
              </w:rPr>
              <w:t>Operational</w:t>
            </w:r>
          </w:p>
        </w:tc>
        <w:tc>
          <w:tcPr>
            <w:tcW w:w="3969" w:type="dxa"/>
          </w:tcPr>
          <w:p w14:paraId="61993AD8" w14:textId="77777777" w:rsidR="00F40E0A" w:rsidRPr="003F6F0D"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3F6F0D">
              <w:rPr>
                <w:b/>
                <w:bCs/>
              </w:rPr>
              <w:t>NER</w:t>
            </w:r>
            <w:r w:rsidRPr="003F6F0D">
              <w:rPr>
                <w:b/>
                <w:bCs/>
                <w:spacing w:val="-9"/>
              </w:rPr>
              <w:t xml:space="preserve"> </w:t>
            </w:r>
            <w:r w:rsidRPr="003F6F0D">
              <w:rPr>
                <w:b/>
                <w:bCs/>
              </w:rPr>
              <w:t>suggest</w:t>
            </w:r>
            <w:r w:rsidRPr="003F6F0D">
              <w:rPr>
                <w:b/>
                <w:bCs/>
                <w:spacing w:val="-8"/>
              </w:rPr>
              <w:t xml:space="preserve"> </w:t>
            </w:r>
            <w:r w:rsidRPr="003F6F0D">
              <w:rPr>
                <w:b/>
                <w:bCs/>
              </w:rPr>
              <w:t>contract(s)</w:t>
            </w:r>
            <w:r w:rsidRPr="003F6F0D">
              <w:rPr>
                <w:b/>
                <w:bCs/>
                <w:spacing w:val="-8"/>
              </w:rPr>
              <w:t xml:space="preserve"> </w:t>
            </w:r>
            <w:r w:rsidRPr="003F6F0D">
              <w:rPr>
                <w:b/>
                <w:bCs/>
              </w:rPr>
              <w:t>needs</w:t>
            </w:r>
            <w:r w:rsidRPr="003F6F0D">
              <w:rPr>
                <w:b/>
                <w:bCs/>
                <w:spacing w:val="-11"/>
              </w:rPr>
              <w:t xml:space="preserve"> </w:t>
            </w:r>
            <w:r w:rsidRPr="003F6F0D">
              <w:rPr>
                <w:b/>
                <w:bCs/>
              </w:rPr>
              <w:t>to provide for...</w:t>
            </w:r>
          </w:p>
          <w:p w14:paraId="4E734FC7" w14:textId="77777777" w:rsidR="00F40E0A" w:rsidRPr="003F6F0D"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rsidRPr="003F6F0D">
              <w:t>Provision and payment for services</w:t>
            </w:r>
          </w:p>
          <w:p w14:paraId="38C860EE" w14:textId="77777777" w:rsidR="00F40E0A" w:rsidRPr="003F6F0D"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rsidRPr="003F6F0D">
              <w:t>UoS to include performance standards</w:t>
            </w:r>
          </w:p>
          <w:p w14:paraId="7A3B69EB" w14:textId="77777777" w:rsidR="00F40E0A" w:rsidRPr="003F6F0D"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rsidRPr="003F6F0D">
              <w:t>DTSO standards / Generator standards</w:t>
            </w:r>
          </w:p>
          <w:p w14:paraId="545B45F2"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rsidRPr="003F6F0D">
              <w:t>Facilitate</w:t>
            </w:r>
            <w:r>
              <w:rPr>
                <w:spacing w:val="-5"/>
              </w:rPr>
              <w:t xml:space="preserve"> </w:t>
            </w:r>
            <w:r>
              <w:t>3rd</w:t>
            </w:r>
            <w:r>
              <w:rPr>
                <w:spacing w:val="-8"/>
              </w:rPr>
              <w:t xml:space="preserve"> </w:t>
            </w:r>
            <w:r>
              <w:t>party</w:t>
            </w:r>
            <w:r>
              <w:rPr>
                <w:spacing w:val="-7"/>
              </w:rPr>
              <w:t xml:space="preserve"> </w:t>
            </w:r>
            <w:r>
              <w:t>access</w:t>
            </w:r>
          </w:p>
          <w:p w14:paraId="4C972C35" w14:textId="77777777" w:rsidR="00F40E0A" w:rsidRPr="003F6F0D"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3F6F0D">
              <w:rPr>
                <w:b/>
                <w:bCs/>
              </w:rPr>
              <w:t>Matters</w:t>
            </w:r>
            <w:r w:rsidRPr="003F6F0D">
              <w:rPr>
                <w:b/>
                <w:bCs/>
                <w:spacing w:val="-4"/>
              </w:rPr>
              <w:t xml:space="preserve"> </w:t>
            </w:r>
            <w:r w:rsidRPr="003F6F0D">
              <w:rPr>
                <w:b/>
                <w:bCs/>
              </w:rPr>
              <w:t>covered</w:t>
            </w:r>
            <w:r w:rsidRPr="003F6F0D">
              <w:rPr>
                <w:b/>
                <w:bCs/>
                <w:spacing w:val="-4"/>
              </w:rPr>
              <w:t xml:space="preserve"> </w:t>
            </w:r>
            <w:r w:rsidRPr="003F6F0D">
              <w:rPr>
                <w:b/>
                <w:bCs/>
              </w:rPr>
              <w:t>in</w:t>
            </w:r>
            <w:r w:rsidRPr="003F6F0D">
              <w:rPr>
                <w:b/>
                <w:bCs/>
                <w:spacing w:val="-3"/>
              </w:rPr>
              <w:t xml:space="preserve"> </w:t>
            </w:r>
            <w:r w:rsidRPr="003F6F0D">
              <w:rPr>
                <w:b/>
                <w:bCs/>
              </w:rPr>
              <w:t>Rules</w:t>
            </w:r>
            <w:r w:rsidRPr="003F6F0D">
              <w:rPr>
                <w:b/>
                <w:bCs/>
                <w:spacing w:val="-3"/>
              </w:rPr>
              <w:t xml:space="preserve"> </w:t>
            </w:r>
            <w:r w:rsidRPr="003F6F0D">
              <w:rPr>
                <w:b/>
                <w:bCs/>
              </w:rPr>
              <w:t>already:</w:t>
            </w:r>
          </w:p>
          <w:p w14:paraId="5E87B82E"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Power</w:t>
            </w:r>
            <w:r>
              <w:rPr>
                <w:spacing w:val="-9"/>
              </w:rPr>
              <w:t xml:space="preserve"> </w:t>
            </w:r>
            <w:r>
              <w:t>system</w:t>
            </w:r>
            <w:r>
              <w:rPr>
                <w:spacing w:val="-9"/>
              </w:rPr>
              <w:t xml:space="preserve"> </w:t>
            </w:r>
            <w:r>
              <w:t>security</w:t>
            </w:r>
            <w:r>
              <w:rPr>
                <w:spacing w:val="-12"/>
              </w:rPr>
              <w:t xml:space="preserve"> </w:t>
            </w:r>
            <w:r>
              <w:t>covered</w:t>
            </w:r>
            <w:r>
              <w:rPr>
                <w:spacing w:val="-10"/>
              </w:rPr>
              <w:t xml:space="preserve"> </w:t>
            </w:r>
            <w:r>
              <w:t>in Ch 4</w:t>
            </w:r>
          </w:p>
          <w:p w14:paraId="17B1AF21"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Emergency</w:t>
            </w:r>
            <w:r>
              <w:rPr>
                <w:spacing w:val="-8"/>
              </w:rPr>
              <w:t xml:space="preserve"> </w:t>
            </w:r>
            <w:r>
              <w:t>management</w:t>
            </w:r>
          </w:p>
          <w:p w14:paraId="1698467A" w14:textId="0FCD65D9"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Compliance with performance standards</w:t>
            </w:r>
            <w:r>
              <w:rPr>
                <w:spacing w:val="-10"/>
              </w:rPr>
              <w:t xml:space="preserve"> </w:t>
            </w:r>
            <w:r>
              <w:t>covered</w:t>
            </w:r>
            <w:r>
              <w:rPr>
                <w:spacing w:val="-8"/>
              </w:rPr>
              <w:t xml:space="preserve"> </w:t>
            </w:r>
            <w:r>
              <w:t>in</w:t>
            </w:r>
            <w:r>
              <w:rPr>
                <w:spacing w:val="-10"/>
              </w:rPr>
              <w:t xml:space="preserve"> </w:t>
            </w:r>
            <w:r>
              <w:t>clause</w:t>
            </w:r>
            <w:r>
              <w:rPr>
                <w:spacing w:val="-8"/>
              </w:rPr>
              <w:t xml:space="preserve"> </w:t>
            </w:r>
            <w:r>
              <w:t xml:space="preserve">4.15 but also 5.7.3 enables </w:t>
            </w:r>
            <w:r w:rsidR="00B03463">
              <w:t>VicGrid</w:t>
            </w:r>
            <w:r>
              <w:t xml:space="preserve"> to constrain output if power system security</w:t>
            </w:r>
            <w:r>
              <w:rPr>
                <w:spacing w:val="-8"/>
              </w:rPr>
              <w:t xml:space="preserve"> </w:t>
            </w:r>
            <w:r>
              <w:t>threatened</w:t>
            </w:r>
            <w:r>
              <w:rPr>
                <w:spacing w:val="-8"/>
              </w:rPr>
              <w:t xml:space="preserve"> </w:t>
            </w:r>
            <w:r>
              <w:t>by</w:t>
            </w:r>
            <w:r>
              <w:rPr>
                <w:spacing w:val="-8"/>
              </w:rPr>
              <w:t xml:space="preserve"> </w:t>
            </w:r>
            <w:r>
              <w:t>Generator failure to adhere to performance standard.</w:t>
            </w:r>
          </w:p>
          <w:p w14:paraId="1E07574B" w14:textId="6AD486B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Some</w:t>
            </w:r>
            <w:r>
              <w:rPr>
                <w:spacing w:val="-12"/>
              </w:rPr>
              <w:t xml:space="preserve"> </w:t>
            </w:r>
            <w:r>
              <w:t>incident</w:t>
            </w:r>
            <w:r>
              <w:rPr>
                <w:spacing w:val="-13"/>
              </w:rPr>
              <w:t xml:space="preserve"> </w:t>
            </w:r>
            <w:r>
              <w:t>reporting</w:t>
            </w:r>
            <w:r>
              <w:rPr>
                <w:spacing w:val="-13"/>
              </w:rPr>
              <w:t xml:space="preserve"> </w:t>
            </w:r>
            <w:r>
              <w:t>covered in clause 4.8.15.</w:t>
            </w:r>
          </w:p>
        </w:tc>
        <w:tc>
          <w:tcPr>
            <w:tcW w:w="4394" w:type="dxa"/>
          </w:tcPr>
          <w:p w14:paraId="186FAE46" w14:textId="77777777" w:rsidR="003F6F0D" w:rsidRPr="003F6F0D" w:rsidRDefault="003F6F0D" w:rsidP="003F6F0D">
            <w:pPr>
              <w:pStyle w:val="TableBody"/>
              <w:cnfStyle w:val="000000000000" w:firstRow="0" w:lastRow="0" w:firstColumn="0" w:lastColumn="0" w:oddVBand="0" w:evenVBand="0" w:oddHBand="0" w:evenHBand="0" w:firstRowFirstColumn="0" w:firstRowLastColumn="0" w:lastRowFirstColumn="0" w:lastRowLastColumn="0"/>
              <w:rPr>
                <w:b/>
                <w:bCs/>
              </w:rPr>
            </w:pPr>
            <w:r w:rsidRPr="003F6F0D">
              <w:rPr>
                <w:b/>
                <w:bCs/>
              </w:rPr>
              <w:t>Commercially, contracts need to</w:t>
            </w:r>
          </w:p>
          <w:p w14:paraId="1A70C9C4" w14:textId="73F932CD" w:rsidR="003F6F0D" w:rsidRDefault="003F6F0D" w:rsidP="003F6F0D">
            <w:pPr>
              <w:pStyle w:val="TableBody"/>
              <w:cnfStyle w:val="000000000000" w:firstRow="0" w:lastRow="0" w:firstColumn="0" w:lastColumn="0" w:oddVBand="0" w:evenVBand="0" w:oddHBand="0" w:evenHBand="0" w:firstRowFirstColumn="0" w:firstRowLastColumn="0" w:lastRowFirstColumn="0" w:lastRowLastColumn="0"/>
              <w:rPr>
                <w:b/>
                <w:bCs/>
              </w:rPr>
            </w:pPr>
            <w:r w:rsidRPr="003F6F0D">
              <w:rPr>
                <w:b/>
                <w:bCs/>
              </w:rPr>
              <w:t>provide for...</w:t>
            </w:r>
          </w:p>
          <w:p w14:paraId="1DABDD63" w14:textId="76E3C105"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Obligations</w:t>
            </w:r>
            <w:r>
              <w:rPr>
                <w:spacing w:val="-6"/>
              </w:rPr>
              <w:t xml:space="preserve"> </w:t>
            </w:r>
            <w:r>
              <w:t>to</w:t>
            </w:r>
            <w:r>
              <w:rPr>
                <w:spacing w:val="-8"/>
              </w:rPr>
              <w:t xml:space="preserve"> </w:t>
            </w:r>
            <w:r>
              <w:t>provide</w:t>
            </w:r>
            <w:r>
              <w:rPr>
                <w:spacing w:val="-7"/>
              </w:rPr>
              <w:t xml:space="preserve"> </w:t>
            </w:r>
            <w:r>
              <w:t>and</w:t>
            </w:r>
            <w:r>
              <w:rPr>
                <w:spacing w:val="-7"/>
              </w:rPr>
              <w:t xml:space="preserve"> </w:t>
            </w:r>
            <w:r>
              <w:t>pay</w:t>
            </w:r>
            <w:r>
              <w:rPr>
                <w:spacing w:val="-10"/>
              </w:rPr>
              <w:t xml:space="preserve"> </w:t>
            </w:r>
            <w:r>
              <w:t>for services</w:t>
            </w:r>
          </w:p>
          <w:p w14:paraId="6558E0FA"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Insurance</w:t>
            </w:r>
            <w:r>
              <w:rPr>
                <w:spacing w:val="-8"/>
              </w:rPr>
              <w:t xml:space="preserve"> </w:t>
            </w:r>
            <w:r>
              <w:t>requirements</w:t>
            </w:r>
          </w:p>
          <w:p w14:paraId="1DBBB1A3" w14:textId="77777777" w:rsidR="00F40E0A" w:rsidRDefault="00F40E0A" w:rsidP="003F6F0D">
            <w:pPr>
              <w:pStyle w:val="TableBulletlvl2"/>
              <w:cnfStyle w:val="000000000000" w:firstRow="0" w:lastRow="0" w:firstColumn="0" w:lastColumn="0" w:oddVBand="0" w:evenVBand="0" w:oddHBand="0" w:evenHBand="0" w:firstRowFirstColumn="0" w:firstRowLastColumn="0" w:lastRowFirstColumn="0" w:lastRowLastColumn="0"/>
            </w:pPr>
            <w:r>
              <w:t>Generator</w:t>
            </w:r>
          </w:p>
          <w:p w14:paraId="449A7363" w14:textId="77777777" w:rsidR="00F40E0A" w:rsidRDefault="00F40E0A" w:rsidP="003F6F0D">
            <w:pPr>
              <w:pStyle w:val="TableBulletlvl2"/>
              <w:cnfStyle w:val="000000000000" w:firstRow="0" w:lastRow="0" w:firstColumn="0" w:lastColumn="0" w:oddVBand="0" w:evenVBand="0" w:oddHBand="0" w:evenHBand="0" w:firstRowFirstColumn="0" w:firstRowLastColumn="0" w:lastRowFirstColumn="0" w:lastRowLastColumn="0"/>
            </w:pPr>
            <w:r>
              <w:rPr>
                <w:spacing w:val="-4"/>
              </w:rPr>
              <w:t>DTSO</w:t>
            </w:r>
          </w:p>
          <w:p w14:paraId="74496724"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Availability</w:t>
            </w:r>
            <w:r>
              <w:rPr>
                <w:spacing w:val="-16"/>
              </w:rPr>
              <w:t xml:space="preserve"> </w:t>
            </w:r>
            <w:r>
              <w:t>incentives</w:t>
            </w:r>
          </w:p>
          <w:p w14:paraId="3F06C98A"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Breach,</w:t>
            </w:r>
            <w:r>
              <w:rPr>
                <w:spacing w:val="-16"/>
              </w:rPr>
              <w:t xml:space="preserve"> </w:t>
            </w:r>
            <w:r>
              <w:t>enforcement,</w:t>
            </w:r>
            <w:r>
              <w:rPr>
                <w:spacing w:val="-15"/>
              </w:rPr>
              <w:t xml:space="preserve"> </w:t>
            </w:r>
            <w:r>
              <w:t>termination, remedies</w:t>
            </w:r>
            <w:r>
              <w:rPr>
                <w:spacing w:val="40"/>
              </w:rPr>
              <w:t xml:space="preserve"> </w:t>
            </w:r>
            <w:r>
              <w:t>(disconnection)</w:t>
            </w:r>
          </w:p>
          <w:p w14:paraId="026E778C"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Consequences</w:t>
            </w:r>
            <w:r>
              <w:rPr>
                <w:spacing w:val="-8"/>
              </w:rPr>
              <w:t xml:space="preserve"> </w:t>
            </w:r>
            <w:r>
              <w:t>of</w:t>
            </w:r>
            <w:r>
              <w:rPr>
                <w:spacing w:val="-4"/>
              </w:rPr>
              <w:t xml:space="preserve"> </w:t>
            </w:r>
            <w:r>
              <w:t>change</w:t>
            </w:r>
            <w:r>
              <w:rPr>
                <w:spacing w:val="-5"/>
              </w:rPr>
              <w:t xml:space="preserve"> </w:t>
            </w:r>
            <w:r>
              <w:t>in</w:t>
            </w:r>
            <w:r>
              <w:rPr>
                <w:spacing w:val="-6"/>
              </w:rPr>
              <w:t xml:space="preserve"> </w:t>
            </w:r>
            <w:r>
              <w:t>law,</w:t>
            </w:r>
            <w:r>
              <w:rPr>
                <w:spacing w:val="-3"/>
              </w:rPr>
              <w:t xml:space="preserve"> </w:t>
            </w:r>
            <w:r>
              <w:rPr>
                <w:spacing w:val="-5"/>
              </w:rPr>
              <w:t>etc</w:t>
            </w:r>
          </w:p>
          <w:p w14:paraId="62ECE31D"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Pass</w:t>
            </w:r>
            <w:r>
              <w:rPr>
                <w:spacing w:val="-6"/>
              </w:rPr>
              <w:t xml:space="preserve"> </w:t>
            </w:r>
            <w:r>
              <w:t>through</w:t>
            </w:r>
            <w:r>
              <w:rPr>
                <w:spacing w:val="-5"/>
              </w:rPr>
              <w:t xml:space="preserve"> </w:t>
            </w:r>
            <w:r>
              <w:t>events,</w:t>
            </w:r>
            <w:r>
              <w:rPr>
                <w:spacing w:val="-5"/>
              </w:rPr>
              <w:t xml:space="preserve"> </w:t>
            </w:r>
            <w:r>
              <w:t>thresholds</w:t>
            </w:r>
          </w:p>
          <w:p w14:paraId="1AAC9AB6" w14:textId="34D1C4A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Legal rights and obligations in relation</w:t>
            </w:r>
            <w:r>
              <w:rPr>
                <w:spacing w:val="-7"/>
              </w:rPr>
              <w:t xml:space="preserve"> </w:t>
            </w:r>
            <w:r>
              <w:t>to</w:t>
            </w:r>
            <w:r>
              <w:rPr>
                <w:spacing w:val="-10"/>
              </w:rPr>
              <w:t xml:space="preserve"> </w:t>
            </w:r>
            <w:r>
              <w:t>future</w:t>
            </w:r>
            <w:r>
              <w:rPr>
                <w:spacing w:val="-7"/>
              </w:rPr>
              <w:t xml:space="preserve"> </w:t>
            </w:r>
            <w:r>
              <w:t>3rd</w:t>
            </w:r>
            <w:r>
              <w:rPr>
                <w:spacing w:val="-7"/>
              </w:rPr>
              <w:t xml:space="preserve"> </w:t>
            </w:r>
            <w:r>
              <w:t>party</w:t>
            </w:r>
            <w:r>
              <w:rPr>
                <w:spacing w:val="-9"/>
              </w:rPr>
              <w:t xml:space="preserve"> </w:t>
            </w:r>
            <w:r>
              <w:t>access, including price</w:t>
            </w:r>
          </w:p>
        </w:tc>
        <w:tc>
          <w:tcPr>
            <w:tcW w:w="4646" w:type="dxa"/>
          </w:tcPr>
          <w:p w14:paraId="7A349C57" w14:textId="3A1ED111" w:rsidR="00F40E0A" w:rsidRPr="003F6F0D"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3F6F0D">
              <w:rPr>
                <w:b/>
                <w:bCs/>
              </w:rPr>
              <w:t>From</w:t>
            </w:r>
            <w:r w:rsidRPr="003F6F0D">
              <w:rPr>
                <w:b/>
                <w:bCs/>
                <w:spacing w:val="-14"/>
              </w:rPr>
              <w:t xml:space="preserve"> </w:t>
            </w:r>
            <w:r w:rsidRPr="003F6F0D">
              <w:rPr>
                <w:b/>
                <w:bCs/>
              </w:rPr>
              <w:t>technical</w:t>
            </w:r>
            <w:r w:rsidRPr="003F6F0D">
              <w:rPr>
                <w:b/>
                <w:bCs/>
                <w:spacing w:val="-11"/>
              </w:rPr>
              <w:t xml:space="preserve"> </w:t>
            </w:r>
            <w:r w:rsidRPr="003F6F0D">
              <w:rPr>
                <w:b/>
                <w:bCs/>
              </w:rPr>
              <w:t>perspective,</w:t>
            </w:r>
            <w:r w:rsidRPr="003F6F0D">
              <w:rPr>
                <w:b/>
                <w:bCs/>
                <w:spacing w:val="-12"/>
              </w:rPr>
              <w:t xml:space="preserve"> </w:t>
            </w:r>
            <w:r w:rsidRPr="003F6F0D">
              <w:rPr>
                <w:b/>
                <w:bCs/>
              </w:rPr>
              <w:t>contracts need to deal with...</w:t>
            </w:r>
          </w:p>
          <w:p w14:paraId="4F5EAE50"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Outage</w:t>
            </w:r>
            <w:r>
              <w:rPr>
                <w:spacing w:val="-5"/>
              </w:rPr>
              <w:t xml:space="preserve"> </w:t>
            </w:r>
            <w:r>
              <w:t>coordination</w:t>
            </w:r>
          </w:p>
          <w:p w14:paraId="7E5224E0"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rPr>
                <w:i/>
              </w:rPr>
            </w:pPr>
            <w:r>
              <w:t>Incident</w:t>
            </w:r>
            <w:r>
              <w:rPr>
                <w:spacing w:val="-5"/>
              </w:rPr>
              <w:t xml:space="preserve"> </w:t>
            </w:r>
            <w:r>
              <w:t>reporting</w:t>
            </w:r>
            <w:r>
              <w:rPr>
                <w:spacing w:val="-3"/>
              </w:rPr>
              <w:t xml:space="preserve"> </w:t>
            </w:r>
            <w:r>
              <w:rPr>
                <w:i/>
              </w:rPr>
              <w:t>(in</w:t>
            </w:r>
            <w:r>
              <w:rPr>
                <w:i/>
                <w:spacing w:val="-4"/>
              </w:rPr>
              <w:t xml:space="preserve"> </w:t>
            </w:r>
            <w:r>
              <w:rPr>
                <w:i/>
              </w:rPr>
              <w:t>excess</w:t>
            </w:r>
            <w:r>
              <w:rPr>
                <w:i/>
                <w:spacing w:val="-4"/>
              </w:rPr>
              <w:t xml:space="preserve"> </w:t>
            </w:r>
            <w:r>
              <w:rPr>
                <w:i/>
              </w:rPr>
              <w:t>of</w:t>
            </w:r>
            <w:r>
              <w:rPr>
                <w:i/>
                <w:spacing w:val="-4"/>
              </w:rPr>
              <w:t xml:space="preserve"> NER)</w:t>
            </w:r>
          </w:p>
          <w:p w14:paraId="305DA235" w14:textId="17FEA9A0"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rPr>
                <w:i/>
              </w:rPr>
            </w:pPr>
            <w:r>
              <w:t>Emergency</w:t>
            </w:r>
            <w:r>
              <w:rPr>
                <w:spacing w:val="-15"/>
              </w:rPr>
              <w:t xml:space="preserve"> </w:t>
            </w:r>
            <w:r>
              <w:t>management</w:t>
            </w:r>
            <w:r>
              <w:rPr>
                <w:spacing w:val="-11"/>
              </w:rPr>
              <w:t xml:space="preserve"> </w:t>
            </w:r>
            <w:r>
              <w:rPr>
                <w:i/>
              </w:rPr>
              <w:t>(in</w:t>
            </w:r>
            <w:r>
              <w:rPr>
                <w:i/>
                <w:spacing w:val="-12"/>
              </w:rPr>
              <w:t xml:space="preserve"> </w:t>
            </w:r>
            <w:r w:rsidR="00B03463">
              <w:rPr>
                <w:i/>
              </w:rPr>
              <w:t>VicGrid</w:t>
            </w:r>
            <w:r>
              <w:rPr>
                <w:i/>
              </w:rPr>
              <w:t>’s NSP role)</w:t>
            </w:r>
          </w:p>
          <w:p w14:paraId="13249669"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Disconnection</w:t>
            </w:r>
          </w:p>
          <w:p w14:paraId="7DAAF4BC"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Monitoring</w:t>
            </w:r>
            <w:r>
              <w:rPr>
                <w:spacing w:val="-6"/>
              </w:rPr>
              <w:t xml:space="preserve"> </w:t>
            </w:r>
            <w:r>
              <w:t>and</w:t>
            </w:r>
            <w:r>
              <w:rPr>
                <w:spacing w:val="-6"/>
              </w:rPr>
              <w:t xml:space="preserve"> </w:t>
            </w:r>
            <w:r>
              <w:t>reporting?</w:t>
            </w:r>
          </w:p>
          <w:p w14:paraId="227BD226"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Security of land tenure, terms and conditions</w:t>
            </w:r>
            <w:r>
              <w:rPr>
                <w:spacing w:val="-6"/>
              </w:rPr>
              <w:t xml:space="preserve"> </w:t>
            </w:r>
            <w:r>
              <w:t>of</w:t>
            </w:r>
            <w:r>
              <w:rPr>
                <w:spacing w:val="-7"/>
              </w:rPr>
              <w:t xml:space="preserve"> </w:t>
            </w:r>
            <w:r>
              <w:t>future</w:t>
            </w:r>
            <w:r>
              <w:rPr>
                <w:spacing w:val="-8"/>
              </w:rPr>
              <w:t xml:space="preserve"> </w:t>
            </w:r>
            <w:r>
              <w:t>3rd</w:t>
            </w:r>
            <w:r>
              <w:rPr>
                <w:spacing w:val="-8"/>
              </w:rPr>
              <w:t xml:space="preserve"> </w:t>
            </w:r>
            <w:r>
              <w:t>party</w:t>
            </w:r>
            <w:r>
              <w:rPr>
                <w:spacing w:val="-8"/>
              </w:rPr>
              <w:t xml:space="preserve"> </w:t>
            </w:r>
            <w:r>
              <w:t>access</w:t>
            </w:r>
          </w:p>
          <w:p w14:paraId="0339CD68"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Information</w:t>
            </w:r>
            <w:r>
              <w:rPr>
                <w:spacing w:val="-14"/>
              </w:rPr>
              <w:t xml:space="preserve"> </w:t>
            </w:r>
            <w:r>
              <w:t>provision</w:t>
            </w:r>
            <w:r>
              <w:rPr>
                <w:spacing w:val="-14"/>
              </w:rPr>
              <w:t xml:space="preserve"> </w:t>
            </w:r>
            <w:r>
              <w:t>(including</w:t>
            </w:r>
            <w:r>
              <w:rPr>
                <w:spacing w:val="-12"/>
              </w:rPr>
              <w:t xml:space="preserve"> </w:t>
            </w:r>
            <w:r>
              <w:t>reliability information)</w:t>
            </w:r>
          </w:p>
          <w:p w14:paraId="5B89BAD6"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Breach</w:t>
            </w:r>
            <w:r>
              <w:rPr>
                <w:spacing w:val="-9"/>
              </w:rPr>
              <w:t xml:space="preserve"> </w:t>
            </w:r>
            <w:r>
              <w:t>of</w:t>
            </w:r>
            <w:r>
              <w:rPr>
                <w:spacing w:val="-7"/>
              </w:rPr>
              <w:t xml:space="preserve"> </w:t>
            </w:r>
            <w:r>
              <w:t>performance</w:t>
            </w:r>
            <w:r>
              <w:rPr>
                <w:spacing w:val="-11"/>
              </w:rPr>
              <w:t xml:space="preserve"> </w:t>
            </w:r>
            <w:r>
              <w:t>(terminal</w:t>
            </w:r>
            <w:r>
              <w:rPr>
                <w:spacing w:val="-9"/>
              </w:rPr>
              <w:t xml:space="preserve"> </w:t>
            </w:r>
            <w:r>
              <w:t>station) and QoS for generator</w:t>
            </w:r>
          </w:p>
          <w:p w14:paraId="4DD19C74"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Compliance,</w:t>
            </w:r>
            <w:r>
              <w:rPr>
                <w:spacing w:val="-12"/>
              </w:rPr>
              <w:t xml:space="preserve"> </w:t>
            </w:r>
            <w:r>
              <w:t>maintenance,</w:t>
            </w:r>
            <w:r>
              <w:rPr>
                <w:spacing w:val="-12"/>
              </w:rPr>
              <w:t xml:space="preserve"> </w:t>
            </w:r>
            <w:r>
              <w:t>refurbishment</w:t>
            </w:r>
          </w:p>
          <w:p w14:paraId="7D6BF085"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Rectification</w:t>
            </w:r>
            <w:r>
              <w:rPr>
                <w:spacing w:val="-7"/>
              </w:rPr>
              <w:t xml:space="preserve"> </w:t>
            </w:r>
            <w:r>
              <w:t>of</w:t>
            </w:r>
            <w:r>
              <w:rPr>
                <w:spacing w:val="-4"/>
              </w:rPr>
              <w:t xml:space="preserve"> </w:t>
            </w:r>
            <w:r>
              <w:t>problem</w:t>
            </w:r>
          </w:p>
          <w:p w14:paraId="6AB7F003" w14:textId="30F70B1D"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Decommissioning</w:t>
            </w:r>
            <w:r>
              <w:rPr>
                <w:spacing w:val="-8"/>
              </w:rPr>
              <w:t xml:space="preserve"> </w:t>
            </w:r>
            <w:r>
              <w:t>of</w:t>
            </w:r>
            <w:r>
              <w:rPr>
                <w:spacing w:val="-7"/>
              </w:rPr>
              <w:t xml:space="preserve"> </w:t>
            </w:r>
            <w:r>
              <w:t>other</w:t>
            </w:r>
            <w:r>
              <w:rPr>
                <w:spacing w:val="-7"/>
              </w:rPr>
              <w:t xml:space="preserve"> </w:t>
            </w:r>
            <w:r>
              <w:t>parties</w:t>
            </w:r>
          </w:p>
        </w:tc>
      </w:tr>
      <w:tr w:rsidR="00F40E0A" w14:paraId="6AF4D333" w14:textId="77777777" w:rsidTr="004529E3">
        <w:tc>
          <w:tcPr>
            <w:cnfStyle w:val="001000000000" w:firstRow="0" w:lastRow="0" w:firstColumn="1" w:lastColumn="0" w:oddVBand="0" w:evenVBand="0" w:oddHBand="0" w:evenHBand="0" w:firstRowFirstColumn="0" w:firstRowLastColumn="0" w:lastRowFirstColumn="0" w:lastRowLastColumn="0"/>
            <w:tcW w:w="2112" w:type="dxa"/>
          </w:tcPr>
          <w:p w14:paraId="11CE26C5" w14:textId="46EC5FDF" w:rsidR="00F40E0A" w:rsidRPr="00F51F64" w:rsidRDefault="00F40E0A" w:rsidP="00F40E0A">
            <w:pPr>
              <w:pStyle w:val="TableHeadingBlue"/>
              <w:rPr>
                <w:b/>
                <w:bCs/>
              </w:rPr>
            </w:pPr>
            <w:r w:rsidRPr="00F51F64">
              <w:rPr>
                <w:b/>
                <w:bCs/>
              </w:rPr>
              <w:t>Future</w:t>
            </w:r>
            <w:r w:rsidRPr="00F51F64">
              <w:rPr>
                <w:b/>
                <w:bCs/>
                <w:spacing w:val="-6"/>
              </w:rPr>
              <w:t xml:space="preserve"> </w:t>
            </w:r>
            <w:r w:rsidRPr="00F51F64">
              <w:rPr>
                <w:b/>
                <w:bCs/>
              </w:rPr>
              <w:t>access</w:t>
            </w:r>
          </w:p>
        </w:tc>
        <w:tc>
          <w:tcPr>
            <w:tcW w:w="3969" w:type="dxa"/>
          </w:tcPr>
          <w:p w14:paraId="7526D4BC" w14:textId="77777777" w:rsidR="00F40E0A" w:rsidRPr="003F6F0D"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3F6F0D">
              <w:rPr>
                <w:b/>
                <w:bCs/>
              </w:rPr>
              <w:t>Rules</w:t>
            </w:r>
            <w:r w:rsidRPr="003F6F0D">
              <w:rPr>
                <w:b/>
                <w:bCs/>
                <w:spacing w:val="-12"/>
              </w:rPr>
              <w:t xml:space="preserve"> </w:t>
            </w:r>
            <w:r w:rsidRPr="003F6F0D">
              <w:rPr>
                <w:b/>
                <w:bCs/>
              </w:rPr>
              <w:t>suggest</w:t>
            </w:r>
            <w:r w:rsidRPr="003F6F0D">
              <w:rPr>
                <w:b/>
                <w:bCs/>
                <w:spacing w:val="-13"/>
              </w:rPr>
              <w:t xml:space="preserve"> </w:t>
            </w:r>
            <w:r w:rsidRPr="003F6F0D">
              <w:rPr>
                <w:b/>
                <w:bCs/>
              </w:rPr>
              <w:t>contract(s)</w:t>
            </w:r>
            <w:r w:rsidRPr="003F6F0D">
              <w:rPr>
                <w:b/>
                <w:bCs/>
                <w:spacing w:val="-11"/>
              </w:rPr>
              <w:t xml:space="preserve"> </w:t>
            </w:r>
            <w:r w:rsidRPr="003F6F0D">
              <w:rPr>
                <w:b/>
                <w:bCs/>
              </w:rPr>
              <w:t>needs to provide for...</w:t>
            </w:r>
          </w:p>
          <w:p w14:paraId="6DBC319F"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Facilitating future 3rd party access , by generators, landowners</w:t>
            </w:r>
            <w:r>
              <w:rPr>
                <w:spacing w:val="80"/>
              </w:rPr>
              <w:t xml:space="preserve"> </w:t>
            </w:r>
            <w:r>
              <w:t>(TNSPs</w:t>
            </w:r>
            <w:r>
              <w:rPr>
                <w:spacing w:val="-10"/>
              </w:rPr>
              <w:t xml:space="preserve"> </w:t>
            </w:r>
            <w:r>
              <w:t>already captured)</w:t>
            </w:r>
          </w:p>
          <w:p w14:paraId="67C88E61" w14:textId="77777777" w:rsidR="00F40E0A" w:rsidRPr="003F6F0D"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3F6F0D">
              <w:rPr>
                <w:b/>
                <w:bCs/>
              </w:rPr>
              <w:t>Indicative</w:t>
            </w:r>
            <w:r w:rsidRPr="003F6F0D">
              <w:rPr>
                <w:b/>
                <w:bCs/>
                <w:spacing w:val="-11"/>
              </w:rPr>
              <w:t xml:space="preserve"> </w:t>
            </w:r>
            <w:r w:rsidRPr="003F6F0D">
              <w:rPr>
                <w:b/>
                <w:bCs/>
              </w:rPr>
              <w:t>matters</w:t>
            </w:r>
            <w:r w:rsidRPr="003F6F0D">
              <w:rPr>
                <w:b/>
                <w:bCs/>
                <w:spacing w:val="-13"/>
              </w:rPr>
              <w:t xml:space="preserve"> </w:t>
            </w:r>
            <w:r w:rsidRPr="003F6F0D">
              <w:rPr>
                <w:b/>
                <w:bCs/>
              </w:rPr>
              <w:t>covered</w:t>
            </w:r>
            <w:r w:rsidRPr="003F6F0D">
              <w:rPr>
                <w:b/>
                <w:bCs/>
                <w:spacing w:val="-11"/>
              </w:rPr>
              <w:t xml:space="preserve"> </w:t>
            </w:r>
            <w:r w:rsidRPr="003F6F0D">
              <w:rPr>
                <w:b/>
                <w:bCs/>
              </w:rPr>
              <w:t>in Rules already:</w:t>
            </w:r>
          </w:p>
          <w:p w14:paraId="140B158E"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3rd party</w:t>
            </w:r>
            <w:r>
              <w:rPr>
                <w:spacing w:val="-5"/>
              </w:rPr>
              <w:t xml:space="preserve"> </w:t>
            </w:r>
            <w:r>
              <w:t>access</w:t>
            </w:r>
            <w:r>
              <w:rPr>
                <w:spacing w:val="-5"/>
              </w:rPr>
              <w:t xml:space="preserve"> </w:t>
            </w:r>
            <w:r>
              <w:t>by</w:t>
            </w:r>
            <w:r>
              <w:rPr>
                <w:spacing w:val="-6"/>
              </w:rPr>
              <w:t xml:space="preserve"> </w:t>
            </w:r>
            <w:r>
              <w:t>TNSPs</w:t>
            </w:r>
          </w:p>
          <w:p w14:paraId="2CB21189" w14:textId="084694CC"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Fair</w:t>
            </w:r>
            <w:r>
              <w:rPr>
                <w:spacing w:val="-7"/>
              </w:rPr>
              <w:t xml:space="preserve"> </w:t>
            </w:r>
            <w:r>
              <w:t>and</w:t>
            </w:r>
            <w:r>
              <w:rPr>
                <w:spacing w:val="-9"/>
              </w:rPr>
              <w:t xml:space="preserve"> </w:t>
            </w:r>
            <w:r>
              <w:t>reasonable,</w:t>
            </w:r>
            <w:r>
              <w:rPr>
                <w:spacing w:val="-10"/>
              </w:rPr>
              <w:t xml:space="preserve"> </w:t>
            </w:r>
            <w:r>
              <w:t>good</w:t>
            </w:r>
            <w:r>
              <w:rPr>
                <w:spacing w:val="-9"/>
              </w:rPr>
              <w:t xml:space="preserve"> </w:t>
            </w:r>
            <w:r>
              <w:t>faith obligations of TNSPs</w:t>
            </w:r>
          </w:p>
        </w:tc>
        <w:tc>
          <w:tcPr>
            <w:tcW w:w="4394" w:type="dxa"/>
          </w:tcPr>
          <w:p w14:paraId="16C71008" w14:textId="082FFF79" w:rsidR="00F40E0A" w:rsidRPr="003F6F0D"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3F6F0D">
              <w:rPr>
                <w:b/>
                <w:bCs/>
              </w:rPr>
              <w:t>Commercially,</w:t>
            </w:r>
            <w:r w:rsidRPr="003F6F0D">
              <w:rPr>
                <w:b/>
                <w:bCs/>
                <w:spacing w:val="-10"/>
              </w:rPr>
              <w:t xml:space="preserve"> </w:t>
            </w:r>
            <w:r w:rsidRPr="003F6F0D">
              <w:rPr>
                <w:b/>
                <w:bCs/>
              </w:rPr>
              <w:t>contracts</w:t>
            </w:r>
            <w:r w:rsidRPr="003F6F0D">
              <w:rPr>
                <w:b/>
                <w:bCs/>
                <w:spacing w:val="-12"/>
              </w:rPr>
              <w:t xml:space="preserve"> </w:t>
            </w:r>
            <w:r w:rsidRPr="003F6F0D">
              <w:rPr>
                <w:b/>
                <w:bCs/>
              </w:rPr>
              <w:t>need</w:t>
            </w:r>
            <w:r w:rsidRPr="003F6F0D">
              <w:rPr>
                <w:b/>
                <w:bCs/>
                <w:spacing w:val="-14"/>
              </w:rPr>
              <w:t xml:space="preserve"> </w:t>
            </w:r>
            <w:r w:rsidRPr="003F6F0D">
              <w:rPr>
                <w:b/>
                <w:bCs/>
              </w:rPr>
              <w:t>to provide for...</w:t>
            </w:r>
          </w:p>
          <w:p w14:paraId="6DBEC60A"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Facilitate</w:t>
            </w:r>
            <w:r>
              <w:rPr>
                <w:spacing w:val="-12"/>
              </w:rPr>
              <w:t xml:space="preserve"> </w:t>
            </w:r>
            <w:r>
              <w:t>future</w:t>
            </w:r>
            <w:r>
              <w:rPr>
                <w:spacing w:val="-13"/>
              </w:rPr>
              <w:t xml:space="preserve"> </w:t>
            </w:r>
            <w:r>
              <w:t>access</w:t>
            </w:r>
            <w:r>
              <w:rPr>
                <w:spacing w:val="-13"/>
              </w:rPr>
              <w:t xml:space="preserve"> </w:t>
            </w:r>
            <w:r>
              <w:t>by generators, landowners</w:t>
            </w:r>
          </w:p>
          <w:p w14:paraId="4AC0643E"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Commercial</w:t>
            </w:r>
            <w:r>
              <w:rPr>
                <w:spacing w:val="-5"/>
              </w:rPr>
              <w:t xml:space="preserve"> </w:t>
            </w:r>
            <w:r>
              <w:t>terms</w:t>
            </w:r>
            <w:r>
              <w:rPr>
                <w:spacing w:val="-8"/>
              </w:rPr>
              <w:t xml:space="preserve"> </w:t>
            </w:r>
            <w:r>
              <w:t>for access</w:t>
            </w:r>
          </w:p>
          <w:p w14:paraId="51D28D0B"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Price</w:t>
            </w:r>
            <w:r>
              <w:rPr>
                <w:spacing w:val="-5"/>
              </w:rPr>
              <w:t xml:space="preserve"> </w:t>
            </w:r>
            <w:r>
              <w:t>implications</w:t>
            </w:r>
            <w:r>
              <w:rPr>
                <w:spacing w:val="-7"/>
              </w:rPr>
              <w:t xml:space="preserve"> </w:t>
            </w:r>
            <w:r>
              <w:t>for</w:t>
            </w:r>
            <w:r>
              <w:rPr>
                <w:spacing w:val="-9"/>
              </w:rPr>
              <w:t xml:space="preserve"> </w:t>
            </w:r>
            <w:r>
              <w:t>future</w:t>
            </w:r>
            <w:r>
              <w:rPr>
                <w:spacing w:val="-3"/>
              </w:rPr>
              <w:t xml:space="preserve"> </w:t>
            </w:r>
            <w:r>
              <w:t>access</w:t>
            </w:r>
          </w:p>
          <w:p w14:paraId="1579B5C4" w14:textId="77777777" w:rsidR="00F40E0A" w:rsidRDefault="00F40E0A" w:rsidP="003F6F0D">
            <w:pPr>
              <w:pStyle w:val="TableBulletlvl2"/>
              <w:cnfStyle w:val="000000000000" w:firstRow="0" w:lastRow="0" w:firstColumn="0" w:lastColumn="0" w:oddVBand="0" w:evenVBand="0" w:oddHBand="0" w:evenHBand="0" w:firstRowFirstColumn="0" w:firstRowLastColumn="0" w:lastRowFirstColumn="0" w:lastRowLastColumn="0"/>
            </w:pPr>
            <w:r>
              <w:t>Cost</w:t>
            </w:r>
            <w:r>
              <w:rPr>
                <w:spacing w:val="-1"/>
              </w:rPr>
              <w:t xml:space="preserve"> </w:t>
            </w:r>
            <w:r>
              <w:t>allocation</w:t>
            </w:r>
          </w:p>
          <w:p w14:paraId="793EE0B7" w14:textId="77777777" w:rsidR="00F40E0A" w:rsidRDefault="00F40E0A" w:rsidP="003F6F0D">
            <w:pPr>
              <w:pStyle w:val="TableBulletlvl2"/>
              <w:cnfStyle w:val="000000000000" w:firstRow="0" w:lastRow="0" w:firstColumn="0" w:lastColumn="0" w:oddVBand="0" w:evenVBand="0" w:oddHBand="0" w:evenHBand="0" w:firstRowFirstColumn="0" w:firstRowLastColumn="0" w:lastRowFirstColumn="0" w:lastRowLastColumn="0"/>
            </w:pPr>
            <w:r>
              <w:t>Fair</w:t>
            </w:r>
            <w:r>
              <w:rPr>
                <w:spacing w:val="-5"/>
              </w:rPr>
              <w:t xml:space="preserve"> </w:t>
            </w:r>
            <w:r>
              <w:t>and</w:t>
            </w:r>
            <w:r>
              <w:rPr>
                <w:spacing w:val="-6"/>
              </w:rPr>
              <w:t xml:space="preserve"> </w:t>
            </w:r>
            <w:r>
              <w:t>reasonable</w:t>
            </w:r>
            <w:r>
              <w:rPr>
                <w:spacing w:val="-5"/>
              </w:rPr>
              <w:t xml:space="preserve"> </w:t>
            </w:r>
            <w:r>
              <w:t>charges</w:t>
            </w:r>
          </w:p>
          <w:p w14:paraId="7C3FB560" w14:textId="77777777" w:rsidR="00F40E0A" w:rsidRDefault="00F40E0A" w:rsidP="003F6F0D">
            <w:pPr>
              <w:pStyle w:val="TableBulletlvl2"/>
              <w:cnfStyle w:val="000000000000" w:firstRow="0" w:lastRow="0" w:firstColumn="0" w:lastColumn="0" w:oddVBand="0" w:evenVBand="0" w:oddHBand="0" w:evenHBand="0" w:firstRowFirstColumn="0" w:firstRowLastColumn="0" w:lastRowFirstColumn="0" w:lastRowLastColumn="0"/>
            </w:pPr>
            <w:r>
              <w:t>Recalculating</w:t>
            </w:r>
            <w:r>
              <w:rPr>
                <w:spacing w:val="-16"/>
              </w:rPr>
              <w:t xml:space="preserve"> </w:t>
            </w:r>
            <w:r>
              <w:t>charges</w:t>
            </w:r>
            <w:r>
              <w:rPr>
                <w:spacing w:val="-15"/>
              </w:rPr>
              <w:t xml:space="preserve"> </w:t>
            </w:r>
            <w:r>
              <w:t>to incumbent</w:t>
            </w:r>
          </w:p>
          <w:p w14:paraId="331E2F78" w14:textId="77777777" w:rsidR="00F40E0A" w:rsidRDefault="00F40E0A" w:rsidP="003F6F0D">
            <w:pPr>
              <w:pStyle w:val="TableBulletlvl2"/>
              <w:cnfStyle w:val="000000000000" w:firstRow="0" w:lastRow="0" w:firstColumn="0" w:lastColumn="0" w:oddVBand="0" w:evenVBand="0" w:oddHBand="0" w:evenHBand="0" w:firstRowFirstColumn="0" w:firstRowLastColumn="0" w:lastRowFirstColumn="0" w:lastRowLastColumn="0"/>
            </w:pPr>
            <w:r>
              <w:t>Land</w:t>
            </w:r>
            <w:r>
              <w:rPr>
                <w:spacing w:val="-3"/>
              </w:rPr>
              <w:t xml:space="preserve"> </w:t>
            </w:r>
            <w:r>
              <w:t>rights</w:t>
            </w:r>
            <w:r>
              <w:rPr>
                <w:spacing w:val="-4"/>
              </w:rPr>
              <w:t xml:space="preserve"> </w:t>
            </w:r>
            <w:r>
              <w:t>and</w:t>
            </w:r>
            <w:r>
              <w:rPr>
                <w:spacing w:val="-4"/>
              </w:rPr>
              <w:t xml:space="preserve"> </w:t>
            </w:r>
            <w:r>
              <w:rPr>
                <w:spacing w:val="-10"/>
              </w:rPr>
              <w:t>$</w:t>
            </w:r>
          </w:p>
          <w:p w14:paraId="46577090" w14:textId="280FD15B"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Native</w:t>
            </w:r>
            <w:r>
              <w:rPr>
                <w:spacing w:val="-6"/>
              </w:rPr>
              <w:t xml:space="preserve"> </w:t>
            </w:r>
            <w:r>
              <w:t>title</w:t>
            </w:r>
            <w:r>
              <w:rPr>
                <w:spacing w:val="-4"/>
              </w:rPr>
              <w:t xml:space="preserve"> risk</w:t>
            </w:r>
          </w:p>
        </w:tc>
        <w:tc>
          <w:tcPr>
            <w:tcW w:w="4646" w:type="dxa"/>
          </w:tcPr>
          <w:p w14:paraId="01DF63D5" w14:textId="34687510" w:rsidR="00F40E0A" w:rsidRPr="003F6F0D"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3F6F0D">
              <w:rPr>
                <w:b/>
                <w:bCs/>
              </w:rPr>
              <w:t>From</w:t>
            </w:r>
            <w:r w:rsidRPr="003F6F0D">
              <w:rPr>
                <w:b/>
                <w:bCs/>
                <w:spacing w:val="-14"/>
              </w:rPr>
              <w:t xml:space="preserve"> </w:t>
            </w:r>
            <w:r w:rsidRPr="003F6F0D">
              <w:rPr>
                <w:b/>
                <w:bCs/>
              </w:rPr>
              <w:t>technical</w:t>
            </w:r>
            <w:r w:rsidRPr="003F6F0D">
              <w:rPr>
                <w:b/>
                <w:bCs/>
                <w:spacing w:val="-11"/>
              </w:rPr>
              <w:t xml:space="preserve"> </w:t>
            </w:r>
            <w:r w:rsidRPr="003F6F0D">
              <w:rPr>
                <w:b/>
                <w:bCs/>
              </w:rPr>
              <w:t>perspective,</w:t>
            </w:r>
            <w:r w:rsidRPr="003F6F0D">
              <w:rPr>
                <w:b/>
                <w:bCs/>
                <w:spacing w:val="-12"/>
              </w:rPr>
              <w:t xml:space="preserve"> </w:t>
            </w:r>
            <w:r w:rsidRPr="003F6F0D">
              <w:rPr>
                <w:b/>
                <w:bCs/>
              </w:rPr>
              <w:t>contracts need to deal with...</w:t>
            </w:r>
          </w:p>
          <w:p w14:paraId="720598B3"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Optimal</w:t>
            </w:r>
            <w:r>
              <w:rPr>
                <w:spacing w:val="-7"/>
              </w:rPr>
              <w:t xml:space="preserve"> </w:t>
            </w:r>
            <w:r>
              <w:t>design</w:t>
            </w:r>
            <w:r>
              <w:rPr>
                <w:spacing w:val="-7"/>
              </w:rPr>
              <w:t xml:space="preserve"> </w:t>
            </w:r>
            <w:r>
              <w:t>to</w:t>
            </w:r>
            <w:r>
              <w:rPr>
                <w:spacing w:val="-8"/>
              </w:rPr>
              <w:t xml:space="preserve"> </w:t>
            </w:r>
            <w:r>
              <w:t>facilitate</w:t>
            </w:r>
            <w:r>
              <w:rPr>
                <w:spacing w:val="-6"/>
              </w:rPr>
              <w:t xml:space="preserve"> </w:t>
            </w:r>
            <w:r>
              <w:t>future</w:t>
            </w:r>
            <w:r>
              <w:rPr>
                <w:spacing w:val="-5"/>
              </w:rPr>
              <w:t xml:space="preserve"> </w:t>
            </w:r>
            <w:r>
              <w:t>access</w:t>
            </w:r>
          </w:p>
          <w:p w14:paraId="5BBFFF51" w14:textId="77777777" w:rsidR="00F40E0A" w:rsidRDefault="00F40E0A" w:rsidP="003F6F0D">
            <w:pPr>
              <w:pStyle w:val="TableBulletlvl2"/>
              <w:cnfStyle w:val="000000000000" w:firstRow="0" w:lastRow="0" w:firstColumn="0" w:lastColumn="0" w:oddVBand="0" w:evenVBand="0" w:oddHBand="0" w:evenHBand="0" w:firstRowFirstColumn="0" w:firstRowLastColumn="0" w:lastRowFirstColumn="0" w:lastRowLastColumn="0"/>
            </w:pPr>
            <w:r>
              <w:t>Covered</w:t>
            </w:r>
            <w:r>
              <w:rPr>
                <w:spacing w:val="-7"/>
              </w:rPr>
              <w:t xml:space="preserve"> </w:t>
            </w:r>
            <w:r>
              <w:t>by</w:t>
            </w:r>
            <w:r>
              <w:rPr>
                <w:spacing w:val="-7"/>
              </w:rPr>
              <w:t xml:space="preserve"> </w:t>
            </w:r>
            <w:r>
              <w:t>functional</w:t>
            </w:r>
            <w:r>
              <w:rPr>
                <w:spacing w:val="-6"/>
              </w:rPr>
              <w:t xml:space="preserve"> </w:t>
            </w:r>
            <w:r>
              <w:t>spec</w:t>
            </w:r>
            <w:r>
              <w:rPr>
                <w:spacing w:val="-4"/>
              </w:rPr>
              <w:t xml:space="preserve"> </w:t>
            </w:r>
            <w:r>
              <w:t>design</w:t>
            </w:r>
          </w:p>
          <w:p w14:paraId="6FB2B3BE"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Limitations</w:t>
            </w:r>
            <w:r>
              <w:rPr>
                <w:spacing w:val="-6"/>
              </w:rPr>
              <w:t xml:space="preserve"> </w:t>
            </w:r>
            <w:r>
              <w:t>on</w:t>
            </w:r>
            <w:r>
              <w:rPr>
                <w:spacing w:val="-8"/>
              </w:rPr>
              <w:t xml:space="preserve"> </w:t>
            </w:r>
            <w:r>
              <w:t>land</w:t>
            </w:r>
            <w:r>
              <w:rPr>
                <w:spacing w:val="-6"/>
              </w:rPr>
              <w:t xml:space="preserve"> </w:t>
            </w:r>
            <w:r>
              <w:t>use,</w:t>
            </w:r>
            <w:r>
              <w:rPr>
                <w:spacing w:val="-7"/>
              </w:rPr>
              <w:t xml:space="preserve"> </w:t>
            </w:r>
            <w:r>
              <w:t>changes</w:t>
            </w:r>
            <w:r>
              <w:rPr>
                <w:spacing w:val="-8"/>
              </w:rPr>
              <w:t xml:space="preserve"> </w:t>
            </w:r>
            <w:r>
              <w:t>(e.g. through easements)</w:t>
            </w:r>
          </w:p>
          <w:p w14:paraId="23861C35" w14:textId="35A680C0"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Practical</w:t>
            </w:r>
            <w:r>
              <w:rPr>
                <w:spacing w:val="-6"/>
              </w:rPr>
              <w:t xml:space="preserve"> </w:t>
            </w:r>
            <w:r>
              <w:t>access</w:t>
            </w:r>
            <w:r>
              <w:rPr>
                <w:spacing w:val="-4"/>
              </w:rPr>
              <w:t xml:space="preserve"> </w:t>
            </w:r>
            <w:r>
              <w:t>and</w:t>
            </w:r>
            <w:r>
              <w:rPr>
                <w:spacing w:val="-7"/>
              </w:rPr>
              <w:t xml:space="preserve"> </w:t>
            </w:r>
            <w:r>
              <w:t>cooperation</w:t>
            </w:r>
          </w:p>
        </w:tc>
      </w:tr>
      <w:tr w:rsidR="00F40E0A" w14:paraId="49867DA1" w14:textId="77777777" w:rsidTr="004529E3">
        <w:tc>
          <w:tcPr>
            <w:cnfStyle w:val="001000000000" w:firstRow="0" w:lastRow="0" w:firstColumn="1" w:lastColumn="0" w:oddVBand="0" w:evenVBand="0" w:oddHBand="0" w:evenHBand="0" w:firstRowFirstColumn="0" w:firstRowLastColumn="0" w:lastRowFirstColumn="0" w:lastRowLastColumn="0"/>
            <w:tcW w:w="2112" w:type="dxa"/>
          </w:tcPr>
          <w:p w14:paraId="22C3FF6C" w14:textId="7F673C76" w:rsidR="00F40E0A" w:rsidRPr="00F51F64" w:rsidRDefault="00F40E0A" w:rsidP="00F40E0A">
            <w:pPr>
              <w:pStyle w:val="TableHeadingBlue"/>
              <w:rPr>
                <w:b/>
                <w:bCs/>
              </w:rPr>
            </w:pPr>
            <w:r w:rsidRPr="00F51F64">
              <w:rPr>
                <w:b/>
                <w:bCs/>
              </w:rPr>
              <w:t>Termination</w:t>
            </w:r>
          </w:p>
        </w:tc>
        <w:tc>
          <w:tcPr>
            <w:tcW w:w="3969" w:type="dxa"/>
          </w:tcPr>
          <w:p w14:paraId="368772FA" w14:textId="77777777" w:rsidR="00F40E0A" w:rsidRPr="003F6F0D"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3F6F0D">
              <w:rPr>
                <w:b/>
                <w:bCs/>
              </w:rPr>
              <w:t>Rules</w:t>
            </w:r>
            <w:r w:rsidRPr="003F6F0D">
              <w:rPr>
                <w:b/>
                <w:bCs/>
                <w:spacing w:val="-8"/>
              </w:rPr>
              <w:t xml:space="preserve"> </w:t>
            </w:r>
            <w:r w:rsidRPr="003F6F0D">
              <w:rPr>
                <w:b/>
                <w:bCs/>
              </w:rPr>
              <w:t>suggest</w:t>
            </w:r>
            <w:r w:rsidRPr="003F6F0D">
              <w:rPr>
                <w:b/>
                <w:bCs/>
                <w:spacing w:val="-9"/>
              </w:rPr>
              <w:t xml:space="preserve"> </w:t>
            </w:r>
            <w:r w:rsidRPr="003F6F0D">
              <w:rPr>
                <w:b/>
                <w:bCs/>
              </w:rPr>
              <w:t>contract</w:t>
            </w:r>
            <w:r w:rsidRPr="003F6F0D">
              <w:rPr>
                <w:b/>
                <w:bCs/>
                <w:spacing w:val="-9"/>
              </w:rPr>
              <w:t xml:space="preserve"> </w:t>
            </w:r>
            <w:r w:rsidRPr="003F6F0D">
              <w:rPr>
                <w:b/>
                <w:bCs/>
              </w:rPr>
              <w:t>needs</w:t>
            </w:r>
            <w:r w:rsidRPr="003F6F0D">
              <w:rPr>
                <w:b/>
                <w:bCs/>
                <w:spacing w:val="-10"/>
              </w:rPr>
              <w:t xml:space="preserve"> </w:t>
            </w:r>
            <w:r w:rsidRPr="003F6F0D">
              <w:rPr>
                <w:b/>
                <w:bCs/>
              </w:rPr>
              <w:t>to provide for...</w:t>
            </w:r>
          </w:p>
          <w:p w14:paraId="0552C142"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NER</w:t>
            </w:r>
            <w:r>
              <w:rPr>
                <w:spacing w:val="-4"/>
              </w:rPr>
              <w:t xml:space="preserve"> </w:t>
            </w:r>
            <w:r>
              <w:t>appear</w:t>
            </w:r>
            <w:r>
              <w:rPr>
                <w:spacing w:val="-3"/>
              </w:rPr>
              <w:t xml:space="preserve"> </w:t>
            </w:r>
            <w:r>
              <w:t>silent</w:t>
            </w:r>
            <w:r>
              <w:rPr>
                <w:spacing w:val="-4"/>
              </w:rPr>
              <w:t xml:space="preserve"> </w:t>
            </w:r>
            <w:r>
              <w:t>on</w:t>
            </w:r>
            <w:r>
              <w:rPr>
                <w:spacing w:val="-6"/>
              </w:rPr>
              <w:t xml:space="preserve"> </w:t>
            </w:r>
            <w:r>
              <w:t xml:space="preserve">this </w:t>
            </w:r>
            <w:r>
              <w:rPr>
                <w:spacing w:val="-4"/>
              </w:rPr>
              <w:t>point</w:t>
            </w:r>
          </w:p>
          <w:p w14:paraId="52CCABAF" w14:textId="77777777" w:rsidR="00F40E0A" w:rsidRPr="003F6F0D"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3F6F0D">
              <w:rPr>
                <w:b/>
                <w:bCs/>
              </w:rPr>
              <w:t>Indicative</w:t>
            </w:r>
            <w:r w:rsidRPr="003F6F0D">
              <w:rPr>
                <w:b/>
                <w:bCs/>
                <w:spacing w:val="-11"/>
              </w:rPr>
              <w:t xml:space="preserve"> </w:t>
            </w:r>
            <w:r w:rsidRPr="003F6F0D">
              <w:rPr>
                <w:b/>
                <w:bCs/>
              </w:rPr>
              <w:t>matters</w:t>
            </w:r>
            <w:r w:rsidRPr="003F6F0D">
              <w:rPr>
                <w:b/>
                <w:bCs/>
                <w:spacing w:val="-13"/>
              </w:rPr>
              <w:t xml:space="preserve"> </w:t>
            </w:r>
            <w:r w:rsidRPr="003F6F0D">
              <w:rPr>
                <w:b/>
                <w:bCs/>
              </w:rPr>
              <w:t>covered</w:t>
            </w:r>
            <w:r w:rsidRPr="003F6F0D">
              <w:rPr>
                <w:b/>
                <w:bCs/>
                <w:spacing w:val="-11"/>
              </w:rPr>
              <w:t xml:space="preserve"> </w:t>
            </w:r>
            <w:r w:rsidRPr="003F6F0D">
              <w:rPr>
                <w:b/>
                <w:bCs/>
              </w:rPr>
              <w:t>in Rules already:</w:t>
            </w:r>
          </w:p>
          <w:p w14:paraId="10E346F2"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Note</w:t>
            </w:r>
            <w:r>
              <w:rPr>
                <w:spacing w:val="-7"/>
              </w:rPr>
              <w:t xml:space="preserve"> </w:t>
            </w:r>
            <w:r>
              <w:t>-</w:t>
            </w:r>
            <w:r>
              <w:rPr>
                <w:spacing w:val="-9"/>
              </w:rPr>
              <w:t xml:space="preserve"> </w:t>
            </w:r>
            <w:r>
              <w:t>NER</w:t>
            </w:r>
            <w:r>
              <w:rPr>
                <w:spacing w:val="-8"/>
              </w:rPr>
              <w:t xml:space="preserve"> </w:t>
            </w:r>
            <w:r>
              <w:t>not</w:t>
            </w:r>
            <w:r>
              <w:rPr>
                <w:spacing w:val="-9"/>
              </w:rPr>
              <w:t xml:space="preserve"> </w:t>
            </w:r>
            <w:r>
              <w:t>concerned</w:t>
            </w:r>
            <w:r>
              <w:rPr>
                <w:spacing w:val="-8"/>
              </w:rPr>
              <w:t xml:space="preserve"> </w:t>
            </w:r>
            <w:r>
              <w:t>with termination of contracts, however, they require the existence of connection agreements at all times.</w:t>
            </w:r>
          </w:p>
          <w:p w14:paraId="542A87BB" w14:textId="59219806"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Need to clarify how this sits with a termination remedy.</w:t>
            </w:r>
            <w:r>
              <w:rPr>
                <w:spacing w:val="40"/>
              </w:rPr>
              <w:t xml:space="preserve"> </w:t>
            </w:r>
            <w:r w:rsidR="00B03463">
              <w:t>VicGrid</w:t>
            </w:r>
            <w:r>
              <w:t xml:space="preserve"> could constrain a participant’s ability</w:t>
            </w:r>
            <w:r>
              <w:rPr>
                <w:spacing w:val="-9"/>
              </w:rPr>
              <w:t xml:space="preserve"> </w:t>
            </w:r>
            <w:r>
              <w:t>to</w:t>
            </w:r>
            <w:r>
              <w:rPr>
                <w:spacing w:val="-7"/>
              </w:rPr>
              <w:t xml:space="preserve"> </w:t>
            </w:r>
            <w:r>
              <w:t>continue</w:t>
            </w:r>
            <w:r>
              <w:rPr>
                <w:spacing w:val="-9"/>
              </w:rPr>
              <w:t xml:space="preserve"> </w:t>
            </w:r>
            <w:r>
              <w:t>to</w:t>
            </w:r>
            <w:r>
              <w:rPr>
                <w:spacing w:val="-7"/>
              </w:rPr>
              <w:t xml:space="preserve"> </w:t>
            </w:r>
            <w:r>
              <w:t>participate</w:t>
            </w:r>
            <w:r>
              <w:rPr>
                <w:spacing w:val="-7"/>
              </w:rPr>
              <w:t xml:space="preserve"> </w:t>
            </w:r>
            <w:r>
              <w:t>in the NEM if it terminated their contract.</w:t>
            </w:r>
          </w:p>
        </w:tc>
        <w:tc>
          <w:tcPr>
            <w:tcW w:w="4394" w:type="dxa"/>
          </w:tcPr>
          <w:p w14:paraId="0AE2BA25" w14:textId="38F7E0A2" w:rsidR="00F40E0A" w:rsidRPr="003F6F0D"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3F6F0D">
              <w:rPr>
                <w:b/>
                <w:bCs/>
              </w:rPr>
              <w:t>Commercially,</w:t>
            </w:r>
            <w:r w:rsidRPr="003F6F0D">
              <w:rPr>
                <w:b/>
                <w:bCs/>
                <w:spacing w:val="-10"/>
              </w:rPr>
              <w:t xml:space="preserve"> </w:t>
            </w:r>
            <w:r w:rsidRPr="003F6F0D">
              <w:rPr>
                <w:b/>
                <w:bCs/>
              </w:rPr>
              <w:t>contracts</w:t>
            </w:r>
            <w:r w:rsidRPr="003F6F0D">
              <w:rPr>
                <w:b/>
                <w:bCs/>
                <w:spacing w:val="-12"/>
              </w:rPr>
              <w:t xml:space="preserve"> </w:t>
            </w:r>
            <w:r w:rsidRPr="003F6F0D">
              <w:rPr>
                <w:b/>
                <w:bCs/>
              </w:rPr>
              <w:t>need</w:t>
            </w:r>
            <w:r w:rsidRPr="003F6F0D">
              <w:rPr>
                <w:b/>
                <w:bCs/>
                <w:spacing w:val="-14"/>
              </w:rPr>
              <w:t xml:space="preserve"> </w:t>
            </w:r>
            <w:r w:rsidRPr="003F6F0D">
              <w:rPr>
                <w:b/>
                <w:bCs/>
              </w:rPr>
              <w:t>to provide for...</w:t>
            </w:r>
          </w:p>
          <w:p w14:paraId="370BDF4E" w14:textId="77777777" w:rsidR="00F40E0A" w:rsidRPr="003F6F0D"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Rights</w:t>
            </w:r>
            <w:r>
              <w:rPr>
                <w:spacing w:val="-4"/>
              </w:rPr>
              <w:t xml:space="preserve"> </w:t>
            </w:r>
            <w:r w:rsidRPr="003F6F0D">
              <w:t>and obligations</w:t>
            </w:r>
          </w:p>
          <w:p w14:paraId="7EA6054B" w14:textId="5D828036"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rsidRPr="003F6F0D">
              <w:t>Ability to accept / reject / postpone termination request</w:t>
            </w:r>
          </w:p>
        </w:tc>
        <w:tc>
          <w:tcPr>
            <w:tcW w:w="4646" w:type="dxa"/>
          </w:tcPr>
          <w:p w14:paraId="727D7F64" w14:textId="187184E4" w:rsidR="00F40E0A" w:rsidRPr="003F6F0D" w:rsidRDefault="00F40E0A" w:rsidP="00F40E0A">
            <w:pPr>
              <w:pStyle w:val="TableBody"/>
              <w:cnfStyle w:val="000000000000" w:firstRow="0" w:lastRow="0" w:firstColumn="0" w:lastColumn="0" w:oddVBand="0" w:evenVBand="0" w:oddHBand="0" w:evenHBand="0" w:firstRowFirstColumn="0" w:firstRowLastColumn="0" w:lastRowFirstColumn="0" w:lastRowLastColumn="0"/>
              <w:rPr>
                <w:b/>
                <w:bCs/>
              </w:rPr>
            </w:pPr>
            <w:r w:rsidRPr="003F6F0D">
              <w:rPr>
                <w:b/>
                <w:bCs/>
              </w:rPr>
              <w:t>From</w:t>
            </w:r>
            <w:r w:rsidRPr="003F6F0D">
              <w:rPr>
                <w:b/>
                <w:bCs/>
                <w:spacing w:val="-14"/>
              </w:rPr>
              <w:t xml:space="preserve"> </w:t>
            </w:r>
            <w:r w:rsidRPr="003F6F0D">
              <w:rPr>
                <w:b/>
                <w:bCs/>
              </w:rPr>
              <w:t>technical</w:t>
            </w:r>
            <w:r w:rsidRPr="003F6F0D">
              <w:rPr>
                <w:b/>
                <w:bCs/>
                <w:spacing w:val="-11"/>
              </w:rPr>
              <w:t xml:space="preserve"> </w:t>
            </w:r>
            <w:r w:rsidRPr="003F6F0D">
              <w:rPr>
                <w:b/>
                <w:bCs/>
              </w:rPr>
              <w:t>perspective,</w:t>
            </w:r>
            <w:r w:rsidRPr="003F6F0D">
              <w:rPr>
                <w:b/>
                <w:bCs/>
                <w:spacing w:val="-12"/>
              </w:rPr>
              <w:t xml:space="preserve"> </w:t>
            </w:r>
            <w:r w:rsidRPr="003F6F0D">
              <w:rPr>
                <w:b/>
                <w:bCs/>
              </w:rPr>
              <w:t>contracts need to deal with...</w:t>
            </w:r>
          </w:p>
          <w:p w14:paraId="538D0F1F"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Presumably,</w:t>
            </w:r>
            <w:r>
              <w:rPr>
                <w:spacing w:val="-7"/>
              </w:rPr>
              <w:t xml:space="preserve"> </w:t>
            </w:r>
            <w:r>
              <w:t>if</w:t>
            </w:r>
            <w:r>
              <w:rPr>
                <w:spacing w:val="-7"/>
              </w:rPr>
              <w:t xml:space="preserve"> </w:t>
            </w:r>
            <w:r>
              <w:t>contract</w:t>
            </w:r>
            <w:r>
              <w:rPr>
                <w:spacing w:val="-9"/>
              </w:rPr>
              <w:t xml:space="preserve"> </w:t>
            </w:r>
            <w:r>
              <w:t>to</w:t>
            </w:r>
            <w:r>
              <w:rPr>
                <w:spacing w:val="-8"/>
              </w:rPr>
              <w:t xml:space="preserve"> </w:t>
            </w:r>
            <w:r>
              <w:t>be</w:t>
            </w:r>
            <w:r>
              <w:rPr>
                <w:spacing w:val="-10"/>
              </w:rPr>
              <w:t xml:space="preserve"> </w:t>
            </w:r>
            <w:r>
              <w:t>terminated, would it need to provide for disconnection (at the very least)</w:t>
            </w:r>
          </w:p>
          <w:p w14:paraId="6589F266"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Assets</w:t>
            </w:r>
            <w:r>
              <w:rPr>
                <w:spacing w:val="-5"/>
              </w:rPr>
              <w:t xml:space="preserve"> </w:t>
            </w:r>
            <w:r>
              <w:t>remaining</w:t>
            </w:r>
            <w:r>
              <w:rPr>
                <w:spacing w:val="-3"/>
              </w:rPr>
              <w:t xml:space="preserve"> </w:t>
            </w:r>
            <w:r>
              <w:t>on</w:t>
            </w:r>
            <w:r>
              <w:rPr>
                <w:spacing w:val="-5"/>
              </w:rPr>
              <w:t xml:space="preserve"> </w:t>
            </w:r>
            <w:r>
              <w:rPr>
                <w:spacing w:val="-4"/>
              </w:rPr>
              <w:t>site</w:t>
            </w:r>
          </w:p>
          <w:p w14:paraId="78252099"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Clean</w:t>
            </w:r>
            <w:r>
              <w:rPr>
                <w:spacing w:val="-5"/>
              </w:rPr>
              <w:t xml:space="preserve"> </w:t>
            </w:r>
            <w:r>
              <w:t>up</w:t>
            </w:r>
            <w:r>
              <w:rPr>
                <w:spacing w:val="-4"/>
              </w:rPr>
              <w:t xml:space="preserve"> </w:t>
            </w:r>
            <w:r>
              <w:t>/</w:t>
            </w:r>
            <w:r>
              <w:rPr>
                <w:spacing w:val="-5"/>
              </w:rPr>
              <w:t xml:space="preserve"> </w:t>
            </w:r>
            <w:r>
              <w:t>rectification</w:t>
            </w:r>
            <w:r>
              <w:rPr>
                <w:spacing w:val="-6"/>
              </w:rPr>
              <w:t xml:space="preserve"> </w:t>
            </w:r>
            <w:r>
              <w:t xml:space="preserve">of </w:t>
            </w:r>
            <w:r>
              <w:rPr>
                <w:spacing w:val="-4"/>
              </w:rPr>
              <w:t>land</w:t>
            </w:r>
          </w:p>
          <w:p w14:paraId="43607CDA"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Technical</w:t>
            </w:r>
            <w:r>
              <w:rPr>
                <w:spacing w:val="-10"/>
              </w:rPr>
              <w:t xml:space="preserve"> </w:t>
            </w:r>
            <w:r>
              <w:t>impact</w:t>
            </w:r>
            <w:r>
              <w:rPr>
                <w:spacing w:val="-10"/>
              </w:rPr>
              <w:t xml:space="preserve"> </w:t>
            </w:r>
            <w:r>
              <w:t>on</w:t>
            </w:r>
            <w:r>
              <w:rPr>
                <w:spacing w:val="-9"/>
              </w:rPr>
              <w:t xml:space="preserve"> </w:t>
            </w:r>
            <w:r>
              <w:t>agreements</w:t>
            </w:r>
            <w:r>
              <w:rPr>
                <w:spacing w:val="-11"/>
              </w:rPr>
              <w:t xml:space="preserve"> </w:t>
            </w:r>
            <w:r>
              <w:t>that haven’t been terminated</w:t>
            </w:r>
          </w:p>
          <w:p w14:paraId="67A286FE"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Timeframes</w:t>
            </w:r>
            <w:r>
              <w:rPr>
                <w:spacing w:val="-9"/>
              </w:rPr>
              <w:t xml:space="preserve"> </w:t>
            </w:r>
            <w:r>
              <w:t>(notifications)</w:t>
            </w:r>
          </w:p>
          <w:p w14:paraId="6121A945" w14:textId="7777777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Extensions</w:t>
            </w:r>
            <w:r>
              <w:rPr>
                <w:spacing w:val="-7"/>
              </w:rPr>
              <w:t xml:space="preserve"> </w:t>
            </w:r>
            <w:r>
              <w:t>of</w:t>
            </w:r>
            <w:r>
              <w:rPr>
                <w:spacing w:val="-6"/>
              </w:rPr>
              <w:t xml:space="preserve"> </w:t>
            </w:r>
            <w:r>
              <w:t>time</w:t>
            </w:r>
            <w:r>
              <w:rPr>
                <w:spacing w:val="-9"/>
              </w:rPr>
              <w:t xml:space="preserve"> </w:t>
            </w:r>
            <w:r>
              <w:t>/</w:t>
            </w:r>
            <w:r>
              <w:rPr>
                <w:spacing w:val="-9"/>
              </w:rPr>
              <w:t xml:space="preserve"> </w:t>
            </w:r>
            <w:r>
              <w:t>replacement</w:t>
            </w:r>
            <w:r>
              <w:rPr>
                <w:spacing w:val="-9"/>
              </w:rPr>
              <w:t xml:space="preserve"> </w:t>
            </w:r>
            <w:r>
              <w:t>/ renewal</w:t>
            </w:r>
          </w:p>
          <w:p w14:paraId="422611D2" w14:textId="6367A497" w:rsidR="00F40E0A" w:rsidRDefault="00F40E0A" w:rsidP="003F6F0D">
            <w:pPr>
              <w:pStyle w:val="TableBulletlvl1"/>
              <w:cnfStyle w:val="000000000000" w:firstRow="0" w:lastRow="0" w:firstColumn="0" w:lastColumn="0" w:oddVBand="0" w:evenVBand="0" w:oddHBand="0" w:evenHBand="0" w:firstRowFirstColumn="0" w:firstRowLastColumn="0" w:lastRowFirstColumn="0" w:lastRowLastColumn="0"/>
            </w:pPr>
            <w:r>
              <w:t>Land</w:t>
            </w:r>
            <w:r>
              <w:rPr>
                <w:spacing w:val="-3"/>
              </w:rPr>
              <w:t xml:space="preserve"> </w:t>
            </w:r>
            <w:r>
              <w:t>transfers</w:t>
            </w:r>
          </w:p>
        </w:tc>
      </w:tr>
      <w:tr w:rsidR="00F40E0A" w14:paraId="051A6A83" w14:textId="77777777" w:rsidTr="004529E3">
        <w:tc>
          <w:tcPr>
            <w:cnfStyle w:val="001000000000" w:firstRow="0" w:lastRow="0" w:firstColumn="1" w:lastColumn="0" w:oddVBand="0" w:evenVBand="0" w:oddHBand="0" w:evenHBand="0" w:firstRowFirstColumn="0" w:firstRowLastColumn="0" w:lastRowFirstColumn="0" w:lastRowLastColumn="0"/>
            <w:tcW w:w="2112" w:type="dxa"/>
          </w:tcPr>
          <w:p w14:paraId="4085EC73" w14:textId="7D8C572A" w:rsidR="00F40E0A" w:rsidRPr="00F51F64" w:rsidRDefault="00F40E0A" w:rsidP="004529E3">
            <w:pPr>
              <w:pStyle w:val="TableHeadingBlue"/>
              <w:keepNext/>
              <w:keepLines/>
              <w:rPr>
                <w:b/>
                <w:bCs/>
              </w:rPr>
            </w:pPr>
            <w:r w:rsidRPr="00F51F64">
              <w:rPr>
                <w:b/>
                <w:bCs/>
              </w:rPr>
              <w:t>Decommissioning</w:t>
            </w:r>
          </w:p>
        </w:tc>
        <w:tc>
          <w:tcPr>
            <w:tcW w:w="3969" w:type="dxa"/>
          </w:tcPr>
          <w:p w14:paraId="0BF8E796" w14:textId="77777777" w:rsidR="00F40E0A" w:rsidRPr="003F6F0D" w:rsidRDefault="00F40E0A" w:rsidP="004529E3">
            <w:pPr>
              <w:pStyle w:val="TableBody"/>
              <w:keepNext/>
              <w:keepLines/>
              <w:cnfStyle w:val="000000000000" w:firstRow="0" w:lastRow="0" w:firstColumn="0" w:lastColumn="0" w:oddVBand="0" w:evenVBand="0" w:oddHBand="0" w:evenHBand="0" w:firstRowFirstColumn="0" w:firstRowLastColumn="0" w:lastRowFirstColumn="0" w:lastRowLastColumn="0"/>
              <w:rPr>
                <w:b/>
                <w:bCs/>
              </w:rPr>
            </w:pPr>
            <w:r w:rsidRPr="003F6F0D">
              <w:rPr>
                <w:b/>
                <w:bCs/>
              </w:rPr>
              <w:t>NER</w:t>
            </w:r>
            <w:r w:rsidRPr="003F6F0D">
              <w:rPr>
                <w:b/>
                <w:bCs/>
                <w:spacing w:val="-9"/>
              </w:rPr>
              <w:t xml:space="preserve"> </w:t>
            </w:r>
            <w:r w:rsidRPr="003F6F0D">
              <w:rPr>
                <w:b/>
                <w:bCs/>
              </w:rPr>
              <w:t>suggest</w:t>
            </w:r>
            <w:r w:rsidRPr="003F6F0D">
              <w:rPr>
                <w:b/>
                <w:bCs/>
                <w:spacing w:val="-8"/>
              </w:rPr>
              <w:t xml:space="preserve"> </w:t>
            </w:r>
            <w:r w:rsidRPr="003F6F0D">
              <w:rPr>
                <w:b/>
                <w:bCs/>
              </w:rPr>
              <w:t>contract</w:t>
            </w:r>
            <w:r w:rsidRPr="003F6F0D">
              <w:rPr>
                <w:b/>
                <w:bCs/>
                <w:spacing w:val="-11"/>
              </w:rPr>
              <w:t xml:space="preserve"> </w:t>
            </w:r>
            <w:r w:rsidRPr="003F6F0D">
              <w:rPr>
                <w:b/>
                <w:bCs/>
              </w:rPr>
              <w:t>needs</w:t>
            </w:r>
            <w:r w:rsidRPr="003F6F0D">
              <w:rPr>
                <w:b/>
                <w:bCs/>
                <w:spacing w:val="-9"/>
              </w:rPr>
              <w:t xml:space="preserve"> </w:t>
            </w:r>
            <w:r w:rsidRPr="003F6F0D">
              <w:rPr>
                <w:b/>
                <w:bCs/>
              </w:rPr>
              <w:t>to provide for...</w:t>
            </w:r>
          </w:p>
          <w:p w14:paraId="3BA0D44C" w14:textId="77777777" w:rsidR="003F6F0D" w:rsidRDefault="00F40E0A" w:rsidP="004529E3">
            <w:pPr>
              <w:pStyle w:val="TableBulletlvl1"/>
              <w:keepNext/>
              <w:keepLines/>
              <w:cnfStyle w:val="000000000000" w:firstRow="0" w:lastRow="0" w:firstColumn="0" w:lastColumn="0" w:oddVBand="0" w:evenVBand="0" w:oddHBand="0" w:evenHBand="0" w:firstRowFirstColumn="0" w:firstRowLastColumn="0" w:lastRowFirstColumn="0" w:lastRowLastColumn="0"/>
            </w:pPr>
            <w:r>
              <w:t>NER</w:t>
            </w:r>
            <w:r>
              <w:rPr>
                <w:spacing w:val="-7"/>
              </w:rPr>
              <w:t xml:space="preserve"> </w:t>
            </w:r>
            <w:r>
              <w:t>appear</w:t>
            </w:r>
            <w:r>
              <w:rPr>
                <w:spacing w:val="-6"/>
              </w:rPr>
              <w:t xml:space="preserve"> </w:t>
            </w:r>
            <w:r>
              <w:t>silent</w:t>
            </w:r>
            <w:r>
              <w:rPr>
                <w:spacing w:val="-8"/>
              </w:rPr>
              <w:t xml:space="preserve"> </w:t>
            </w:r>
            <w:r>
              <w:t>on</w:t>
            </w:r>
            <w:r>
              <w:rPr>
                <w:spacing w:val="-9"/>
              </w:rPr>
              <w:t xml:space="preserve"> </w:t>
            </w:r>
            <w:r>
              <w:t>this</w:t>
            </w:r>
            <w:r>
              <w:rPr>
                <w:spacing w:val="-6"/>
              </w:rPr>
              <w:t xml:space="preserve"> </w:t>
            </w:r>
            <w:r>
              <w:t xml:space="preserve">point </w:t>
            </w:r>
          </w:p>
          <w:p w14:paraId="66D92CBF" w14:textId="13158520" w:rsidR="00F40E0A" w:rsidRPr="003F6F0D" w:rsidRDefault="00F40E0A" w:rsidP="004529E3">
            <w:pPr>
              <w:pStyle w:val="TableBody"/>
              <w:keepNext/>
              <w:keepLines/>
              <w:cnfStyle w:val="000000000000" w:firstRow="0" w:lastRow="0" w:firstColumn="0" w:lastColumn="0" w:oddVBand="0" w:evenVBand="0" w:oddHBand="0" w:evenHBand="0" w:firstRowFirstColumn="0" w:firstRowLastColumn="0" w:lastRowFirstColumn="0" w:lastRowLastColumn="0"/>
              <w:rPr>
                <w:b/>
                <w:bCs/>
              </w:rPr>
            </w:pPr>
            <w:r w:rsidRPr="003F6F0D">
              <w:rPr>
                <w:b/>
                <w:bCs/>
              </w:rPr>
              <w:t>Indicative matters covered in Rules already:</w:t>
            </w:r>
          </w:p>
          <w:p w14:paraId="6CCCBC7C" w14:textId="03CA8512" w:rsidR="00F40E0A" w:rsidRDefault="00F40E0A" w:rsidP="004529E3">
            <w:pPr>
              <w:pStyle w:val="TableBulletlvl1"/>
              <w:keepNext/>
              <w:keepLines/>
              <w:cnfStyle w:val="000000000000" w:firstRow="0" w:lastRow="0" w:firstColumn="0" w:lastColumn="0" w:oddVBand="0" w:evenVBand="0" w:oddHBand="0" w:evenHBand="0" w:firstRowFirstColumn="0" w:firstRowLastColumn="0" w:lastRowFirstColumn="0" w:lastRowLastColumn="0"/>
            </w:pPr>
            <w:r>
              <w:t>Largely</w:t>
            </w:r>
            <w:r>
              <w:rPr>
                <w:spacing w:val="-6"/>
              </w:rPr>
              <w:t xml:space="preserve"> </w:t>
            </w:r>
            <w:r>
              <w:t>covered - See</w:t>
            </w:r>
            <w:r>
              <w:rPr>
                <w:spacing w:val="-5"/>
              </w:rPr>
              <w:t xml:space="preserve"> </w:t>
            </w:r>
            <w:r>
              <w:t>clauses</w:t>
            </w:r>
            <w:r w:rsidR="003F6F0D">
              <w:t xml:space="preserve"> </w:t>
            </w:r>
            <w:r>
              <w:t>5.9.1 &amp;</w:t>
            </w:r>
            <w:r w:rsidRPr="003F6F0D">
              <w:rPr>
                <w:spacing w:val="1"/>
              </w:rPr>
              <w:t xml:space="preserve"> </w:t>
            </w:r>
            <w:r>
              <w:t>5.9.2</w:t>
            </w:r>
          </w:p>
        </w:tc>
        <w:tc>
          <w:tcPr>
            <w:tcW w:w="4394" w:type="dxa"/>
          </w:tcPr>
          <w:p w14:paraId="0F072DFA" w14:textId="77391D50" w:rsidR="00F40E0A" w:rsidRPr="003F6F0D" w:rsidRDefault="00F40E0A" w:rsidP="004529E3">
            <w:pPr>
              <w:pStyle w:val="TableBody"/>
              <w:keepNext/>
              <w:keepLines/>
              <w:cnfStyle w:val="000000000000" w:firstRow="0" w:lastRow="0" w:firstColumn="0" w:lastColumn="0" w:oddVBand="0" w:evenVBand="0" w:oddHBand="0" w:evenHBand="0" w:firstRowFirstColumn="0" w:firstRowLastColumn="0" w:lastRowFirstColumn="0" w:lastRowLastColumn="0"/>
              <w:rPr>
                <w:b/>
                <w:bCs/>
              </w:rPr>
            </w:pPr>
            <w:r w:rsidRPr="003F6F0D">
              <w:rPr>
                <w:b/>
                <w:bCs/>
              </w:rPr>
              <w:t>Commercially,</w:t>
            </w:r>
            <w:r w:rsidRPr="003F6F0D">
              <w:rPr>
                <w:b/>
                <w:bCs/>
                <w:spacing w:val="-10"/>
              </w:rPr>
              <w:t xml:space="preserve"> </w:t>
            </w:r>
            <w:r w:rsidRPr="003F6F0D">
              <w:rPr>
                <w:b/>
                <w:bCs/>
              </w:rPr>
              <w:t>contracts</w:t>
            </w:r>
            <w:r w:rsidRPr="003F6F0D">
              <w:rPr>
                <w:b/>
                <w:bCs/>
                <w:spacing w:val="-12"/>
              </w:rPr>
              <w:t xml:space="preserve"> </w:t>
            </w:r>
            <w:r w:rsidRPr="003F6F0D">
              <w:rPr>
                <w:b/>
                <w:bCs/>
              </w:rPr>
              <w:t>need</w:t>
            </w:r>
            <w:r w:rsidRPr="003F6F0D">
              <w:rPr>
                <w:b/>
                <w:bCs/>
                <w:spacing w:val="-14"/>
              </w:rPr>
              <w:t xml:space="preserve"> </w:t>
            </w:r>
            <w:r w:rsidRPr="003F6F0D">
              <w:rPr>
                <w:b/>
                <w:bCs/>
              </w:rPr>
              <w:t>to provide for...</w:t>
            </w:r>
          </w:p>
          <w:p w14:paraId="217B9295" w14:textId="77777777" w:rsidR="00F40E0A" w:rsidRDefault="00F40E0A" w:rsidP="004529E3">
            <w:pPr>
              <w:pStyle w:val="TableBulletlvl1"/>
              <w:keepNext/>
              <w:keepLines/>
              <w:cnfStyle w:val="000000000000" w:firstRow="0" w:lastRow="0" w:firstColumn="0" w:lastColumn="0" w:oddVBand="0" w:evenVBand="0" w:oddHBand="0" w:evenHBand="0" w:firstRowFirstColumn="0" w:firstRowLastColumn="0" w:lastRowFirstColumn="0" w:lastRowLastColumn="0"/>
            </w:pPr>
            <w:r>
              <w:t>Timing</w:t>
            </w:r>
            <w:r>
              <w:rPr>
                <w:spacing w:val="-4"/>
              </w:rPr>
              <w:t xml:space="preserve"> </w:t>
            </w:r>
            <w:r>
              <w:t>for</w:t>
            </w:r>
            <w:r>
              <w:rPr>
                <w:spacing w:val="-3"/>
              </w:rPr>
              <w:t xml:space="preserve"> </w:t>
            </w:r>
            <w:r>
              <w:t>decommissioning</w:t>
            </w:r>
          </w:p>
          <w:p w14:paraId="0567D08B" w14:textId="1CB331E7" w:rsidR="00F40E0A" w:rsidRDefault="00F40E0A" w:rsidP="004529E3">
            <w:pPr>
              <w:pStyle w:val="TableBulletlvl1"/>
              <w:keepNext/>
              <w:keepLines/>
              <w:cnfStyle w:val="000000000000" w:firstRow="0" w:lastRow="0" w:firstColumn="0" w:lastColumn="0" w:oddVBand="0" w:evenVBand="0" w:oddHBand="0" w:evenHBand="0" w:firstRowFirstColumn="0" w:firstRowLastColumn="0" w:lastRowFirstColumn="0" w:lastRowLastColumn="0"/>
            </w:pPr>
            <w:r>
              <w:t>Who</w:t>
            </w:r>
            <w:r>
              <w:rPr>
                <w:spacing w:val="-7"/>
              </w:rPr>
              <w:t xml:space="preserve"> </w:t>
            </w:r>
            <w:r>
              <w:t>pays</w:t>
            </w:r>
            <w:r>
              <w:rPr>
                <w:spacing w:val="-7"/>
              </w:rPr>
              <w:t xml:space="preserve"> </w:t>
            </w:r>
            <w:r>
              <w:t>for</w:t>
            </w:r>
            <w:r>
              <w:rPr>
                <w:spacing w:val="-6"/>
              </w:rPr>
              <w:t xml:space="preserve"> </w:t>
            </w:r>
            <w:r>
              <w:t>returning</w:t>
            </w:r>
            <w:r>
              <w:rPr>
                <w:spacing w:val="-5"/>
              </w:rPr>
              <w:t xml:space="preserve"> </w:t>
            </w:r>
            <w:r>
              <w:t>the network</w:t>
            </w:r>
            <w:r>
              <w:rPr>
                <w:spacing w:val="-9"/>
              </w:rPr>
              <w:t xml:space="preserve"> </w:t>
            </w:r>
            <w:r>
              <w:t>to</w:t>
            </w:r>
            <w:r>
              <w:rPr>
                <w:spacing w:val="-11"/>
              </w:rPr>
              <w:t xml:space="preserve"> </w:t>
            </w:r>
            <w:r>
              <w:t>its</w:t>
            </w:r>
            <w:r>
              <w:rPr>
                <w:spacing w:val="-9"/>
              </w:rPr>
              <w:t xml:space="preserve"> </w:t>
            </w:r>
            <w:r>
              <w:t>original</w:t>
            </w:r>
            <w:r>
              <w:rPr>
                <w:spacing w:val="-10"/>
              </w:rPr>
              <w:t xml:space="preserve"> </w:t>
            </w:r>
            <w:r>
              <w:t>state</w:t>
            </w:r>
          </w:p>
        </w:tc>
        <w:tc>
          <w:tcPr>
            <w:tcW w:w="4646" w:type="dxa"/>
          </w:tcPr>
          <w:p w14:paraId="218E213E" w14:textId="581D4DA8" w:rsidR="00F40E0A" w:rsidRPr="003F6F0D" w:rsidRDefault="00F40E0A" w:rsidP="004529E3">
            <w:pPr>
              <w:pStyle w:val="TableBody"/>
              <w:keepNext/>
              <w:keepLines/>
              <w:cnfStyle w:val="000000000000" w:firstRow="0" w:lastRow="0" w:firstColumn="0" w:lastColumn="0" w:oddVBand="0" w:evenVBand="0" w:oddHBand="0" w:evenHBand="0" w:firstRowFirstColumn="0" w:firstRowLastColumn="0" w:lastRowFirstColumn="0" w:lastRowLastColumn="0"/>
              <w:rPr>
                <w:b/>
                <w:bCs/>
              </w:rPr>
            </w:pPr>
            <w:r w:rsidRPr="003F6F0D">
              <w:rPr>
                <w:b/>
                <w:bCs/>
              </w:rPr>
              <w:t>From</w:t>
            </w:r>
            <w:r w:rsidRPr="003F6F0D">
              <w:rPr>
                <w:b/>
                <w:bCs/>
                <w:spacing w:val="-14"/>
              </w:rPr>
              <w:t xml:space="preserve"> </w:t>
            </w:r>
            <w:r w:rsidRPr="003F6F0D">
              <w:rPr>
                <w:b/>
                <w:bCs/>
              </w:rPr>
              <w:t>technical</w:t>
            </w:r>
            <w:r w:rsidRPr="003F6F0D">
              <w:rPr>
                <w:b/>
                <w:bCs/>
                <w:spacing w:val="-11"/>
              </w:rPr>
              <w:t xml:space="preserve"> </w:t>
            </w:r>
            <w:r w:rsidRPr="003F6F0D">
              <w:rPr>
                <w:b/>
                <w:bCs/>
              </w:rPr>
              <w:t>perspective,</w:t>
            </w:r>
            <w:r w:rsidRPr="003F6F0D">
              <w:rPr>
                <w:b/>
                <w:bCs/>
                <w:spacing w:val="-12"/>
              </w:rPr>
              <w:t xml:space="preserve"> </w:t>
            </w:r>
            <w:r w:rsidRPr="003F6F0D">
              <w:rPr>
                <w:b/>
                <w:bCs/>
              </w:rPr>
              <w:t>contracts need to deal with...</w:t>
            </w:r>
          </w:p>
          <w:p w14:paraId="649E1572" w14:textId="77777777" w:rsidR="00F40E0A" w:rsidRDefault="00F40E0A" w:rsidP="004529E3">
            <w:pPr>
              <w:pStyle w:val="TableBulletlvl1"/>
              <w:keepNext/>
              <w:keepLines/>
              <w:cnfStyle w:val="000000000000" w:firstRow="0" w:lastRow="0" w:firstColumn="0" w:lastColumn="0" w:oddVBand="0" w:evenVBand="0" w:oddHBand="0" w:evenHBand="0" w:firstRowFirstColumn="0" w:firstRowLastColumn="0" w:lastRowFirstColumn="0" w:lastRowLastColumn="0"/>
            </w:pPr>
            <w:r>
              <w:t>Restoration</w:t>
            </w:r>
            <w:r>
              <w:rPr>
                <w:spacing w:val="-6"/>
              </w:rPr>
              <w:t xml:space="preserve"> </w:t>
            </w:r>
            <w:r>
              <w:t>of</w:t>
            </w:r>
            <w:r>
              <w:rPr>
                <w:spacing w:val="-3"/>
              </w:rPr>
              <w:t xml:space="preserve"> </w:t>
            </w:r>
            <w:r>
              <w:t>network</w:t>
            </w:r>
          </w:p>
          <w:p w14:paraId="1FA9B306" w14:textId="77777777" w:rsidR="00F40E0A" w:rsidRDefault="00F40E0A" w:rsidP="004529E3">
            <w:pPr>
              <w:pStyle w:val="TableBulletlvl1"/>
              <w:keepNext/>
              <w:keepLines/>
              <w:cnfStyle w:val="000000000000" w:firstRow="0" w:lastRow="0" w:firstColumn="0" w:lastColumn="0" w:oddVBand="0" w:evenVBand="0" w:oddHBand="0" w:evenHBand="0" w:firstRowFirstColumn="0" w:firstRowLastColumn="0" w:lastRowFirstColumn="0" w:lastRowLastColumn="0"/>
            </w:pPr>
            <w:r>
              <w:t>Site</w:t>
            </w:r>
            <w:r>
              <w:rPr>
                <w:spacing w:val="-4"/>
              </w:rPr>
              <w:t xml:space="preserve"> </w:t>
            </w:r>
            <w:r>
              <w:t>cleanup</w:t>
            </w:r>
            <w:r>
              <w:rPr>
                <w:spacing w:val="-3"/>
              </w:rPr>
              <w:t xml:space="preserve"> </w:t>
            </w:r>
            <w:r>
              <w:t>/</w:t>
            </w:r>
            <w:r>
              <w:rPr>
                <w:spacing w:val="-3"/>
              </w:rPr>
              <w:t xml:space="preserve"> </w:t>
            </w:r>
            <w:r>
              <w:t>contamination</w:t>
            </w:r>
          </w:p>
          <w:p w14:paraId="7AB822C2" w14:textId="4C45A347" w:rsidR="00F40E0A" w:rsidRDefault="00F40E0A" w:rsidP="004529E3">
            <w:pPr>
              <w:pStyle w:val="TableBulletlvl1"/>
              <w:keepNext/>
              <w:keepLines/>
              <w:cnfStyle w:val="000000000000" w:firstRow="0" w:lastRow="0" w:firstColumn="0" w:lastColumn="0" w:oddVBand="0" w:evenVBand="0" w:oddHBand="0" w:evenHBand="0" w:firstRowFirstColumn="0" w:firstRowLastColumn="0" w:lastRowFirstColumn="0" w:lastRowLastColumn="0"/>
            </w:pPr>
            <w:r>
              <w:t>Decommissioning</w:t>
            </w:r>
            <w:r>
              <w:rPr>
                <w:spacing w:val="-12"/>
              </w:rPr>
              <w:t xml:space="preserve"> </w:t>
            </w:r>
            <w:r>
              <w:t>impacts</w:t>
            </w:r>
            <w:r>
              <w:rPr>
                <w:spacing w:val="-13"/>
              </w:rPr>
              <w:t xml:space="preserve"> </w:t>
            </w:r>
            <w:r>
              <w:t>/</w:t>
            </w:r>
            <w:r>
              <w:rPr>
                <w:spacing w:val="-14"/>
              </w:rPr>
              <w:t xml:space="preserve"> </w:t>
            </w:r>
            <w:r>
              <w:t>coordination with other parties (hub)</w:t>
            </w:r>
          </w:p>
        </w:tc>
      </w:tr>
    </w:tbl>
    <w:p w14:paraId="1E0A9413" w14:textId="77777777" w:rsidR="00D1262C" w:rsidRPr="00D1262C" w:rsidRDefault="00D1262C" w:rsidP="004529E3">
      <w:pPr>
        <w:pStyle w:val="NormalAfterTableFigureList"/>
      </w:pPr>
    </w:p>
    <w:sectPr w:rsidR="00D1262C" w:rsidRPr="00D1262C" w:rsidSect="00D1262C">
      <w:pgSz w:w="16838" w:h="11906" w:orient="landscape" w:code="9"/>
      <w:pgMar w:top="851" w:right="851" w:bottom="851" w:left="851" w:header="850" w:footer="85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BE">
      <wne:acd wne:acdName="acd4"/>
    </wne:keymap>
    <wne:keymap wne:kcmPrimary="02BF">
      <wne:acd wne:acdName="acd5"/>
    </wne:keymap>
    <wne:keymap wne:kcmPrimary="02DE">
      <wne:acd wne:acdName="acd6"/>
    </wne:keymap>
    <wne:keymap wne:kcmPrimary="0634">
      <wne:acd wne:acdName="acd10"/>
    </wne:keymap>
    <wne:keymap wne:kcmPrimary="0635">
      <wne:acd wne:acdName="acd11"/>
    </wne:keymap>
    <wne:keymap wne:kcmPrimary="0731">
      <wne:acd wne:acdName="acd0"/>
    </wne:keymap>
    <wne:keymap wne:kcmPrimary="0732">
      <wne:acd wne:acdName="acd1"/>
    </wne:keymap>
    <wne:keymap wne:kcmPrimary="0733">
      <wne:acd wne:acdName="acd2"/>
    </wne:keymap>
    <wne:keymap wne:kcmPrimary="0734">
      <wne:acd wne:acdName="acd3"/>
    </wne:keymap>
    <wne:keymap wne:kcmPrimary="0735">
      <wne:acd wne:acdName="acd9"/>
    </wne:keymap>
    <wne:keymap wne:kcmPrimary="0736">
      <wne:acd wne:acdName="acd12"/>
    </wne:keymap>
    <wne:keymap wne:kcmPrimary="0737">
      <wne:acd wne:acdName="acd13"/>
    </wne:keymap>
    <wne:keymap wne:kcmPrimary="0748">
      <wne:acd wne:acdName="acd14"/>
    </wne:keymap>
    <wne:keymap wne:kcmPrimary="074A">
      <wne:acd wne:acdName="acd18"/>
    </wne:keymap>
    <wne:keymap wne:kcmPrimary="074B">
      <wne:acd wne:acdName="acd16"/>
    </wne:keymap>
    <wne:keymap wne:kcmPrimary="074C">
      <wne:acd wne:acdName="acd15"/>
    </wne:keymap>
    <wne:keymap wne:kcmPrimary="0750">
      <wne:acd wne:acdName="acd1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BIAGUAYQBkAGkAbgBnACAAMQAgAE4AbwBuAC0AbgB1AG0AYgBlAHIAZQBkAA==" wne:acdName="acd0" wne:fciIndexBasedOn="0065"/>
    <wne:acd wne:argValue="AgBIAGUAYQBkAGkAbgBnACAAMgAgAE4AbwBuAC0AbgB1AG0AYgBlAHIAZQBkAA==" wne:acdName="acd1" wne:fciIndexBasedOn="0065"/>
    <wne:acd wne:argValue="AgBIAGUAYQBkAGkAbgBnACAAMwAgAE4AbwBuAC0AbgB1AG0AYgBlAHIAZQBkAA==" wne:acdName="acd2" wne:fciIndexBasedOn="0065"/>
    <wne:acd wne:argValue="AgBIAGUAYQBkAGkAbgBnACAANAAgAE4AbwBuAC0AbgB1AG0AYgBlAHIAZQBkAA==" wne:acdName="acd3" wne:fciIndexBasedOn="0065"/>
    <wne:acd wne:argValue="AgBCAHUAbABsAGUAdAAgAEwAaQBzAHQAIABsAHYAbAAxACAAKABDAHQAcgBsACAAKwAgAC4AKQA=" wne:acdName="acd4" wne:fciIndexBasedOn="0065"/>
    <wne:acd wne:argValue="AgBOAHUAbQBiAGUAcgBlAGQAIABMAGkAcwB0ACAAbAB2AGwAMQAgACgAQwB0AHIAbAAgACsAIAAv&#10;ACkA" wne:acdName="acd5" wne:fciIndexBasedOn="0065"/>
    <wne:acd wne:argValue="AgBMAGkAcwB0ACAATgB1AG0AZQByAGkAYwBhAGwAIABsAHYAbAAxACAAKABDAHQAcgBsACAAKwAg&#10;ACcAKQA=" wne:acdName="acd6" wne:fciIndexBasedOn="0065"/>
    <wne:acd wne:acdName="acd7" wne:fciIndexBasedOn="0065"/>
    <wne:acd wne:acdName="acd8" wne:fciIndexBasedOn="0065"/>
    <wne:acd wne:argValue="AgBIAGUAYQBkAGkAbgBnACAANQAgAE4AbwBuAC0AbgB1AG0AYgBlAHIAZQBkAA==" wne:acdName="acd9" wne:fciIndexBasedOn="0065"/>
    <wne:acd wne:argValue="AQAAAAQA" wne:acdName="acd10" wne:fciIndexBasedOn="0065"/>
    <wne:acd wne:argValue="AQAAAAUA" wne:acdName="acd11" wne:fciIndexBasedOn="0065"/>
    <wne:acd wne:argValue="AgBIAGUAYQBkAGkAbgBnACAANgAsAEEAcABwAGUAbgBkAGkAeAAgAEgAZQBhAGQAaQBuAGcAIAAx&#10;AA==" wne:acdName="acd12" wne:fciIndexBasedOn="0065"/>
    <wne:acd wne:argValue="AgBIAGUAYQBkAGkAbgBnACAANwAsAEEAcABwAGUAbgBkAGkAeAAgAEgAZQBhAGQAaQBuAGcAIAAy&#10;AA==" wne:acdName="acd13" wne:fciIndexBasedOn="0065"/>
    <wne:acd wne:argValue="AgBIAGkAZwBoAGwAaQBnAGgAdAA=" wne:acdName="acd14" wne:fciIndexBasedOn="0065"/>
    <wne:acd wne:argValue="AgBMAGUAZwBhAGwAIABOAHUAbQBiAGUAcgAgAGwAdgBsACAAMQA=" wne:acdName="acd15" wne:fciIndexBasedOn="0065"/>
    <wne:acd wne:argValue="AgBMAGUAZwBhAGwAIABOAHUAbQBiAGUAcgAgAGwAdgBsACAAMgA=" wne:acdName="acd16" wne:fciIndexBasedOn="0065"/>
    <wne:acd wne:argValue="AgBMAGUAZwBhAGwAIABTAHUAYgBoAGUAYQBkAGkAbgBnAA==" wne:acdName="acd17" wne:fciIndexBasedOn="0065"/>
    <wne:acd wne:argValue="AgBMAGUAZwBhAGwAIABOAHUAbQBiAGUAcgAgAGwAdgBsACAAMw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79C6C" w14:textId="77777777" w:rsidR="00D02EC6" w:rsidRDefault="00D02EC6" w:rsidP="005E411E">
      <w:pPr>
        <w:spacing w:after="0" w:line="240" w:lineRule="auto"/>
      </w:pPr>
      <w:r>
        <w:separator/>
      </w:r>
    </w:p>
  </w:endnote>
  <w:endnote w:type="continuationSeparator" w:id="0">
    <w:p w14:paraId="2EA39D5A" w14:textId="77777777" w:rsidR="00D02EC6" w:rsidRDefault="00D02EC6" w:rsidP="005E4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enorite">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Panton Narrow SemiBold">
    <w:panose1 w:val="00000406000000000000"/>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pPr w:leftFromText="181" w:rightFromText="181" w:vertAnchor="page" w:horzAnchor="margin" w:tblpYSpec="bottom"/>
      <w:tblOverlap w:val="never"/>
      <w:tblW w:w="2694" w:type="dxa"/>
      <w:tblLayout w:type="fixed"/>
      <w:tblLook w:val="04A0" w:firstRow="1" w:lastRow="0" w:firstColumn="1" w:lastColumn="0" w:noHBand="0" w:noVBand="1"/>
    </w:tblPr>
    <w:tblGrid>
      <w:gridCol w:w="2694"/>
    </w:tblGrid>
    <w:tr w:rsidR="003E7C2B" w14:paraId="7A9806C4" w14:textId="77777777" w:rsidTr="000111C8">
      <w:trPr>
        <w:trHeight w:val="850"/>
      </w:trPr>
      <w:tc>
        <w:tcPr>
          <w:tcW w:w="2694" w:type="dxa"/>
        </w:tcPr>
        <w:p w14:paraId="754BDE31" w14:textId="46096A64" w:rsidR="003E7C2B" w:rsidRPr="00DC5EFE" w:rsidRDefault="003E7C2B" w:rsidP="003E7C2B">
          <w:pPr>
            <w:pStyle w:val="Footer"/>
            <w:jc w:val="left"/>
          </w:pPr>
          <w:r w:rsidRPr="00FC447E">
            <w:t xml:space="preserve">Version: </w:t>
          </w:r>
          <w:sdt>
            <w:sdtPr>
              <w:tag w:val="Version"/>
              <w:id w:val="-1845857804"/>
              <w:placeholder>
                <w:docPart w:val="04BCB2F2B63F475FA8E79025E7331BFF"/>
              </w:placeholder>
              <w:dataBinding w:xpath="/root[1]/Version[1]" w:storeItemID="{A2D47A75-6421-430E-A68F-6ED44D503834}"/>
              <w15:appearance w15:val="hidden"/>
              <w:text/>
            </w:sdtPr>
            <w:sdtContent>
              <w:r w:rsidR="00B214E6">
                <w:t>1.0</w:t>
              </w:r>
            </w:sdtContent>
          </w:sdt>
          <w:r>
            <w:t xml:space="preserve"> | </w:t>
          </w:r>
          <w:sdt>
            <w:sdtPr>
              <w:tag w:val="CDate"/>
              <w:id w:val="54358492"/>
              <w:placeholder>
                <w:docPart w:val="0A8110A43E3D4F40AEDA3DE13C6BE198"/>
              </w:placeholder>
              <w:dataBinding w:xpath="/root[1]/CDate[1]" w:storeItemID="{A2D47A75-6421-430E-A68F-6ED44D503834}"/>
              <w:date w:fullDate="2025-10-16T00:00:00Z">
                <w:dateFormat w:val="d/MM/yyyy"/>
                <w:lid w:val="en-AU"/>
                <w:storeMappedDataAs w:val="dateTime"/>
                <w:calendar w:val="gregorian"/>
              </w:date>
            </w:sdtPr>
            <w:sdtContent>
              <w:r w:rsidR="00B214E6">
                <w:t>16/10/2025</w:t>
              </w:r>
            </w:sdtContent>
          </w:sdt>
        </w:p>
      </w:tc>
    </w:tr>
  </w:tbl>
  <w:p w14:paraId="42617A99" w14:textId="77777777" w:rsidR="005C0682" w:rsidRDefault="005C0682">
    <w:pPr>
      <w:pStyle w:val="Footer"/>
    </w:pPr>
  </w:p>
  <w:tbl>
    <w:tblPr>
      <w:tblStyle w:val="Clear"/>
      <w:tblpPr w:leftFromText="181" w:rightFromText="181" w:vertAnchor="page" w:horzAnchor="margin" w:tblpXSpec="right" w:tblpYSpec="bottom"/>
      <w:tblOverlap w:val="never"/>
      <w:tblW w:w="1546" w:type="dxa"/>
      <w:tblLayout w:type="fixed"/>
      <w:tblLook w:val="04A0" w:firstRow="1" w:lastRow="0" w:firstColumn="1" w:lastColumn="0" w:noHBand="0" w:noVBand="1"/>
    </w:tblPr>
    <w:tblGrid>
      <w:gridCol w:w="1546"/>
    </w:tblGrid>
    <w:tr w:rsidR="005C0682" w:rsidRPr="00DC5EFE" w14:paraId="64AB1A19" w14:textId="77777777" w:rsidTr="00A320C0">
      <w:trPr>
        <w:trHeight w:val="850"/>
      </w:trPr>
      <w:tc>
        <w:tcPr>
          <w:tcW w:w="1546" w:type="dxa"/>
        </w:tcPr>
        <w:p w14:paraId="30A92988" w14:textId="77777777" w:rsidR="005C0682" w:rsidRPr="00DC5EFE" w:rsidRDefault="005C0682" w:rsidP="00A320C0">
          <w:pPr>
            <w:pStyle w:val="Footer"/>
          </w:pPr>
          <w:r w:rsidRPr="00A320C0">
            <w:fldChar w:fldCharType="begin"/>
          </w:r>
          <w:r w:rsidRPr="00A320C0">
            <w:instrText xml:space="preserve"> PAGE   \* MERGEFORMAT </w:instrText>
          </w:r>
          <w:r w:rsidRPr="00A320C0">
            <w:fldChar w:fldCharType="separate"/>
          </w:r>
          <w:r w:rsidRPr="00A320C0">
            <w:rPr>
              <w:noProof/>
            </w:rPr>
            <w:t>1</w:t>
          </w:r>
          <w:r w:rsidRPr="00A320C0">
            <w:rPr>
              <w:noProof/>
            </w:rPr>
            <w:fldChar w:fldCharType="end"/>
          </w:r>
        </w:p>
      </w:tc>
    </w:tr>
  </w:tbl>
  <w:p w14:paraId="13152D2B" w14:textId="77777777" w:rsidR="005C0682" w:rsidRDefault="005C0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W w:w="10052" w:type="dxa"/>
      <w:jc w:val="right"/>
      <w:tblLayout w:type="fixed"/>
      <w:tblLook w:val="04A0" w:firstRow="1" w:lastRow="0" w:firstColumn="1" w:lastColumn="0" w:noHBand="0" w:noVBand="1"/>
    </w:tblPr>
    <w:tblGrid>
      <w:gridCol w:w="9356"/>
      <w:gridCol w:w="696"/>
    </w:tblGrid>
    <w:tr w:rsidR="005C0682" w14:paraId="04AE49C6" w14:textId="77777777" w:rsidTr="00DC5EFE">
      <w:trPr>
        <w:jc w:val="right"/>
      </w:trPr>
      <w:tc>
        <w:tcPr>
          <w:tcW w:w="9356" w:type="dxa"/>
        </w:tcPr>
        <w:p w14:paraId="7487A513" w14:textId="77777777" w:rsidR="005C0682" w:rsidRDefault="005C0682">
          <w:pPr>
            <w:pStyle w:val="Footer"/>
          </w:pPr>
        </w:p>
      </w:tc>
      <w:tc>
        <w:tcPr>
          <w:tcW w:w="696" w:type="dxa"/>
        </w:tcPr>
        <w:p w14:paraId="12D4B19B" w14:textId="77777777" w:rsidR="005C0682" w:rsidRPr="00DC5EFE" w:rsidRDefault="005C0682">
          <w:pPr>
            <w:pStyle w:val="Footer"/>
            <w:rPr>
              <w:sz w:val="22"/>
            </w:rPr>
          </w:pPr>
        </w:p>
      </w:tc>
    </w:tr>
    <w:tr w:rsidR="005C0682" w14:paraId="7ECB1213" w14:textId="77777777" w:rsidTr="00DC5EFE">
      <w:trPr>
        <w:trHeight w:val="283"/>
        <w:jc w:val="right"/>
      </w:trPr>
      <w:sdt>
        <w:sdtPr>
          <w:alias w:val="Title"/>
          <w:tag w:val=""/>
          <w:id w:val="1543163023"/>
          <w:placeholder>
            <w:docPart w:val="173BD9A5A1844541A136218EB8BF938C"/>
          </w:placeholder>
          <w:dataBinding w:prefixMappings="xmlns:ns0='http://purl.org/dc/elements/1.1/' xmlns:ns1='http://schemas.openxmlformats.org/package/2006/metadata/core-properties' " w:xpath="/ns1:coreProperties[1]/ns0:title[1]" w:storeItemID="{6C3C8BC8-F283-45AE-878A-BAB7291924A1}"/>
          <w:text/>
        </w:sdtPr>
        <w:sdtContent>
          <w:tc>
            <w:tcPr>
              <w:tcW w:w="9356" w:type="dxa"/>
              <w:vAlign w:val="center"/>
            </w:tcPr>
            <w:p w14:paraId="2D50E8D4" w14:textId="5D7F7873" w:rsidR="005C0682" w:rsidRPr="00DC5EFE" w:rsidRDefault="000C7F88" w:rsidP="00DC5EFE">
              <w:pPr>
                <w:pStyle w:val="Footer"/>
              </w:pPr>
              <w:r>
                <w:t>Contract Principles: Generation Connections to the Victorian Declared Shared Network</w:t>
              </w:r>
            </w:p>
          </w:tc>
        </w:sdtContent>
      </w:sdt>
      <w:tc>
        <w:tcPr>
          <w:tcW w:w="696" w:type="dxa"/>
          <w:vAlign w:val="center"/>
        </w:tcPr>
        <w:p w14:paraId="1400D3D3" w14:textId="77777777" w:rsidR="005C0682" w:rsidRPr="00DC5EFE" w:rsidRDefault="005C0682" w:rsidP="00DC5EFE">
          <w:pPr>
            <w:pStyle w:val="Footer"/>
          </w:pPr>
          <w:r w:rsidRPr="00DC5EFE">
            <w:fldChar w:fldCharType="begin"/>
          </w:r>
          <w:r w:rsidRPr="00DC5EFE">
            <w:instrText xml:space="preserve"> PAGE   \* MERGEFORMAT </w:instrText>
          </w:r>
          <w:r w:rsidRPr="00DC5EFE">
            <w:fldChar w:fldCharType="separate"/>
          </w:r>
          <w:r w:rsidRPr="00DC5EFE">
            <w:t>1</w:t>
          </w:r>
          <w:r w:rsidRPr="00DC5EFE">
            <w:fldChar w:fldCharType="end"/>
          </w:r>
        </w:p>
      </w:tc>
    </w:tr>
  </w:tbl>
  <w:p w14:paraId="4F816D98" w14:textId="77777777" w:rsidR="005C0682" w:rsidRDefault="005C06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W w:w="10052" w:type="dxa"/>
      <w:jc w:val="right"/>
      <w:tblLayout w:type="fixed"/>
      <w:tblLook w:val="04A0" w:firstRow="1" w:lastRow="0" w:firstColumn="1" w:lastColumn="0" w:noHBand="0" w:noVBand="1"/>
    </w:tblPr>
    <w:tblGrid>
      <w:gridCol w:w="9356"/>
      <w:gridCol w:w="696"/>
    </w:tblGrid>
    <w:tr w:rsidR="005C0682" w14:paraId="33F82C9B" w14:textId="77777777" w:rsidTr="00DC5EFE">
      <w:trPr>
        <w:jc w:val="right"/>
      </w:trPr>
      <w:tc>
        <w:tcPr>
          <w:tcW w:w="9356" w:type="dxa"/>
        </w:tcPr>
        <w:p w14:paraId="0F4014A4" w14:textId="77777777" w:rsidR="005C0682" w:rsidRDefault="005C0682">
          <w:pPr>
            <w:pStyle w:val="Footer"/>
          </w:pPr>
        </w:p>
      </w:tc>
      <w:tc>
        <w:tcPr>
          <w:tcW w:w="696" w:type="dxa"/>
        </w:tcPr>
        <w:p w14:paraId="28648968" w14:textId="77777777" w:rsidR="005C0682" w:rsidRPr="00DC5EFE" w:rsidRDefault="005C0682">
          <w:pPr>
            <w:pStyle w:val="Footer"/>
            <w:rPr>
              <w:sz w:val="22"/>
            </w:rPr>
          </w:pPr>
        </w:p>
      </w:tc>
    </w:tr>
    <w:tr w:rsidR="005C0682" w14:paraId="3549F503" w14:textId="77777777" w:rsidTr="00DC5EFE">
      <w:trPr>
        <w:trHeight w:val="283"/>
        <w:jc w:val="right"/>
      </w:trPr>
      <w:tc>
        <w:tcPr>
          <w:tcW w:w="9356" w:type="dxa"/>
          <w:vAlign w:val="center"/>
        </w:tcPr>
        <w:p w14:paraId="52D3F745" w14:textId="7D90FE64" w:rsidR="005C0682" w:rsidRPr="00DC5EFE" w:rsidRDefault="005C0682" w:rsidP="0070363B">
          <w:pPr>
            <w:pStyle w:val="Footer"/>
          </w:pPr>
          <w:r w:rsidRPr="00FC447E">
            <w:t xml:space="preserve">Version: </w:t>
          </w:r>
          <w:sdt>
            <w:sdtPr>
              <w:tag w:val="Version"/>
              <w:id w:val="-347249970"/>
              <w:placeholder>
                <w:docPart w:val="F7F195ECD6B84F85B69E3D45C5B2AA55"/>
              </w:placeholder>
              <w:dataBinding w:xpath="/root[1]/Version[1]" w:storeItemID="{A2D47A75-6421-430E-A68F-6ED44D503834}"/>
              <w15:appearance w15:val="hidden"/>
              <w:text/>
            </w:sdtPr>
            <w:sdtContent>
              <w:r w:rsidR="00B214E6">
                <w:t>1.0</w:t>
              </w:r>
            </w:sdtContent>
          </w:sdt>
          <w:r>
            <w:t xml:space="preserve"> | </w:t>
          </w:r>
          <w:sdt>
            <w:sdtPr>
              <w:tag w:val="CDate"/>
              <w:id w:val="-904148695"/>
              <w:placeholder>
                <w:docPart w:val="294465795A184E4498675EC24337F499"/>
              </w:placeholder>
              <w:dataBinding w:xpath="/root[1]/CDate[1]" w:storeItemID="{A2D47A75-6421-430E-A68F-6ED44D503834}"/>
              <w:date w:fullDate="2025-10-16T00:00:00Z">
                <w:dateFormat w:val="d/MM/yyyy"/>
                <w:lid w:val="en-AU"/>
                <w:storeMappedDataAs w:val="dateTime"/>
                <w:calendar w:val="gregorian"/>
              </w:date>
            </w:sdtPr>
            <w:sdtContent>
              <w:r w:rsidR="00B214E6">
                <w:t>16/10/2025</w:t>
              </w:r>
            </w:sdtContent>
          </w:sdt>
        </w:p>
      </w:tc>
      <w:tc>
        <w:tcPr>
          <w:tcW w:w="696" w:type="dxa"/>
          <w:vAlign w:val="center"/>
        </w:tcPr>
        <w:p w14:paraId="28C1FE6A" w14:textId="26CA3074" w:rsidR="005C0682" w:rsidRPr="00DC5EFE" w:rsidRDefault="00D31D27" w:rsidP="0070363B">
          <w:pPr>
            <w:pStyle w:val="Footer"/>
          </w:pPr>
          <w:fldSimple w:instr=" STYLEREF  &quot;Heading 1&quot; \n  \* MERGEFORMAT ">
            <w:r w:rsidRPr="00D31D27">
              <w:rPr>
                <w:b/>
                <w:bCs/>
                <w:noProof/>
                <w:lang w:val="en-US"/>
              </w:rPr>
              <w:t>1</w:t>
            </w:r>
          </w:fldSimple>
          <w:r w:rsidR="005C0682">
            <w:t xml:space="preserve"> </w:t>
          </w:r>
          <w:r w:rsidR="005C0682">
            <w:rPr>
              <w:rFonts w:ascii="Aptos" w:hAnsi="Aptos"/>
            </w:rPr>
            <w:t>–</w:t>
          </w:r>
          <w:r w:rsidR="005C0682">
            <w:t xml:space="preserve"> </w:t>
          </w:r>
          <w:r w:rsidR="005C0682" w:rsidRPr="00DC5EFE">
            <w:fldChar w:fldCharType="begin"/>
          </w:r>
          <w:r w:rsidR="005C0682" w:rsidRPr="00DC5EFE">
            <w:instrText xml:space="preserve"> PAGE   \* MERGEFORMAT </w:instrText>
          </w:r>
          <w:r w:rsidR="005C0682" w:rsidRPr="00DC5EFE">
            <w:fldChar w:fldCharType="separate"/>
          </w:r>
          <w:r w:rsidR="005C0682" w:rsidRPr="00DC5EFE">
            <w:t>1</w:t>
          </w:r>
          <w:r w:rsidR="005C0682" w:rsidRPr="00DC5EFE">
            <w:fldChar w:fldCharType="end"/>
          </w:r>
        </w:p>
      </w:tc>
    </w:tr>
  </w:tbl>
  <w:p w14:paraId="71493905" w14:textId="77777777" w:rsidR="005C0682" w:rsidRDefault="005C06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8483" w14:textId="77777777" w:rsidR="00E34B2D" w:rsidRDefault="00E34B2D">
    <w:pPr>
      <w:pStyle w:val="Footer"/>
    </w:pPr>
  </w:p>
  <w:tbl>
    <w:tblPr>
      <w:tblStyle w:val="Clear"/>
      <w:tblpPr w:leftFromText="181" w:rightFromText="181" w:vertAnchor="page" w:horzAnchor="margin" w:tblpXSpec="right" w:tblpYSpec="bottom"/>
      <w:tblOverlap w:val="never"/>
      <w:tblW w:w="1546" w:type="dxa"/>
      <w:tblLayout w:type="fixed"/>
      <w:tblLook w:val="04A0" w:firstRow="1" w:lastRow="0" w:firstColumn="1" w:lastColumn="0" w:noHBand="0" w:noVBand="1"/>
    </w:tblPr>
    <w:tblGrid>
      <w:gridCol w:w="1546"/>
    </w:tblGrid>
    <w:tr w:rsidR="00E34B2D" w:rsidRPr="00DC5EFE" w14:paraId="3BACC7E4" w14:textId="77777777" w:rsidTr="00E34B2D">
      <w:trPr>
        <w:trHeight w:val="850"/>
      </w:trPr>
      <w:tc>
        <w:tcPr>
          <w:tcW w:w="1546" w:type="dxa"/>
        </w:tcPr>
        <w:p w14:paraId="32C14625" w14:textId="7AF2241B" w:rsidR="00E34B2D" w:rsidRPr="00B154AC" w:rsidRDefault="00B154AC" w:rsidP="00E34B2D">
          <w:pPr>
            <w:pStyle w:val="Footer"/>
          </w:pPr>
          <w:r w:rsidRPr="00B154AC">
            <w:fldChar w:fldCharType="begin"/>
          </w:r>
          <w:r w:rsidRPr="00B154AC">
            <w:instrText xml:space="preserve"> PAGE   \* MERGEFORMAT </w:instrText>
          </w:r>
          <w:r w:rsidRPr="00B154AC">
            <w:fldChar w:fldCharType="separate"/>
          </w:r>
          <w:r w:rsidRPr="00B154AC">
            <w:rPr>
              <w:noProof/>
            </w:rPr>
            <w:t>1</w:t>
          </w:r>
          <w:r w:rsidRPr="00B154AC">
            <w:rPr>
              <w:noProof/>
            </w:rPr>
            <w:fldChar w:fldCharType="end"/>
          </w:r>
        </w:p>
      </w:tc>
    </w:tr>
  </w:tbl>
  <w:tbl>
    <w:tblPr>
      <w:tblStyle w:val="Clear"/>
      <w:tblpPr w:leftFromText="181" w:rightFromText="181" w:vertAnchor="page" w:horzAnchor="margin" w:tblpYSpec="bottom"/>
      <w:tblOverlap w:val="never"/>
      <w:tblW w:w="2694" w:type="dxa"/>
      <w:tblLayout w:type="fixed"/>
      <w:tblLook w:val="04A0" w:firstRow="1" w:lastRow="0" w:firstColumn="1" w:lastColumn="0" w:noHBand="0" w:noVBand="1"/>
    </w:tblPr>
    <w:tblGrid>
      <w:gridCol w:w="2694"/>
    </w:tblGrid>
    <w:tr w:rsidR="00813F18" w14:paraId="6D010E1D" w14:textId="77777777" w:rsidTr="000111C8">
      <w:trPr>
        <w:trHeight w:val="850"/>
      </w:trPr>
      <w:tc>
        <w:tcPr>
          <w:tcW w:w="2694" w:type="dxa"/>
        </w:tcPr>
        <w:p w14:paraId="73FDDC80" w14:textId="0914AEDF" w:rsidR="00813F18" w:rsidRPr="00DC5EFE" w:rsidRDefault="00813F18" w:rsidP="00813F18">
          <w:pPr>
            <w:pStyle w:val="Footer"/>
            <w:jc w:val="left"/>
          </w:pPr>
          <w:r w:rsidRPr="00FC447E">
            <w:t xml:space="preserve">Version: </w:t>
          </w:r>
          <w:sdt>
            <w:sdtPr>
              <w:tag w:val="Version"/>
              <w:id w:val="-1433820923"/>
              <w:placeholder>
                <w:docPart w:val="89F771B0605B4035871FDC79A9D8BCD8"/>
              </w:placeholder>
              <w:dataBinding w:xpath="/root[1]/Version[1]" w:storeItemID="{A2D47A75-6421-430E-A68F-6ED44D503834}"/>
              <w15:appearance w15:val="hidden"/>
              <w:text/>
            </w:sdtPr>
            <w:sdtContent>
              <w:r w:rsidR="00B214E6">
                <w:t>1.0</w:t>
              </w:r>
            </w:sdtContent>
          </w:sdt>
          <w:r>
            <w:t xml:space="preserve"> | </w:t>
          </w:r>
          <w:sdt>
            <w:sdtPr>
              <w:tag w:val="CDate"/>
              <w:id w:val="-1368059545"/>
              <w:placeholder>
                <w:docPart w:val="D80F19324F084F4687690D67185C3E29"/>
              </w:placeholder>
              <w:dataBinding w:xpath="/root[1]/CDate[1]" w:storeItemID="{A2D47A75-6421-430E-A68F-6ED44D503834}"/>
              <w:date w:fullDate="2025-10-16T00:00:00Z">
                <w:dateFormat w:val="d/MM/yyyy"/>
                <w:lid w:val="en-AU"/>
                <w:storeMappedDataAs w:val="dateTime"/>
                <w:calendar w:val="gregorian"/>
              </w:date>
            </w:sdtPr>
            <w:sdtContent>
              <w:r w:rsidR="00B214E6">
                <w:t>16/10/2025</w:t>
              </w:r>
            </w:sdtContent>
          </w:sdt>
        </w:p>
      </w:tc>
    </w:tr>
  </w:tbl>
  <w:p w14:paraId="5104B684" w14:textId="77777777" w:rsidR="00A87AD0" w:rsidRDefault="00A87AD0" w:rsidP="008E7EF3">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9D2B1" w14:textId="77777777" w:rsidR="00D02EC6" w:rsidRDefault="00D02EC6" w:rsidP="005E411E">
      <w:pPr>
        <w:spacing w:after="0" w:line="240" w:lineRule="auto"/>
      </w:pPr>
      <w:r>
        <w:separator/>
      </w:r>
    </w:p>
  </w:footnote>
  <w:footnote w:type="continuationSeparator" w:id="0">
    <w:p w14:paraId="1C0CD891" w14:textId="77777777" w:rsidR="00D02EC6" w:rsidRDefault="00D02EC6" w:rsidP="005E411E">
      <w:pPr>
        <w:spacing w:after="0" w:line="240" w:lineRule="auto"/>
      </w:pPr>
      <w:r>
        <w:continuationSeparator/>
      </w:r>
    </w:p>
  </w:footnote>
  <w:footnote w:id="1">
    <w:p w14:paraId="0342D33E" w14:textId="2C00240E" w:rsidR="00813F18" w:rsidRDefault="00813F18">
      <w:pPr>
        <w:pStyle w:val="FootnoteText"/>
      </w:pPr>
      <w:r>
        <w:rPr>
          <w:rStyle w:val="FootnoteReference"/>
        </w:rPr>
        <w:footnoteRef/>
      </w:r>
      <w:r>
        <w:t xml:space="preserve"> </w:t>
      </w:r>
      <w:r w:rsidRPr="00813F18">
        <w:t>Notably, the Australian Energy Market Commission’s (AEMC) Transmission Frameworks Review (current), and the Victorian Government’s Inquiry into the Approvals Process for Renewable Energy Projects, conducted by the Victorian Environment and Natural Resources Committee in late February 2010.</w:t>
      </w:r>
    </w:p>
  </w:footnote>
  <w:footnote w:id="2">
    <w:p w14:paraId="7845AE05" w14:textId="2431FB7E" w:rsidR="00813F18" w:rsidRDefault="00813F18">
      <w:pPr>
        <w:pStyle w:val="FootnoteText"/>
      </w:pPr>
      <w:r>
        <w:rPr>
          <w:rStyle w:val="FootnoteReference"/>
        </w:rPr>
        <w:footnoteRef/>
      </w:r>
      <w:r>
        <w:t xml:space="preserve"> </w:t>
      </w:r>
      <w:r w:rsidRPr="00813F18">
        <w:t>AEMC, 17 November 2011, at Chapter 12.3.</w:t>
      </w:r>
    </w:p>
  </w:footnote>
  <w:footnote w:id="3">
    <w:p w14:paraId="2E9906A1" w14:textId="29206F6F" w:rsidR="00813F18" w:rsidRDefault="00813F18">
      <w:pPr>
        <w:pStyle w:val="FootnoteText"/>
      </w:pPr>
      <w:r>
        <w:rPr>
          <w:rStyle w:val="FootnoteReference"/>
        </w:rPr>
        <w:footnoteRef/>
      </w:r>
      <w:r>
        <w:t xml:space="preserve"> </w:t>
      </w:r>
      <w:r w:rsidRPr="00813F18">
        <w:t>These principles were tested and refined through AEMO workshops with generators and other stakeholders on 14 October and 8 November 2011, and targeted stakeholder consultation in November and December 2011</w:t>
      </w:r>
    </w:p>
  </w:footnote>
  <w:footnote w:id="4">
    <w:p w14:paraId="116001F0" w14:textId="62A2468A" w:rsidR="0006295A" w:rsidRDefault="0006295A">
      <w:pPr>
        <w:pStyle w:val="FootnoteText"/>
      </w:pPr>
      <w:r>
        <w:rPr>
          <w:rStyle w:val="FootnoteReference"/>
        </w:rPr>
        <w:footnoteRef/>
      </w:r>
      <w:r>
        <w:t xml:space="preserve"> </w:t>
      </w:r>
      <w:r>
        <w:rPr>
          <w:sz w:val="18"/>
        </w:rPr>
        <w:t>Australian</w:t>
      </w:r>
      <w:r>
        <w:rPr>
          <w:spacing w:val="-3"/>
          <w:sz w:val="18"/>
        </w:rPr>
        <w:t xml:space="preserve"> </w:t>
      </w:r>
      <w:r>
        <w:rPr>
          <w:sz w:val="18"/>
        </w:rPr>
        <w:t>Energy</w:t>
      </w:r>
      <w:r>
        <w:rPr>
          <w:spacing w:val="-5"/>
          <w:sz w:val="18"/>
        </w:rPr>
        <w:t xml:space="preserve"> </w:t>
      </w:r>
      <w:r>
        <w:rPr>
          <w:sz w:val="18"/>
        </w:rPr>
        <w:t>Market</w:t>
      </w:r>
      <w:r>
        <w:rPr>
          <w:spacing w:val="-3"/>
          <w:sz w:val="18"/>
        </w:rPr>
        <w:t xml:space="preserve"> </w:t>
      </w:r>
      <w:r>
        <w:rPr>
          <w:sz w:val="18"/>
        </w:rPr>
        <w:t>Commission’s</w:t>
      </w:r>
      <w:r>
        <w:rPr>
          <w:spacing w:val="-2"/>
          <w:sz w:val="18"/>
        </w:rPr>
        <w:t xml:space="preserve"> </w:t>
      </w:r>
      <w:r>
        <w:rPr>
          <w:sz w:val="18"/>
        </w:rPr>
        <w:t>Transmission</w:t>
      </w:r>
      <w:r>
        <w:rPr>
          <w:spacing w:val="-5"/>
          <w:sz w:val="18"/>
        </w:rPr>
        <w:t xml:space="preserve"> </w:t>
      </w:r>
      <w:r>
        <w:rPr>
          <w:sz w:val="18"/>
        </w:rPr>
        <w:t>Frameworks</w:t>
      </w:r>
      <w:r>
        <w:rPr>
          <w:spacing w:val="-2"/>
          <w:sz w:val="18"/>
        </w:rPr>
        <w:t xml:space="preserve"> </w:t>
      </w:r>
      <w:r>
        <w:rPr>
          <w:sz w:val="18"/>
        </w:rPr>
        <w:t>Review</w:t>
      </w:r>
      <w:r>
        <w:rPr>
          <w:spacing w:val="-6"/>
          <w:sz w:val="18"/>
        </w:rPr>
        <w:t xml:space="preserve"> </w:t>
      </w:r>
      <w:r>
        <w:rPr>
          <w:sz w:val="18"/>
        </w:rPr>
        <w:t>and</w:t>
      </w:r>
      <w:r>
        <w:rPr>
          <w:spacing w:val="-5"/>
          <w:sz w:val="18"/>
        </w:rPr>
        <w:t xml:space="preserve"> </w:t>
      </w:r>
      <w:r>
        <w:rPr>
          <w:sz w:val="18"/>
        </w:rPr>
        <w:t>the</w:t>
      </w:r>
      <w:r>
        <w:rPr>
          <w:spacing w:val="-3"/>
          <w:sz w:val="18"/>
        </w:rPr>
        <w:t xml:space="preserve"> </w:t>
      </w:r>
      <w:r>
        <w:rPr>
          <w:sz w:val="18"/>
        </w:rPr>
        <w:t>Victorian</w:t>
      </w:r>
      <w:r>
        <w:rPr>
          <w:spacing w:val="-3"/>
          <w:sz w:val="18"/>
        </w:rPr>
        <w:t xml:space="preserve"> </w:t>
      </w:r>
      <w:r>
        <w:rPr>
          <w:sz w:val="18"/>
        </w:rPr>
        <w:t>Government’s</w:t>
      </w:r>
      <w:r>
        <w:rPr>
          <w:spacing w:val="-5"/>
          <w:sz w:val="18"/>
        </w:rPr>
        <w:t xml:space="preserve"> </w:t>
      </w:r>
      <w:r>
        <w:rPr>
          <w:sz w:val="18"/>
        </w:rPr>
        <w:t>Inquiry</w:t>
      </w:r>
      <w:r>
        <w:rPr>
          <w:spacing w:val="-5"/>
          <w:sz w:val="18"/>
        </w:rPr>
        <w:t xml:space="preserve"> </w:t>
      </w:r>
      <w:r>
        <w:rPr>
          <w:sz w:val="18"/>
        </w:rPr>
        <w:t>into the Approvals Process for Renewable Energy Projects.</w:t>
      </w:r>
    </w:p>
  </w:footnote>
  <w:footnote w:id="5">
    <w:p w14:paraId="7BAE3A26" w14:textId="0230DBDE" w:rsidR="00317B2F" w:rsidRDefault="00317B2F">
      <w:pPr>
        <w:pStyle w:val="FootnoteText"/>
      </w:pPr>
      <w:r>
        <w:rPr>
          <w:rStyle w:val="FootnoteReference"/>
        </w:rPr>
        <w:footnoteRef/>
      </w:r>
      <w:r>
        <w:t xml:space="preserve"> </w:t>
      </w:r>
      <w:r>
        <w:rPr>
          <w:sz w:val="18"/>
        </w:rPr>
        <w:t>Proposed</w:t>
      </w:r>
      <w:r>
        <w:rPr>
          <w:spacing w:val="-4"/>
          <w:sz w:val="18"/>
        </w:rPr>
        <w:t xml:space="preserve"> </w:t>
      </w:r>
      <w:r>
        <w:rPr>
          <w:sz w:val="18"/>
        </w:rPr>
        <w:t>principles</w:t>
      </w:r>
      <w:r>
        <w:rPr>
          <w:spacing w:val="-4"/>
          <w:sz w:val="18"/>
        </w:rPr>
        <w:t xml:space="preserve"> </w:t>
      </w:r>
      <w:r>
        <w:rPr>
          <w:sz w:val="18"/>
        </w:rPr>
        <w:t>and</w:t>
      </w:r>
      <w:r>
        <w:rPr>
          <w:spacing w:val="-4"/>
          <w:sz w:val="18"/>
        </w:rPr>
        <w:t xml:space="preserve"> </w:t>
      </w:r>
      <w:r>
        <w:rPr>
          <w:sz w:val="18"/>
        </w:rPr>
        <w:t>provisions</w:t>
      </w:r>
      <w:r>
        <w:rPr>
          <w:spacing w:val="-1"/>
          <w:sz w:val="18"/>
        </w:rPr>
        <w:t xml:space="preserve"> </w:t>
      </w:r>
      <w:r>
        <w:rPr>
          <w:sz w:val="18"/>
        </w:rPr>
        <w:t>were tested</w:t>
      </w:r>
      <w:r>
        <w:rPr>
          <w:spacing w:val="-4"/>
          <w:sz w:val="18"/>
        </w:rPr>
        <w:t xml:space="preserve"> </w:t>
      </w:r>
      <w:r>
        <w:rPr>
          <w:sz w:val="18"/>
        </w:rPr>
        <w:t>and</w:t>
      </w:r>
      <w:r>
        <w:rPr>
          <w:spacing w:val="-4"/>
          <w:sz w:val="18"/>
        </w:rPr>
        <w:t xml:space="preserve"> </w:t>
      </w:r>
      <w:r>
        <w:rPr>
          <w:sz w:val="18"/>
        </w:rPr>
        <w:t>refined</w:t>
      </w:r>
      <w:r>
        <w:rPr>
          <w:spacing w:val="-2"/>
          <w:sz w:val="18"/>
        </w:rPr>
        <w:t xml:space="preserve"> </w:t>
      </w:r>
      <w:r>
        <w:rPr>
          <w:sz w:val="18"/>
        </w:rPr>
        <w:t>through</w:t>
      </w:r>
      <w:r>
        <w:rPr>
          <w:spacing w:val="-4"/>
          <w:sz w:val="18"/>
        </w:rPr>
        <w:t xml:space="preserve"> </w:t>
      </w:r>
      <w:r>
        <w:rPr>
          <w:sz w:val="18"/>
        </w:rPr>
        <w:t>AEMO workshops</w:t>
      </w:r>
      <w:r>
        <w:rPr>
          <w:spacing w:val="-4"/>
          <w:sz w:val="18"/>
        </w:rPr>
        <w:t xml:space="preserve"> </w:t>
      </w:r>
      <w:r>
        <w:rPr>
          <w:sz w:val="18"/>
        </w:rPr>
        <w:t>with</w:t>
      </w:r>
      <w:r>
        <w:rPr>
          <w:spacing w:val="-2"/>
          <w:sz w:val="18"/>
        </w:rPr>
        <w:t xml:space="preserve"> </w:t>
      </w:r>
      <w:r>
        <w:rPr>
          <w:sz w:val="18"/>
        </w:rPr>
        <w:t>generators</w:t>
      </w:r>
      <w:r>
        <w:rPr>
          <w:spacing w:val="-1"/>
          <w:sz w:val="18"/>
        </w:rPr>
        <w:t xml:space="preserve"> </w:t>
      </w:r>
      <w:r>
        <w:rPr>
          <w:sz w:val="18"/>
        </w:rPr>
        <w:t>and</w:t>
      </w:r>
      <w:r>
        <w:rPr>
          <w:spacing w:val="-2"/>
          <w:sz w:val="18"/>
        </w:rPr>
        <w:t xml:space="preserve"> </w:t>
      </w:r>
      <w:r>
        <w:rPr>
          <w:sz w:val="18"/>
        </w:rPr>
        <w:t>other stakeholders</w:t>
      </w:r>
      <w:r>
        <w:rPr>
          <w:spacing w:val="-3"/>
          <w:sz w:val="18"/>
        </w:rPr>
        <w:t xml:space="preserve"> </w:t>
      </w:r>
      <w:r>
        <w:rPr>
          <w:sz w:val="18"/>
        </w:rPr>
        <w:t>on</w:t>
      </w:r>
      <w:r>
        <w:rPr>
          <w:spacing w:val="-6"/>
          <w:sz w:val="18"/>
        </w:rPr>
        <w:t xml:space="preserve"> </w:t>
      </w:r>
      <w:r>
        <w:rPr>
          <w:sz w:val="18"/>
        </w:rPr>
        <w:t>14</w:t>
      </w:r>
      <w:r>
        <w:rPr>
          <w:spacing w:val="-3"/>
          <w:sz w:val="18"/>
        </w:rPr>
        <w:t xml:space="preserve"> </w:t>
      </w:r>
      <w:r>
        <w:rPr>
          <w:sz w:val="18"/>
        </w:rPr>
        <w:t>October</w:t>
      </w:r>
      <w:r>
        <w:rPr>
          <w:spacing w:val="-4"/>
          <w:sz w:val="18"/>
        </w:rPr>
        <w:t xml:space="preserve"> </w:t>
      </w:r>
      <w:r>
        <w:rPr>
          <w:sz w:val="18"/>
        </w:rPr>
        <w:t>and</w:t>
      </w:r>
      <w:r>
        <w:rPr>
          <w:spacing w:val="-4"/>
          <w:sz w:val="18"/>
        </w:rPr>
        <w:t xml:space="preserve"> </w:t>
      </w:r>
      <w:r>
        <w:rPr>
          <w:sz w:val="18"/>
        </w:rPr>
        <w:t>8</w:t>
      </w:r>
      <w:r>
        <w:rPr>
          <w:spacing w:val="-3"/>
          <w:sz w:val="18"/>
        </w:rPr>
        <w:t xml:space="preserve"> </w:t>
      </w:r>
      <w:r>
        <w:rPr>
          <w:sz w:val="18"/>
        </w:rPr>
        <w:t>November</w:t>
      </w:r>
      <w:r>
        <w:rPr>
          <w:spacing w:val="-6"/>
          <w:sz w:val="18"/>
        </w:rPr>
        <w:t xml:space="preserve"> </w:t>
      </w:r>
      <w:r>
        <w:rPr>
          <w:sz w:val="18"/>
        </w:rPr>
        <w:t>2011,</w:t>
      </w:r>
      <w:r>
        <w:rPr>
          <w:spacing w:val="-3"/>
          <w:sz w:val="18"/>
        </w:rPr>
        <w:t xml:space="preserve"> </w:t>
      </w:r>
      <w:r>
        <w:rPr>
          <w:sz w:val="18"/>
        </w:rPr>
        <w:t>and</w:t>
      </w:r>
      <w:r>
        <w:rPr>
          <w:spacing w:val="-4"/>
          <w:sz w:val="18"/>
        </w:rPr>
        <w:t xml:space="preserve"> </w:t>
      </w:r>
      <w:r>
        <w:rPr>
          <w:sz w:val="18"/>
        </w:rPr>
        <w:t>targeted</w:t>
      </w:r>
      <w:r>
        <w:rPr>
          <w:spacing w:val="-6"/>
          <w:sz w:val="18"/>
        </w:rPr>
        <w:t xml:space="preserve"> </w:t>
      </w:r>
      <w:r>
        <w:rPr>
          <w:sz w:val="18"/>
        </w:rPr>
        <w:t>consultation</w:t>
      </w:r>
      <w:r>
        <w:rPr>
          <w:spacing w:val="-3"/>
          <w:sz w:val="18"/>
        </w:rPr>
        <w:t xml:space="preserve"> </w:t>
      </w:r>
      <w:r>
        <w:rPr>
          <w:sz w:val="18"/>
        </w:rPr>
        <w:t>in</w:t>
      </w:r>
      <w:r>
        <w:rPr>
          <w:spacing w:val="-4"/>
          <w:sz w:val="18"/>
        </w:rPr>
        <w:t xml:space="preserve"> </w:t>
      </w:r>
      <w:r>
        <w:rPr>
          <w:sz w:val="18"/>
        </w:rPr>
        <w:t>November</w:t>
      </w:r>
      <w:r>
        <w:rPr>
          <w:spacing w:val="-6"/>
          <w:sz w:val="18"/>
        </w:rPr>
        <w:t xml:space="preserve"> </w:t>
      </w:r>
      <w:r>
        <w:rPr>
          <w:sz w:val="18"/>
        </w:rPr>
        <w:t>and</w:t>
      </w:r>
      <w:r>
        <w:rPr>
          <w:spacing w:val="-4"/>
          <w:sz w:val="18"/>
        </w:rPr>
        <w:t xml:space="preserve"> </w:t>
      </w:r>
      <w:r>
        <w:rPr>
          <w:sz w:val="18"/>
        </w:rPr>
        <w:t>December</w:t>
      </w:r>
      <w:r>
        <w:rPr>
          <w:spacing w:val="-5"/>
          <w:sz w:val="18"/>
        </w:rPr>
        <w:t xml:space="preserve"> </w:t>
      </w:r>
      <w:r>
        <w:rPr>
          <w:spacing w:val="-2"/>
          <w:sz w:val="18"/>
        </w:rPr>
        <w:t>2011.</w:t>
      </w:r>
    </w:p>
  </w:footnote>
  <w:footnote w:id="6">
    <w:p w14:paraId="0EECAD14" w14:textId="3DBB3172" w:rsidR="00317B2F" w:rsidRDefault="00317B2F">
      <w:pPr>
        <w:pStyle w:val="FootnoteText"/>
      </w:pPr>
      <w:r>
        <w:rPr>
          <w:rStyle w:val="FootnoteReference"/>
        </w:rPr>
        <w:footnoteRef/>
      </w:r>
      <w:r>
        <w:t xml:space="preserve"> </w:t>
      </w:r>
      <w:r>
        <w:rPr>
          <w:sz w:val="18"/>
        </w:rPr>
        <w:t>Presentation</w:t>
      </w:r>
      <w:r>
        <w:rPr>
          <w:spacing w:val="-3"/>
          <w:sz w:val="18"/>
        </w:rPr>
        <w:t xml:space="preserve"> </w:t>
      </w:r>
      <w:r>
        <w:rPr>
          <w:sz w:val="18"/>
        </w:rPr>
        <w:t>by</w:t>
      </w:r>
      <w:r>
        <w:rPr>
          <w:spacing w:val="-3"/>
          <w:sz w:val="18"/>
        </w:rPr>
        <w:t xml:space="preserve"> </w:t>
      </w:r>
      <w:r>
        <w:rPr>
          <w:sz w:val="18"/>
        </w:rPr>
        <w:t>Merryn</w:t>
      </w:r>
      <w:r>
        <w:rPr>
          <w:spacing w:val="-3"/>
          <w:sz w:val="18"/>
        </w:rPr>
        <w:t xml:space="preserve"> </w:t>
      </w:r>
      <w:r>
        <w:rPr>
          <w:sz w:val="18"/>
        </w:rPr>
        <w:t>York,</w:t>
      </w:r>
      <w:r>
        <w:rPr>
          <w:spacing w:val="-3"/>
          <w:sz w:val="18"/>
        </w:rPr>
        <w:t xml:space="preserve"> </w:t>
      </w:r>
      <w:r>
        <w:rPr>
          <w:sz w:val="18"/>
        </w:rPr>
        <w:t>Powerlink ,</w:t>
      </w:r>
      <w:r>
        <w:rPr>
          <w:spacing w:val="-3"/>
          <w:sz w:val="18"/>
        </w:rPr>
        <w:t xml:space="preserve"> </w:t>
      </w:r>
      <w:r>
        <w:rPr>
          <w:sz w:val="18"/>
        </w:rPr>
        <w:t>to</w:t>
      </w:r>
      <w:r>
        <w:rPr>
          <w:spacing w:val="-2"/>
          <w:sz w:val="18"/>
        </w:rPr>
        <w:t xml:space="preserve"> </w:t>
      </w:r>
      <w:r>
        <w:rPr>
          <w:sz w:val="18"/>
        </w:rPr>
        <w:t>AEMC</w:t>
      </w:r>
      <w:r>
        <w:rPr>
          <w:spacing w:val="-4"/>
          <w:sz w:val="18"/>
        </w:rPr>
        <w:t xml:space="preserve"> </w:t>
      </w:r>
      <w:r>
        <w:rPr>
          <w:sz w:val="18"/>
        </w:rPr>
        <w:t>public</w:t>
      </w:r>
      <w:r>
        <w:rPr>
          <w:spacing w:val="-4"/>
          <w:sz w:val="18"/>
        </w:rPr>
        <w:t xml:space="preserve"> </w:t>
      </w:r>
      <w:r>
        <w:rPr>
          <w:sz w:val="18"/>
        </w:rPr>
        <w:t>forum on</w:t>
      </w:r>
      <w:r>
        <w:rPr>
          <w:spacing w:val="-2"/>
          <w:sz w:val="18"/>
        </w:rPr>
        <w:t xml:space="preserve"> </w:t>
      </w:r>
      <w:r>
        <w:rPr>
          <w:sz w:val="18"/>
        </w:rPr>
        <w:t>its</w:t>
      </w:r>
      <w:r>
        <w:rPr>
          <w:spacing w:val="-2"/>
          <w:sz w:val="18"/>
        </w:rPr>
        <w:t xml:space="preserve"> </w:t>
      </w:r>
      <w:r>
        <w:rPr>
          <w:sz w:val="18"/>
        </w:rPr>
        <w:t>First</w:t>
      </w:r>
      <w:r>
        <w:rPr>
          <w:spacing w:val="-2"/>
          <w:sz w:val="18"/>
        </w:rPr>
        <w:t xml:space="preserve"> </w:t>
      </w:r>
      <w:r>
        <w:rPr>
          <w:sz w:val="18"/>
        </w:rPr>
        <w:t>Interim</w:t>
      </w:r>
      <w:r>
        <w:rPr>
          <w:spacing w:val="-2"/>
          <w:sz w:val="18"/>
        </w:rPr>
        <w:t xml:space="preserve"> </w:t>
      </w:r>
      <w:r>
        <w:rPr>
          <w:sz w:val="18"/>
        </w:rPr>
        <w:t>Report,</w:t>
      </w:r>
      <w:r>
        <w:rPr>
          <w:spacing w:val="-4"/>
          <w:sz w:val="18"/>
        </w:rPr>
        <w:t xml:space="preserve"> </w:t>
      </w:r>
      <w:r>
        <w:rPr>
          <w:sz w:val="18"/>
        </w:rPr>
        <w:t>Transmission</w:t>
      </w:r>
      <w:r>
        <w:rPr>
          <w:spacing w:val="-3"/>
          <w:sz w:val="18"/>
        </w:rPr>
        <w:t xml:space="preserve"> </w:t>
      </w:r>
      <w:r>
        <w:rPr>
          <w:sz w:val="18"/>
        </w:rPr>
        <w:t>Frameworks Review, Melbourne Airport, 12 December 2011.</w:t>
      </w:r>
    </w:p>
  </w:footnote>
  <w:footnote w:id="7">
    <w:p w14:paraId="4EE9E6D1" w14:textId="1EFEC6DD" w:rsidR="0006295A" w:rsidRDefault="0006295A">
      <w:pPr>
        <w:pStyle w:val="FootnoteText"/>
      </w:pPr>
      <w:r>
        <w:rPr>
          <w:rStyle w:val="FootnoteReference"/>
        </w:rPr>
        <w:footnoteRef/>
      </w:r>
      <w:r>
        <w:t xml:space="preserve"> </w:t>
      </w:r>
      <w:r>
        <w:rPr>
          <w:sz w:val="18"/>
        </w:rPr>
        <w:t>These</w:t>
      </w:r>
      <w:r>
        <w:rPr>
          <w:spacing w:val="-2"/>
          <w:sz w:val="18"/>
        </w:rPr>
        <w:t xml:space="preserve"> </w:t>
      </w:r>
      <w:r>
        <w:rPr>
          <w:sz w:val="18"/>
        </w:rPr>
        <w:t>principles</w:t>
      </w:r>
      <w:r>
        <w:rPr>
          <w:spacing w:val="-2"/>
          <w:sz w:val="18"/>
        </w:rPr>
        <w:t xml:space="preserve"> </w:t>
      </w:r>
      <w:r>
        <w:rPr>
          <w:sz w:val="18"/>
        </w:rPr>
        <w:t>are</w:t>
      </w:r>
      <w:r>
        <w:rPr>
          <w:spacing w:val="-2"/>
          <w:sz w:val="18"/>
        </w:rPr>
        <w:t xml:space="preserve"> </w:t>
      </w:r>
      <w:r>
        <w:rPr>
          <w:sz w:val="18"/>
        </w:rPr>
        <w:t>set</w:t>
      </w:r>
      <w:r>
        <w:rPr>
          <w:spacing w:val="-3"/>
          <w:sz w:val="18"/>
        </w:rPr>
        <w:t xml:space="preserve"> </w:t>
      </w:r>
      <w:r>
        <w:rPr>
          <w:sz w:val="18"/>
        </w:rPr>
        <w:t>out</w:t>
      </w:r>
      <w:r>
        <w:rPr>
          <w:spacing w:val="1"/>
          <w:sz w:val="18"/>
        </w:rPr>
        <w:t xml:space="preserve"> </w:t>
      </w:r>
      <w:r>
        <w:rPr>
          <w:sz w:val="18"/>
        </w:rPr>
        <w:t>in</w:t>
      </w:r>
      <w:r>
        <w:rPr>
          <w:spacing w:val="-5"/>
          <w:sz w:val="18"/>
        </w:rPr>
        <w:t xml:space="preserve"> </w:t>
      </w:r>
      <w:r>
        <w:rPr>
          <w:sz w:val="18"/>
        </w:rPr>
        <w:t>Section</w:t>
      </w:r>
      <w:r>
        <w:rPr>
          <w:spacing w:val="-2"/>
          <w:sz w:val="18"/>
        </w:rPr>
        <w:t xml:space="preserve"> </w:t>
      </w:r>
      <w:r>
        <w:rPr>
          <w:spacing w:val="-5"/>
          <w:sz w:val="18"/>
        </w:rPr>
        <w:t>5.</w:t>
      </w:r>
    </w:p>
  </w:footnote>
  <w:footnote w:id="8">
    <w:p w14:paraId="33DE35AF" w14:textId="60FD53E6" w:rsidR="0005144F" w:rsidRDefault="0005144F">
      <w:pPr>
        <w:pStyle w:val="FootnoteText"/>
      </w:pPr>
      <w:r>
        <w:rPr>
          <w:rStyle w:val="FootnoteReference"/>
        </w:rPr>
        <w:footnoteRef/>
      </w:r>
      <w:r>
        <w:t xml:space="preserve"> </w:t>
      </w:r>
      <w:r>
        <w:rPr>
          <w:sz w:val="18"/>
        </w:rPr>
        <w:t>As</w:t>
      </w:r>
      <w:r>
        <w:rPr>
          <w:spacing w:val="-2"/>
          <w:sz w:val="18"/>
        </w:rPr>
        <w:t xml:space="preserve"> </w:t>
      </w:r>
      <w:r>
        <w:rPr>
          <w:sz w:val="18"/>
        </w:rPr>
        <w:t>noted</w:t>
      </w:r>
      <w:r>
        <w:rPr>
          <w:spacing w:val="-4"/>
          <w:sz w:val="18"/>
        </w:rPr>
        <w:t xml:space="preserve"> </w:t>
      </w:r>
      <w:r>
        <w:rPr>
          <w:sz w:val="18"/>
        </w:rPr>
        <w:t>above,</w:t>
      </w:r>
      <w:r>
        <w:rPr>
          <w:spacing w:val="-2"/>
          <w:sz w:val="18"/>
        </w:rPr>
        <w:t xml:space="preserve"> </w:t>
      </w:r>
      <w:r>
        <w:rPr>
          <w:sz w:val="18"/>
        </w:rPr>
        <w:t>this</w:t>
      </w:r>
      <w:r>
        <w:rPr>
          <w:spacing w:val="-4"/>
          <w:sz w:val="18"/>
        </w:rPr>
        <w:t xml:space="preserve"> </w:t>
      </w:r>
      <w:r>
        <w:rPr>
          <w:sz w:val="18"/>
        </w:rPr>
        <w:t>is</w:t>
      </w:r>
      <w:r>
        <w:rPr>
          <w:spacing w:val="-4"/>
          <w:sz w:val="18"/>
        </w:rPr>
        <w:t xml:space="preserve"> </w:t>
      </w:r>
      <w:r>
        <w:rPr>
          <w:sz w:val="18"/>
        </w:rPr>
        <w:t>subject</w:t>
      </w:r>
      <w:r>
        <w:rPr>
          <w:spacing w:val="-2"/>
          <w:sz w:val="18"/>
        </w:rPr>
        <w:t xml:space="preserve"> </w:t>
      </w:r>
      <w:r>
        <w:rPr>
          <w:sz w:val="18"/>
        </w:rPr>
        <w:t>to</w:t>
      </w:r>
      <w:r>
        <w:rPr>
          <w:spacing w:val="-2"/>
          <w:sz w:val="18"/>
        </w:rPr>
        <w:t xml:space="preserve"> </w:t>
      </w:r>
      <w:r>
        <w:rPr>
          <w:sz w:val="18"/>
        </w:rPr>
        <w:t>DTSO</w:t>
      </w:r>
      <w:r>
        <w:rPr>
          <w:spacing w:val="-3"/>
          <w:sz w:val="18"/>
        </w:rPr>
        <w:t xml:space="preserve"> </w:t>
      </w:r>
      <w:r>
        <w:rPr>
          <w:sz w:val="18"/>
        </w:rPr>
        <w:t>agreement,</w:t>
      </w:r>
      <w:r>
        <w:rPr>
          <w:spacing w:val="-4"/>
          <w:sz w:val="18"/>
        </w:rPr>
        <w:t xml:space="preserve"> </w:t>
      </w:r>
      <w:r>
        <w:rPr>
          <w:sz w:val="18"/>
        </w:rPr>
        <w:t>and</w:t>
      </w:r>
      <w:r>
        <w:rPr>
          <w:spacing w:val="-4"/>
          <w:sz w:val="18"/>
        </w:rPr>
        <w:t xml:space="preserve"> </w:t>
      </w:r>
      <w:r>
        <w:rPr>
          <w:sz w:val="18"/>
        </w:rPr>
        <w:t>adequate</w:t>
      </w:r>
      <w:r>
        <w:rPr>
          <w:spacing w:val="-2"/>
          <w:sz w:val="18"/>
        </w:rPr>
        <w:t xml:space="preserve"> </w:t>
      </w:r>
      <w:r>
        <w:rPr>
          <w:sz w:val="18"/>
        </w:rPr>
        <w:t>confidentiality</w:t>
      </w:r>
      <w:r>
        <w:rPr>
          <w:spacing w:val="-3"/>
          <w:sz w:val="18"/>
        </w:rPr>
        <w:t xml:space="preserve"> </w:t>
      </w:r>
      <w:r>
        <w:rPr>
          <w:sz w:val="18"/>
        </w:rPr>
        <w:t>and</w:t>
      </w:r>
      <w:r>
        <w:rPr>
          <w:spacing w:val="-4"/>
          <w:sz w:val="18"/>
        </w:rPr>
        <w:t xml:space="preserve"> </w:t>
      </w:r>
      <w:r>
        <w:rPr>
          <w:sz w:val="18"/>
        </w:rPr>
        <w:t>intellectual</w:t>
      </w:r>
      <w:r>
        <w:rPr>
          <w:spacing w:val="-4"/>
          <w:sz w:val="18"/>
        </w:rPr>
        <w:t xml:space="preserve"> </w:t>
      </w:r>
      <w:r>
        <w:rPr>
          <w:sz w:val="18"/>
        </w:rPr>
        <w:t>property</w:t>
      </w:r>
      <w:r>
        <w:rPr>
          <w:spacing w:val="-3"/>
          <w:sz w:val="18"/>
        </w:rPr>
        <w:t xml:space="preserve"> </w:t>
      </w:r>
      <w:r>
        <w:rPr>
          <w:sz w:val="18"/>
        </w:rPr>
        <w:t>protections being implemented.</w:t>
      </w:r>
    </w:p>
  </w:footnote>
  <w:footnote w:id="9">
    <w:p w14:paraId="4FCDCAA8" w14:textId="75C27C6C" w:rsidR="0005144F" w:rsidRDefault="0005144F">
      <w:pPr>
        <w:pStyle w:val="FootnoteText"/>
      </w:pPr>
      <w:r>
        <w:rPr>
          <w:rStyle w:val="FootnoteReference"/>
        </w:rPr>
        <w:footnoteRef/>
      </w:r>
      <w:r>
        <w:t xml:space="preserve"> </w:t>
      </w:r>
      <w:r w:rsidRPr="00B03463">
        <w:t>See for example submissions made to the AEMC’s Transmission Frameworks Review.</w:t>
      </w:r>
    </w:p>
  </w:footnote>
  <w:footnote w:id="10">
    <w:p w14:paraId="20C5C8D2" w14:textId="5ECFE941" w:rsidR="0005144F" w:rsidRPr="00F1668A" w:rsidRDefault="0005144F" w:rsidP="00B03463">
      <w:pPr>
        <w:pStyle w:val="FootnoteText"/>
      </w:pPr>
      <w:r>
        <w:rPr>
          <w:rStyle w:val="FootnoteReference"/>
        </w:rPr>
        <w:footnoteRef/>
      </w:r>
      <w:r>
        <w:t xml:space="preserve"> In</w:t>
      </w:r>
      <w:r>
        <w:rPr>
          <w:spacing w:val="-2"/>
        </w:rPr>
        <w:t xml:space="preserve"> </w:t>
      </w:r>
      <w:r>
        <w:t>comments</w:t>
      </w:r>
      <w:r>
        <w:rPr>
          <w:spacing w:val="-1"/>
        </w:rPr>
        <w:t xml:space="preserve"> </w:t>
      </w:r>
      <w:r>
        <w:t>made</w:t>
      </w:r>
      <w:r>
        <w:rPr>
          <w:spacing w:val="-4"/>
        </w:rPr>
        <w:t xml:space="preserve"> </w:t>
      </w:r>
      <w:r>
        <w:t>in</w:t>
      </w:r>
      <w:r>
        <w:rPr>
          <w:spacing w:val="-4"/>
        </w:rPr>
        <w:t xml:space="preserve"> </w:t>
      </w:r>
      <w:r>
        <w:t>a</w:t>
      </w:r>
      <w:r>
        <w:rPr>
          <w:spacing w:val="-2"/>
        </w:rPr>
        <w:t xml:space="preserve"> </w:t>
      </w:r>
      <w:r>
        <w:t>public</w:t>
      </w:r>
      <w:r>
        <w:rPr>
          <w:spacing w:val="-4"/>
        </w:rPr>
        <w:t xml:space="preserve"> </w:t>
      </w:r>
      <w:r>
        <w:t>forum</w:t>
      </w:r>
      <w:r>
        <w:rPr>
          <w:spacing w:val="-4"/>
        </w:rPr>
        <w:t xml:space="preserve"> </w:t>
      </w:r>
      <w:r>
        <w:t>on</w:t>
      </w:r>
      <w:r>
        <w:rPr>
          <w:spacing w:val="-2"/>
        </w:rPr>
        <w:t xml:space="preserve"> </w:t>
      </w:r>
      <w:r>
        <w:t>the</w:t>
      </w:r>
      <w:r>
        <w:rPr>
          <w:spacing w:val="-2"/>
        </w:rPr>
        <w:t xml:space="preserve"> </w:t>
      </w:r>
      <w:r>
        <w:t>AEMC’s</w:t>
      </w:r>
      <w:r>
        <w:rPr>
          <w:spacing w:val="-1"/>
        </w:rPr>
        <w:t xml:space="preserve"> </w:t>
      </w:r>
      <w:r>
        <w:t>Transmission</w:t>
      </w:r>
      <w:r>
        <w:rPr>
          <w:spacing w:val="-4"/>
        </w:rPr>
        <w:t xml:space="preserve"> </w:t>
      </w:r>
      <w:r>
        <w:t>Frameworks</w:t>
      </w:r>
      <w:r>
        <w:rPr>
          <w:spacing w:val="-1"/>
        </w:rPr>
        <w:t xml:space="preserve"> </w:t>
      </w:r>
      <w:r>
        <w:t>Review</w:t>
      </w:r>
      <w:r>
        <w:rPr>
          <w:spacing w:val="-5"/>
        </w:rPr>
        <w:t xml:space="preserve"> </w:t>
      </w:r>
      <w:r>
        <w:t>Interim</w:t>
      </w:r>
      <w:r>
        <w:rPr>
          <w:spacing w:val="-1"/>
        </w:rPr>
        <w:t xml:space="preserve"> </w:t>
      </w:r>
      <w:r>
        <w:t>Report,</w:t>
      </w:r>
      <w:r>
        <w:rPr>
          <w:spacing w:val="-4"/>
        </w:rPr>
        <w:t xml:space="preserve"> </w:t>
      </w:r>
      <w:r>
        <w:t>Melbourne,</w:t>
      </w:r>
      <w:r>
        <w:rPr>
          <w:spacing w:val="-4"/>
        </w:rPr>
        <w:t xml:space="preserve"> </w:t>
      </w:r>
      <w:r>
        <w:t>12 December 2011, generators indicated that in other NEM jurisdictions a single agreement between the generator proponent and TNSP deals will connection, construction, coordination and ongoing network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1245227235"/>
      <w:placeholder>
        <w:docPart w:val="A6251475F26C420AB1340CD371ED8BCD"/>
      </w:placeholder>
      <w:dataBinding w:prefixMappings="xmlns:ns0='http://purl.org/dc/elements/1.1/' xmlns:ns1='http://schemas.openxmlformats.org/package/2006/metadata/core-properties' " w:xpath="/ns1:coreProperties[1]/ns0:title[1]" w:storeItemID="{6C3C8BC8-F283-45AE-878A-BAB7291924A1}"/>
      <w:text/>
    </w:sdtPr>
    <w:sdtContent>
      <w:p w14:paraId="6D6F5D54" w14:textId="246F5C5C" w:rsidR="005C0682" w:rsidRPr="00761589" w:rsidRDefault="000C7F88" w:rsidP="00761589">
        <w:pPr>
          <w:pStyle w:val="Header"/>
        </w:pPr>
        <w:r>
          <w:t>Contract Principles: Generation Connections to the Victorian Declared Shared Network</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16433" w14:textId="77777777" w:rsidR="005C0682" w:rsidRDefault="005C0682">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185216386"/>
      <w:placeholder>
        <w:docPart w:val="A6251475F26C420AB1340CD371ED8BCD"/>
      </w:placeholder>
      <w:dataBinding w:prefixMappings="xmlns:ns0='http://purl.org/dc/elements/1.1/' xmlns:ns1='http://schemas.openxmlformats.org/package/2006/metadata/core-properties' " w:xpath="/ns1:coreProperties[1]/ns0:title[1]" w:storeItemID="{6C3C8BC8-F283-45AE-878A-BAB7291924A1}"/>
      <w:text/>
    </w:sdtPr>
    <w:sdtContent>
      <w:p w14:paraId="6A6BFAF4" w14:textId="7DA3011A" w:rsidR="005C0682" w:rsidRDefault="000C7F88">
        <w:pPr>
          <w:pStyle w:val="Header"/>
        </w:pPr>
        <w:r>
          <w:t>Contract Principles: Generation Connections to the Victorian Declared Shared Network</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488CDA8"/>
    <w:lvl w:ilvl="0">
      <w:start w:val="1"/>
      <w:numFmt w:val="bullet"/>
      <w:pStyle w:val="ListBullet"/>
      <w:lvlText w:val=""/>
      <w:lvlJc w:val="left"/>
      <w:pPr>
        <w:tabs>
          <w:tab w:val="num" w:pos="8441"/>
        </w:tabs>
        <w:ind w:left="8441" w:hanging="360"/>
      </w:pPr>
      <w:rPr>
        <w:rFonts w:ascii="Symbol" w:hAnsi="Symbol" w:hint="default"/>
      </w:rPr>
    </w:lvl>
  </w:abstractNum>
  <w:abstractNum w:abstractNumId="1" w15:restartNumberingAfterBreak="0">
    <w:nsid w:val="03D35EF9"/>
    <w:multiLevelType w:val="multilevel"/>
    <w:tmpl w:val="BC9E861E"/>
    <w:lvl w:ilvl="0">
      <w:start w:val="1"/>
      <w:numFmt w:val="upperLetter"/>
      <w:pStyle w:val="AppendixPagenumbering"/>
      <w:suff w:val="nothing"/>
      <w:lvlText w:val="%1"/>
      <w:lvlJc w:val="left"/>
      <w:pPr>
        <w:ind w:left="360" w:hanging="360"/>
      </w:pPr>
      <w:rPr>
        <w:rFonts w:hint="default"/>
        <w:color w:val="0072CE"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D8637E"/>
    <w:multiLevelType w:val="multilevel"/>
    <w:tmpl w:val="9F0AEC64"/>
    <w:lvl w:ilvl="0">
      <w:start w:val="1"/>
      <w:numFmt w:val="bullet"/>
      <w:pStyle w:val="SmallBullet"/>
      <w:lvlText w:val=""/>
      <w:lvlJc w:val="left"/>
      <w:pPr>
        <w:ind w:left="227" w:hanging="227"/>
      </w:pPr>
      <w:rPr>
        <w:rFonts w:ascii="Wingdings" w:hAnsi="Wingdings" w:hint="default"/>
      </w:rPr>
    </w:lvl>
    <w:lvl w:ilvl="1">
      <w:start w:val="1"/>
      <w:numFmt w:val="bullet"/>
      <w:lvlText w:val="–"/>
      <w:lvlJc w:val="left"/>
      <w:pPr>
        <w:ind w:left="454" w:hanging="227"/>
      </w:pPr>
      <w:rPr>
        <w:rFonts w:ascii="Aptos" w:hAnsi="Aptos" w:hint="default"/>
      </w:rPr>
    </w:lvl>
    <w:lvl w:ilvl="2">
      <w:start w:val="1"/>
      <w:numFmt w:val="bullet"/>
      <w:lvlText w:val=""/>
      <w:lvlJc w:val="left"/>
      <w:pPr>
        <w:ind w:left="681" w:hanging="227"/>
      </w:pPr>
      <w:rPr>
        <w:rFonts w:ascii="Wingdings" w:hAnsi="Wingdings" w:hint="default"/>
      </w:rPr>
    </w:lvl>
    <w:lvl w:ilvl="3">
      <w:start w:val="1"/>
      <w:numFmt w:val="bullet"/>
      <w:lvlText w:val=""/>
      <w:lvlJc w:val="left"/>
      <w:pPr>
        <w:ind w:left="908" w:hanging="227"/>
      </w:pPr>
      <w:rPr>
        <w:rFonts w:ascii="Symbol" w:hAnsi="Symbol"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Wingdings" w:hAnsi="Wingdings" w:hint="default"/>
      </w:rPr>
    </w:lvl>
    <w:lvl w:ilvl="7">
      <w:start w:val="1"/>
      <w:numFmt w:val="bullet"/>
      <w:lvlText w:val=""/>
      <w:lvlJc w:val="left"/>
      <w:pPr>
        <w:ind w:left="1816" w:hanging="227"/>
      </w:pPr>
      <w:rPr>
        <w:rFonts w:ascii="Symbol" w:hAnsi="Symbol" w:hint="default"/>
      </w:rPr>
    </w:lvl>
    <w:lvl w:ilvl="8">
      <w:start w:val="1"/>
      <w:numFmt w:val="bullet"/>
      <w:lvlText w:val=""/>
      <w:lvlJc w:val="left"/>
      <w:pPr>
        <w:ind w:left="2043" w:hanging="227"/>
      </w:pPr>
      <w:rPr>
        <w:rFonts w:ascii="Symbol" w:hAnsi="Symbol" w:hint="default"/>
      </w:rPr>
    </w:lvl>
  </w:abstractNum>
  <w:abstractNum w:abstractNumId="3" w15:restartNumberingAfterBreak="0">
    <w:nsid w:val="1A486353"/>
    <w:multiLevelType w:val="multilevel"/>
    <w:tmpl w:val="D17E8544"/>
    <w:lvl w:ilvl="0">
      <w:start w:val="1"/>
      <w:numFmt w:val="decimal"/>
      <w:pStyle w:val="TableNumberlvl1"/>
      <w:lvlText w:val="%1."/>
      <w:lvlJc w:val="left"/>
      <w:pPr>
        <w:ind w:left="284" w:hanging="284"/>
      </w:pPr>
      <w:rPr>
        <w:rFonts w:asciiTheme="minorHAnsi" w:hAnsiTheme="minorHAnsi" w:cs="Segoe UI Semibold" w:hint="default"/>
        <w:color w:val="005587" w:themeColor="accent1"/>
      </w:rPr>
    </w:lvl>
    <w:lvl w:ilvl="1">
      <w:start w:val="1"/>
      <w:numFmt w:val="lowerLetter"/>
      <w:pStyle w:val="TableNumberlvl2"/>
      <w:lvlText w:val="%2."/>
      <w:lvlJc w:val="left"/>
      <w:pPr>
        <w:ind w:left="568" w:hanging="284"/>
      </w:pPr>
      <w:rPr>
        <w:rFonts w:hint="default"/>
        <w:color w:val="005587" w:themeColor="accent1"/>
      </w:rPr>
    </w:lvl>
    <w:lvl w:ilvl="2">
      <w:start w:val="1"/>
      <w:numFmt w:val="upperRoman"/>
      <w:lvlText w:val="%3."/>
      <w:lvlJc w:val="left"/>
      <w:pPr>
        <w:ind w:left="284"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AAB3EDC"/>
    <w:multiLevelType w:val="multilevel"/>
    <w:tmpl w:val="3F74D1A8"/>
    <w:lvl w:ilvl="0">
      <w:start w:val="1"/>
      <w:numFmt w:val="lowerLetter"/>
      <w:pStyle w:val="NoteSourceList1"/>
      <w:lvlText w:val="%1."/>
      <w:lvlJc w:val="left"/>
      <w:pPr>
        <w:tabs>
          <w:tab w:val="num" w:pos="567"/>
        </w:tabs>
        <w:ind w:left="284" w:hanging="284"/>
      </w:pPr>
      <w:rPr>
        <w:rFonts w:hint="default"/>
      </w:rPr>
    </w:lvl>
    <w:lvl w:ilvl="1">
      <w:start w:val="1"/>
      <w:numFmt w:val="decimal"/>
      <w:pStyle w:val="NoteSourceList2"/>
      <w:lvlText w:val="%2."/>
      <w:lvlJc w:val="left"/>
      <w:pPr>
        <w:tabs>
          <w:tab w:val="num" w:pos="567"/>
        </w:tabs>
        <w:ind w:left="284" w:hanging="284"/>
      </w:pPr>
      <w:rPr>
        <w:rFonts w:hint="default"/>
      </w:rPr>
    </w:lvl>
    <w:lvl w:ilvl="2">
      <w:start w:val="1"/>
      <w:numFmt w:val="bullet"/>
      <w:pStyle w:val="NoteSourceList3"/>
      <w:lvlText w:val="–"/>
      <w:lvlJc w:val="left"/>
      <w:pPr>
        <w:ind w:left="284" w:hanging="284"/>
      </w:pPr>
      <w:rPr>
        <w:rFonts w:ascii="Verdana" w:hAnsi="Verdana" w:hint="default"/>
        <w:color w:val="auto"/>
      </w:rPr>
    </w:lvl>
    <w:lvl w:ilvl="3">
      <w:start w:val="1"/>
      <w:numFmt w:val="bullet"/>
      <w:pStyle w:val="NoteSourceList4"/>
      <w:lvlText w:val=""/>
      <w:lvlJc w:val="left"/>
      <w:pPr>
        <w:ind w:left="567" w:hanging="283"/>
      </w:pPr>
      <w:rPr>
        <w:rFonts w:ascii="Wingdings" w:hAnsi="Wingdings"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2203729C"/>
    <w:multiLevelType w:val="multilevel"/>
    <w:tmpl w:val="3BEAD128"/>
    <w:lvl w:ilvl="0">
      <w:start w:val="1"/>
      <w:numFmt w:val="bullet"/>
      <w:pStyle w:val="HighlightBullet"/>
      <w:lvlText w:val=""/>
      <w:lvlJc w:val="left"/>
      <w:pPr>
        <w:ind w:left="284" w:hanging="284"/>
      </w:pPr>
      <w:rPr>
        <w:rFonts w:ascii="Symbol" w:hAnsi="Symbol" w:hint="default"/>
        <w:color w:val="000000" w:themeColor="text1"/>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6" w15:restartNumberingAfterBreak="0">
    <w:nsid w:val="263F7D97"/>
    <w:multiLevelType w:val="multilevel"/>
    <w:tmpl w:val="5EFA2A46"/>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D4F5981"/>
    <w:multiLevelType w:val="multilevel"/>
    <w:tmpl w:val="AF56FBCC"/>
    <w:name w:val="ListBulletList"/>
    <w:lvl w:ilvl="0">
      <w:start w:val="1"/>
      <w:numFmt w:val="bullet"/>
      <w:pStyle w:val="BulletListlvl1Ctrl"/>
      <w:lvlText w:val=""/>
      <w:lvlJc w:val="left"/>
      <w:pPr>
        <w:tabs>
          <w:tab w:val="num" w:pos="567"/>
        </w:tabs>
        <w:ind w:left="284" w:hanging="284"/>
      </w:pPr>
      <w:rPr>
        <w:rFonts w:ascii="Wingdings" w:hAnsi="Wingdings" w:hint="default"/>
        <w:color w:val="005587" w:themeColor="accent1"/>
      </w:rPr>
    </w:lvl>
    <w:lvl w:ilvl="1">
      <w:start w:val="1"/>
      <w:numFmt w:val="bullet"/>
      <w:pStyle w:val="BulletListlvl2"/>
      <w:lvlText w:val="◦"/>
      <w:lvlJc w:val="left"/>
      <w:pPr>
        <w:tabs>
          <w:tab w:val="num" w:pos="851"/>
        </w:tabs>
        <w:ind w:left="568" w:hanging="284"/>
      </w:pPr>
      <w:rPr>
        <w:rFonts w:ascii="Aptos" w:hAnsi="Aptos" w:hint="default"/>
        <w:color w:val="005587" w:themeColor="accent1"/>
      </w:rPr>
    </w:lvl>
    <w:lvl w:ilvl="2">
      <w:start w:val="1"/>
      <w:numFmt w:val="bullet"/>
      <w:pStyle w:val="BulletListlvl3"/>
      <w:lvlText w:val="–"/>
      <w:lvlJc w:val="left"/>
      <w:pPr>
        <w:tabs>
          <w:tab w:val="num" w:pos="1135"/>
        </w:tabs>
        <w:ind w:left="852" w:hanging="284"/>
      </w:pPr>
      <w:rPr>
        <w:rFonts w:ascii="Aptos" w:hAnsi="Aptos" w:hint="default"/>
        <w:color w:val="005587" w:themeColor="accent1"/>
      </w:rPr>
    </w:lvl>
    <w:lvl w:ilvl="3">
      <w:start w:val="1"/>
      <w:numFmt w:val="bullet"/>
      <w:lvlText w:val=""/>
      <w:lvlJc w:val="left"/>
      <w:pPr>
        <w:tabs>
          <w:tab w:val="num" w:pos="1419"/>
        </w:tabs>
        <w:ind w:left="1136" w:hanging="284"/>
      </w:pPr>
      <w:rPr>
        <w:rFonts w:ascii="Symbol" w:hAnsi="Symbol" w:hint="default"/>
        <w:color w:val="005587" w:themeColor="accent1"/>
      </w:rPr>
    </w:lvl>
    <w:lvl w:ilvl="4">
      <w:start w:val="1"/>
      <w:numFmt w:val="bullet"/>
      <w:lvlText w:val=""/>
      <w:lvlJc w:val="left"/>
      <w:pPr>
        <w:tabs>
          <w:tab w:val="num" w:pos="1703"/>
        </w:tabs>
        <w:ind w:left="1420" w:hanging="284"/>
      </w:pPr>
      <w:rPr>
        <w:rFonts w:ascii="Wingdings" w:hAnsi="Wingdings" w:hint="default"/>
        <w:color w:val="0C2340" w:themeColor="text2"/>
      </w:rPr>
    </w:lvl>
    <w:lvl w:ilvl="5">
      <w:start w:val="1"/>
      <w:numFmt w:val="bullet"/>
      <w:lvlText w:val=""/>
      <w:lvlJc w:val="left"/>
      <w:pPr>
        <w:tabs>
          <w:tab w:val="num" w:pos="1987"/>
        </w:tabs>
        <w:ind w:left="1704" w:hanging="284"/>
      </w:pPr>
      <w:rPr>
        <w:rFonts w:ascii="Wingdings" w:hAnsi="Wingdings" w:hint="default"/>
        <w:color w:val="0C2340" w:themeColor="accent6"/>
      </w:rPr>
    </w:lvl>
    <w:lvl w:ilvl="6">
      <w:start w:val="1"/>
      <w:numFmt w:val="bullet"/>
      <w:lvlText w:val=""/>
      <w:lvlJc w:val="left"/>
      <w:pPr>
        <w:tabs>
          <w:tab w:val="num" w:pos="2271"/>
        </w:tabs>
        <w:ind w:left="1988" w:hanging="284"/>
      </w:pPr>
      <w:rPr>
        <w:rFonts w:ascii="Symbol" w:hAnsi="Symbol" w:hint="default"/>
      </w:rPr>
    </w:lvl>
    <w:lvl w:ilvl="7">
      <w:start w:val="1"/>
      <w:numFmt w:val="bullet"/>
      <w:lvlText w:val="o"/>
      <w:lvlJc w:val="left"/>
      <w:pPr>
        <w:tabs>
          <w:tab w:val="num" w:pos="2555"/>
        </w:tabs>
        <w:ind w:left="2272" w:hanging="284"/>
      </w:pPr>
      <w:rPr>
        <w:rFonts w:ascii="Courier New" w:hAnsi="Courier New" w:cs="Courier New" w:hint="default"/>
      </w:rPr>
    </w:lvl>
    <w:lvl w:ilvl="8">
      <w:start w:val="1"/>
      <w:numFmt w:val="bullet"/>
      <w:lvlText w:val=""/>
      <w:lvlJc w:val="left"/>
      <w:pPr>
        <w:tabs>
          <w:tab w:val="num" w:pos="2839"/>
        </w:tabs>
        <w:ind w:left="2556" w:hanging="284"/>
      </w:pPr>
      <w:rPr>
        <w:rFonts w:ascii="Wingdings" w:hAnsi="Wingdings" w:hint="default"/>
      </w:rPr>
    </w:lvl>
  </w:abstractNum>
  <w:abstractNum w:abstractNumId="8" w15:restartNumberingAfterBreak="0">
    <w:nsid w:val="3A3B342E"/>
    <w:multiLevelType w:val="multilevel"/>
    <w:tmpl w:val="8C2E6A2C"/>
    <w:lvl w:ilvl="0">
      <w:start w:val="1"/>
      <w:numFmt w:val="decimal"/>
      <w:pStyle w:val="NumberedListlvl1Ctrl"/>
      <w:lvlText w:val="%1."/>
      <w:lvlJc w:val="left"/>
      <w:pPr>
        <w:ind w:left="284" w:hanging="284"/>
      </w:pPr>
      <w:rPr>
        <w:rFonts w:asciiTheme="minorHAnsi" w:hAnsiTheme="minorHAnsi" w:hint="default"/>
        <w:color w:val="0C2340" w:themeColor="text2"/>
      </w:rPr>
    </w:lvl>
    <w:lvl w:ilvl="1">
      <w:start w:val="1"/>
      <w:numFmt w:val="lowerLetter"/>
      <w:pStyle w:val="NumberedListlvl2"/>
      <w:lvlText w:val="%2."/>
      <w:lvlJc w:val="left"/>
      <w:pPr>
        <w:ind w:left="568" w:hanging="284"/>
      </w:pPr>
      <w:rPr>
        <w:rFonts w:asciiTheme="minorHAnsi" w:hAnsiTheme="minorHAnsi" w:hint="default"/>
        <w:color w:val="0C2340" w:themeColor="text2"/>
      </w:rPr>
    </w:lvl>
    <w:lvl w:ilvl="2">
      <w:start w:val="1"/>
      <w:numFmt w:val="lowerRoman"/>
      <w:pStyle w:val="NumberedListlvl3"/>
      <w:lvlText w:val="%3."/>
      <w:lvlJc w:val="left"/>
      <w:pPr>
        <w:ind w:left="852" w:hanging="284"/>
      </w:pPr>
      <w:rPr>
        <w:rFonts w:asciiTheme="minorHAnsi" w:hAnsiTheme="minorHAnsi" w:hint="default"/>
        <w:color w:val="0C234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9" w15:restartNumberingAfterBreak="0">
    <w:nsid w:val="3DE00B15"/>
    <w:multiLevelType w:val="multilevel"/>
    <w:tmpl w:val="0F0481A4"/>
    <w:lvl w:ilvl="0">
      <w:start w:val="1"/>
      <w:numFmt w:val="decimal"/>
      <w:pStyle w:val="LegalNumberlvl1"/>
      <w:lvlText w:val="%1"/>
      <w:lvlJc w:val="left"/>
      <w:pPr>
        <w:ind w:left="567" w:hanging="567"/>
      </w:pPr>
      <w:rPr>
        <w:rFonts w:asciiTheme="minorHAnsi" w:hAnsiTheme="minorHAnsi" w:hint="default"/>
      </w:rPr>
    </w:lvl>
    <w:lvl w:ilvl="1">
      <w:start w:val="1"/>
      <w:numFmt w:val="decimal"/>
      <w:pStyle w:val="LegalNumberlvl2"/>
      <w:lvlText w:val="%1.%2"/>
      <w:lvlJc w:val="left"/>
      <w:pPr>
        <w:ind w:left="567" w:hanging="567"/>
      </w:pPr>
      <w:rPr>
        <w:rFonts w:asciiTheme="minorHAnsi" w:hAnsiTheme="minorHAnsi" w:hint="default"/>
        <w:b w:val="0"/>
        <w:bCs/>
        <w:spacing w:val="-10"/>
      </w:rPr>
    </w:lvl>
    <w:lvl w:ilvl="2">
      <w:start w:val="1"/>
      <w:numFmt w:val="lowerLetter"/>
      <w:pStyle w:val="LegalNumberlvl3"/>
      <w:lvlText w:val="(%3)"/>
      <w:lvlJc w:val="left"/>
      <w:pPr>
        <w:ind w:left="1134" w:hanging="567"/>
      </w:pPr>
      <w:rPr>
        <w:rFonts w:asciiTheme="minorHAnsi" w:hAnsiTheme="minorHAnsi" w:hint="default"/>
      </w:rPr>
    </w:lvl>
    <w:lvl w:ilvl="3">
      <w:start w:val="1"/>
      <w:numFmt w:val="lowerRoman"/>
      <w:pStyle w:val="LegalNumberlvl4"/>
      <w:lvlText w:val="(%4)"/>
      <w:lvlJc w:val="left"/>
      <w:pPr>
        <w:ind w:left="1701" w:hanging="567"/>
      </w:pPr>
      <w:rPr>
        <w:rFonts w:asciiTheme="minorHAnsi" w:hAnsiTheme="minorHAnsi" w:hint="default"/>
        <w:b w:val="0"/>
        <w:bCs/>
      </w:rPr>
    </w:lvl>
    <w:lvl w:ilvl="4">
      <w:start w:val="1"/>
      <w:numFmt w:val="upperLetter"/>
      <w:pStyle w:val="LegalNumberlvl5"/>
      <w:lvlText w:val="(%5)"/>
      <w:lvlJc w:val="left"/>
      <w:pPr>
        <w:ind w:left="2268" w:hanging="567"/>
      </w:pPr>
      <w:rPr>
        <w:rFonts w:asciiTheme="minorHAnsi" w:hAnsiTheme="minorHAnsi" w:hint="default"/>
      </w:rPr>
    </w:lvl>
    <w:lvl w:ilvl="5">
      <w:start w:val="1"/>
      <w:numFmt w:val="decimal"/>
      <w:lvlText w:val="%1.%2.%3.%4.%5.%6."/>
      <w:lvlJc w:val="left"/>
      <w:pPr>
        <w:ind w:left="2739" w:hanging="939"/>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4F215E6"/>
    <w:multiLevelType w:val="multilevel"/>
    <w:tmpl w:val="7A6E51DE"/>
    <w:name w:val="NumberedList4"/>
    <w:lvl w:ilvl="0">
      <w:start w:val="1"/>
      <w:numFmt w:val="decimal"/>
      <w:lvlText w:val="%1."/>
      <w:lvlJc w:val="left"/>
      <w:pPr>
        <w:tabs>
          <w:tab w:val="num" w:pos="567"/>
        </w:tabs>
        <w:ind w:left="284" w:hanging="284"/>
      </w:pPr>
      <w:rPr>
        <w:rFonts w:asciiTheme="minorHAnsi" w:hAnsiTheme="minorHAnsi" w:hint="default"/>
        <w:b w:val="0"/>
        <w:i w:val="0"/>
        <w:color w:val="auto"/>
      </w:rPr>
    </w:lvl>
    <w:lvl w:ilvl="1">
      <w:start w:val="1"/>
      <w:numFmt w:val="lowerLetter"/>
      <w:lvlText w:val="%2."/>
      <w:lvlJc w:val="left"/>
      <w:pPr>
        <w:tabs>
          <w:tab w:val="num" w:pos="851"/>
        </w:tabs>
        <w:ind w:left="568" w:hanging="284"/>
      </w:pPr>
      <w:rPr>
        <w:rFonts w:asciiTheme="minorHAnsi" w:hAnsiTheme="minorHAnsi" w:hint="default"/>
        <w:b w:val="0"/>
        <w:i w:val="0"/>
        <w:color w:val="auto"/>
      </w:rPr>
    </w:lvl>
    <w:lvl w:ilvl="2">
      <w:start w:val="1"/>
      <w:numFmt w:val="lowerRoman"/>
      <w:lvlText w:val="%3."/>
      <w:lvlJc w:val="left"/>
      <w:pPr>
        <w:tabs>
          <w:tab w:val="num" w:pos="1135"/>
        </w:tabs>
        <w:ind w:left="852" w:hanging="284"/>
      </w:pPr>
      <w:rPr>
        <w:rFonts w:asciiTheme="minorHAnsi" w:hAnsiTheme="minorHAnsi" w:hint="default"/>
        <w:b w:val="0"/>
        <w:i w:val="0"/>
        <w:color w:val="auto"/>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11" w15:restartNumberingAfterBreak="0">
    <w:nsid w:val="57B74094"/>
    <w:multiLevelType w:val="multilevel"/>
    <w:tmpl w:val="CFFCB456"/>
    <w:lvl w:ilvl="0">
      <w:start w:val="1"/>
      <w:numFmt w:val="upperLetter"/>
      <w:pStyle w:val="Heading6"/>
      <w:suff w:val="space"/>
      <w:lvlText w:val="Appendix %1"/>
      <w:lvlJc w:val="left"/>
      <w:pPr>
        <w:ind w:left="0" w:firstLine="0"/>
      </w:pPr>
      <w:rPr>
        <w:rFonts w:hint="default"/>
      </w:rPr>
    </w:lvl>
    <w:lvl w:ilvl="1">
      <w:start w:val="1"/>
      <w:numFmt w:val="decimal"/>
      <w:pStyle w:val="Heading7"/>
      <w:lvlText w:val="%1.%2"/>
      <w:lvlJc w:val="left"/>
      <w:pPr>
        <w:ind w:left="851" w:hanging="851"/>
      </w:pPr>
      <w:rPr>
        <w:rFonts w:hint="default"/>
      </w:rPr>
    </w:lvl>
    <w:lvl w:ilvl="2">
      <w:start w:val="1"/>
      <w:numFmt w:val="decimal"/>
      <w:pStyle w:val="Heading8"/>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2835" w:hanging="2835"/>
      </w:pPr>
      <w:rPr>
        <w:rFonts w:hint="default"/>
      </w:rPr>
    </w:lvl>
    <w:lvl w:ilvl="6">
      <w:start w:val="1"/>
      <w:numFmt w:val="decimal"/>
      <w:lvlText w:val="%1.%2.%3.%4.%5.%6.%7."/>
      <w:lvlJc w:val="left"/>
      <w:pPr>
        <w:ind w:left="2835" w:hanging="2835"/>
      </w:pPr>
      <w:rPr>
        <w:rFonts w:hint="default"/>
      </w:rPr>
    </w:lvl>
    <w:lvl w:ilvl="7">
      <w:start w:val="1"/>
      <w:numFmt w:val="decimal"/>
      <w:lvlText w:val="%1.%2.%3.%4.%5.%6.%7.%8."/>
      <w:lvlJc w:val="left"/>
      <w:pPr>
        <w:ind w:left="2835" w:hanging="2835"/>
      </w:pPr>
      <w:rPr>
        <w:rFonts w:hint="default"/>
      </w:rPr>
    </w:lvl>
    <w:lvl w:ilvl="8">
      <w:start w:val="1"/>
      <w:numFmt w:val="decimal"/>
      <w:lvlText w:val="%1.%2.%3.%4.%5.%6.%7.%8.%9."/>
      <w:lvlJc w:val="left"/>
      <w:pPr>
        <w:ind w:left="2835" w:hanging="2835"/>
      </w:pPr>
      <w:rPr>
        <w:rFonts w:hint="default"/>
      </w:rPr>
    </w:lvl>
  </w:abstractNum>
  <w:abstractNum w:abstractNumId="12" w15:restartNumberingAfterBreak="0">
    <w:nsid w:val="60270ED0"/>
    <w:multiLevelType w:val="multilevel"/>
    <w:tmpl w:val="701C3BDE"/>
    <w:lvl w:ilvl="0">
      <w:start w:val="1"/>
      <w:numFmt w:val="lowerLetter"/>
      <w:pStyle w:val="TableAlphalvl1"/>
      <w:lvlText w:val="(%1)"/>
      <w:lvlJc w:val="left"/>
      <w:pPr>
        <w:tabs>
          <w:tab w:val="num" w:pos="567"/>
        </w:tabs>
        <w:ind w:left="284" w:hanging="284"/>
      </w:pPr>
      <w:rPr>
        <w:rFonts w:asciiTheme="minorHAnsi" w:hAnsiTheme="minorHAnsi" w:hint="default"/>
        <w:b w:val="0"/>
        <w:i w:val="0"/>
        <w:color w:val="005587" w:themeColor="accent1"/>
      </w:rPr>
    </w:lvl>
    <w:lvl w:ilvl="1">
      <w:start w:val="1"/>
      <w:numFmt w:val="lowerRoman"/>
      <w:pStyle w:val="TableAlphalvl2"/>
      <w:lvlText w:val="(%2)"/>
      <w:lvlJc w:val="left"/>
      <w:pPr>
        <w:tabs>
          <w:tab w:val="num" w:pos="851"/>
        </w:tabs>
        <w:ind w:left="568" w:hanging="284"/>
      </w:pPr>
      <w:rPr>
        <w:rFonts w:asciiTheme="minorHAnsi" w:hAnsiTheme="minorHAnsi" w:hint="default"/>
        <w:b w:val="0"/>
        <w:i w:val="0"/>
        <w:color w:val="005587" w:themeColor="accent1"/>
      </w:rPr>
    </w:lvl>
    <w:lvl w:ilvl="2">
      <w:start w:val="1"/>
      <w:numFmt w:val="upperRoman"/>
      <w:lvlText w:val="(%3)"/>
      <w:lvlJc w:val="left"/>
      <w:pPr>
        <w:tabs>
          <w:tab w:val="num" w:pos="1135"/>
        </w:tabs>
        <w:ind w:left="1021" w:hanging="453"/>
      </w:pPr>
      <w:rPr>
        <w:rFonts w:asciiTheme="minorHAnsi" w:hAnsiTheme="minorHAnsi" w:hint="default"/>
        <w:b w:val="0"/>
        <w:i w:val="0"/>
        <w:color w:val="005587" w:themeColor="accent1"/>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13" w15:restartNumberingAfterBreak="0">
    <w:nsid w:val="667B4FBB"/>
    <w:multiLevelType w:val="multilevel"/>
    <w:tmpl w:val="11F2F5CE"/>
    <w:lvl w:ilvl="0">
      <w:start w:val="1"/>
      <w:numFmt w:val="decimal"/>
      <w:pStyle w:val="ListNumericallvl1Ctrl"/>
      <w:lvlText w:val="%1."/>
      <w:lvlJc w:val="left"/>
      <w:pPr>
        <w:ind w:left="284" w:hanging="284"/>
      </w:pPr>
      <w:rPr>
        <w:rFonts w:asciiTheme="minorHAnsi" w:hAnsiTheme="minorHAnsi" w:hint="default"/>
        <w:color w:val="0C2340" w:themeColor="text2"/>
      </w:rPr>
    </w:lvl>
    <w:lvl w:ilvl="1">
      <w:start w:val="1"/>
      <w:numFmt w:val="decimal"/>
      <w:pStyle w:val="ListNumericallvl2"/>
      <w:lvlText w:val="%1.%2."/>
      <w:lvlJc w:val="left"/>
      <w:pPr>
        <w:ind w:left="851" w:hanging="567"/>
      </w:pPr>
      <w:rPr>
        <w:rFonts w:asciiTheme="minorHAnsi" w:hAnsiTheme="minorHAnsi" w:hint="default"/>
        <w:color w:val="0C2340" w:themeColor="text2"/>
      </w:rPr>
    </w:lvl>
    <w:lvl w:ilvl="2">
      <w:start w:val="1"/>
      <w:numFmt w:val="decimal"/>
      <w:pStyle w:val="ListNumericallvl3"/>
      <w:lvlText w:val="%1.%2.%3."/>
      <w:lvlJc w:val="left"/>
      <w:pPr>
        <w:ind w:left="1418" w:hanging="567"/>
      </w:pPr>
      <w:rPr>
        <w:rFonts w:asciiTheme="minorHAnsi" w:hAnsiTheme="minorHAnsi" w:hint="default"/>
        <w:color w:val="0C2340" w:themeColor="text2"/>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14" w15:restartNumberingAfterBreak="0">
    <w:nsid w:val="67404DEF"/>
    <w:multiLevelType w:val="multilevel"/>
    <w:tmpl w:val="F1609D50"/>
    <w:lvl w:ilvl="0">
      <w:start w:val="1"/>
      <w:numFmt w:val="upperLetter"/>
      <w:pStyle w:val="ListAlphalvl1"/>
      <w:lvlText w:val="%1."/>
      <w:lvlJc w:val="left"/>
      <w:pPr>
        <w:ind w:left="341" w:hanging="284"/>
      </w:pPr>
      <w:rPr>
        <w:rFonts w:hint="default"/>
      </w:rPr>
    </w:lvl>
    <w:lvl w:ilvl="1">
      <w:start w:val="1"/>
      <w:numFmt w:val="lowerRoman"/>
      <w:pStyle w:val="ListAlphalvl2"/>
      <w:lvlText w:val="%2"/>
      <w:lvlJc w:val="left"/>
      <w:pPr>
        <w:ind w:left="625" w:hanging="284"/>
      </w:pPr>
      <w:rPr>
        <w:rFonts w:hint="default"/>
      </w:rPr>
    </w:lvl>
    <w:lvl w:ilvl="2">
      <w:start w:val="1"/>
      <w:numFmt w:val="upperRoman"/>
      <w:pStyle w:val="ListAlphaLvl3"/>
      <w:lvlText w:val="%3."/>
      <w:lvlJc w:val="left"/>
      <w:pPr>
        <w:ind w:left="909" w:hanging="284"/>
      </w:pPr>
      <w:rPr>
        <w:rFonts w:hint="default"/>
      </w:rPr>
    </w:lvl>
    <w:lvl w:ilvl="3">
      <w:start w:val="1"/>
      <w:numFmt w:val="lowerLetter"/>
      <w:lvlText w:val="(%4)"/>
      <w:lvlJc w:val="left"/>
      <w:pPr>
        <w:ind w:left="624" w:hanging="567"/>
      </w:pPr>
      <w:rPr>
        <w:rFonts w:hint="default"/>
      </w:rPr>
    </w:lvl>
    <w:lvl w:ilvl="4">
      <w:start w:val="1"/>
      <w:numFmt w:val="lowerRoman"/>
      <w:lvlText w:val="(%5)"/>
      <w:lvlJc w:val="left"/>
      <w:pPr>
        <w:ind w:left="624" w:hanging="567"/>
      </w:pPr>
      <w:rPr>
        <w:rFonts w:hint="default"/>
      </w:rPr>
    </w:lvl>
    <w:lvl w:ilvl="5">
      <w:start w:val="1"/>
      <w:numFmt w:val="lowerRoman"/>
      <w:lvlText w:val="(%6)"/>
      <w:lvlJc w:val="left"/>
      <w:pPr>
        <w:ind w:left="624" w:hanging="567"/>
      </w:pPr>
      <w:rPr>
        <w:rFonts w:hint="default"/>
      </w:rPr>
    </w:lvl>
    <w:lvl w:ilvl="6">
      <w:start w:val="1"/>
      <w:numFmt w:val="upperLetter"/>
      <w:lvlText w:val="(%7)"/>
      <w:lvlJc w:val="left"/>
      <w:pPr>
        <w:ind w:left="624" w:hanging="567"/>
      </w:pPr>
      <w:rPr>
        <w:rFonts w:hint="default"/>
      </w:rPr>
    </w:lvl>
    <w:lvl w:ilvl="7">
      <w:start w:val="1"/>
      <w:numFmt w:val="lowerLetter"/>
      <w:lvlText w:val="%8."/>
      <w:lvlJc w:val="left"/>
      <w:pPr>
        <w:ind w:left="2329" w:hanging="284"/>
      </w:pPr>
      <w:rPr>
        <w:rFonts w:hint="default"/>
      </w:rPr>
    </w:lvl>
    <w:lvl w:ilvl="8">
      <w:start w:val="1"/>
      <w:numFmt w:val="lowerRoman"/>
      <w:lvlText w:val="%9."/>
      <w:lvlJc w:val="left"/>
      <w:pPr>
        <w:ind w:left="2613" w:hanging="284"/>
      </w:pPr>
      <w:rPr>
        <w:rFonts w:hint="default"/>
      </w:rPr>
    </w:lvl>
  </w:abstractNum>
  <w:abstractNum w:abstractNumId="15" w15:restartNumberingAfterBreak="0">
    <w:nsid w:val="6D744562"/>
    <w:multiLevelType w:val="multilevel"/>
    <w:tmpl w:val="65D61772"/>
    <w:lvl w:ilvl="0">
      <w:start w:val="1"/>
      <w:numFmt w:val="bullet"/>
      <w:pStyle w:val="TableBulletlvl1"/>
      <w:lvlText w:val=""/>
      <w:lvlJc w:val="left"/>
      <w:pPr>
        <w:ind w:left="284" w:hanging="284"/>
      </w:pPr>
      <w:rPr>
        <w:rFonts w:ascii="Wingdings" w:hAnsi="Wingdings" w:hint="default"/>
      </w:rPr>
    </w:lvl>
    <w:lvl w:ilvl="1">
      <w:start w:val="1"/>
      <w:numFmt w:val="bullet"/>
      <w:pStyle w:val="TableBulletlvl2"/>
      <w:lvlText w:val="–"/>
      <w:lvlJc w:val="left"/>
      <w:pPr>
        <w:ind w:left="568" w:hanging="284"/>
      </w:pPr>
      <w:rPr>
        <w:rFonts w:ascii="Aptos" w:hAnsi="Aptos"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6" w15:restartNumberingAfterBreak="0">
    <w:nsid w:val="7653170F"/>
    <w:multiLevelType w:val="multilevel"/>
    <w:tmpl w:val="773C9C7C"/>
    <w:lvl w:ilvl="0">
      <w:start w:val="1"/>
      <w:numFmt w:val="decimal"/>
      <w:pStyle w:val="HighlightNumber"/>
      <w:lvlText w:val="%1."/>
      <w:lvlJc w:val="left"/>
      <w:pPr>
        <w:ind w:left="284" w:hanging="284"/>
      </w:pPr>
      <w:rPr>
        <w:rFonts w:asciiTheme="minorHAnsi" w:hAnsiTheme="minorHAnsi" w:hint="default"/>
        <w:color w:val="005587" w:themeColor="accent1"/>
      </w:rPr>
    </w:lvl>
    <w:lvl w:ilvl="1">
      <w:start w:val="1"/>
      <w:numFmt w:val="lowerLetter"/>
      <w:lvlText w:val="%2."/>
      <w:lvlJc w:val="left"/>
      <w:pPr>
        <w:ind w:left="568" w:hanging="284"/>
      </w:pPr>
      <w:rPr>
        <w:rFonts w:asciiTheme="minorHAnsi" w:hAnsiTheme="minorHAnsi" w:hint="default"/>
        <w:color w:val="0C2340" w:themeColor="text2"/>
      </w:rPr>
    </w:lvl>
    <w:lvl w:ilvl="2">
      <w:start w:val="1"/>
      <w:numFmt w:val="lowerRoman"/>
      <w:lvlText w:val="%3."/>
      <w:lvlJc w:val="left"/>
      <w:pPr>
        <w:ind w:left="852" w:hanging="284"/>
      </w:pPr>
      <w:rPr>
        <w:rFonts w:asciiTheme="minorHAnsi" w:hAnsiTheme="minorHAnsi" w:hint="default"/>
        <w:color w:val="0C234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7" w15:restartNumberingAfterBreak="0">
    <w:nsid w:val="7A6372CF"/>
    <w:multiLevelType w:val="multilevel"/>
    <w:tmpl w:val="0FF6CC1E"/>
    <w:lvl w:ilvl="0">
      <w:start w:val="1"/>
      <w:numFmt w:val="none"/>
      <w:pStyle w:val="Source"/>
      <w:lvlText w:val="Source:"/>
      <w:lvlJc w:val="left"/>
      <w:pPr>
        <w:ind w:left="567" w:hanging="567"/>
      </w:pPr>
      <w:rPr>
        <w:rFonts w:hint="default"/>
      </w:rPr>
    </w:lvl>
    <w:lvl w:ilvl="1">
      <w:start w:val="1"/>
      <w:numFmt w:val="decimal"/>
      <w:pStyle w:val="Note"/>
      <w:lvlText w:val="Note %2:"/>
      <w:lvlJc w:val="left"/>
      <w:pPr>
        <w:ind w:left="680" w:hanging="680"/>
      </w:pPr>
      <w:rPr>
        <w:rFonts w:asciiTheme="minorHAnsi" w:hAnsiTheme="minorHAnsi" w:hint="default"/>
        <w:b/>
        <w:i w:val="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8" w15:restartNumberingAfterBreak="0">
    <w:nsid w:val="7AF96C6E"/>
    <w:multiLevelType w:val="multilevel"/>
    <w:tmpl w:val="75326E2A"/>
    <w:lvl w:ilvl="0">
      <w:start w:val="1"/>
      <w:numFmt w:val="decimal"/>
      <w:pStyle w:val="ScheduleHeading1"/>
      <w:suff w:val="space"/>
      <w:lvlText w:val="Schedule %1"/>
      <w:lvlJc w:val="left"/>
      <w:pPr>
        <w:ind w:left="0" w:firstLine="0"/>
      </w:pPr>
      <w:rPr>
        <w:rFonts w:hint="default"/>
      </w:rPr>
    </w:lvl>
    <w:lvl w:ilvl="1">
      <w:start w:val="1"/>
      <w:numFmt w:val="upperLetter"/>
      <w:pStyle w:val="ScheduleHeading2"/>
      <w:lvlText w:val="PART S%1.%2"/>
      <w:lvlJc w:val="left"/>
      <w:pPr>
        <w:ind w:left="1701" w:hanging="1701"/>
      </w:pPr>
      <w:rPr>
        <w:rFonts w:hint="default"/>
      </w:rPr>
    </w:lvl>
    <w:lvl w:ilvl="2">
      <w:start w:val="1"/>
      <w:numFmt w:val="decimal"/>
      <w:pStyle w:val="ScheduleHeading3"/>
      <w:lvlText w:val="S%1.%2.%3"/>
      <w:lvlJc w:val="left"/>
      <w:pPr>
        <w:ind w:left="851" w:hanging="851"/>
      </w:pPr>
      <w:rPr>
        <w:rFonts w:hint="default"/>
      </w:rPr>
    </w:lvl>
    <w:lvl w:ilvl="3">
      <w:start w:val="1"/>
      <w:numFmt w:val="decimal"/>
      <w:pStyle w:val="ScheduleNumberlvl2"/>
      <w:lvlText w:val="%1.%4."/>
      <w:lvlJc w:val="left"/>
      <w:pPr>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C9E7D88"/>
    <w:multiLevelType w:val="multilevel"/>
    <w:tmpl w:val="B274B5C4"/>
    <w:styleLink w:val="TableNumber"/>
    <w:lvl w:ilvl="0">
      <w:start w:val="1"/>
      <w:numFmt w:val="decimal"/>
      <w:lvlText w:val="%1."/>
      <w:lvlJc w:val="left"/>
      <w:pPr>
        <w:ind w:left="284" w:hanging="284"/>
      </w:pPr>
      <w:rPr>
        <w:rFonts w:asciiTheme="minorHAnsi" w:hAnsiTheme="minorHAnsi" w:cs="Segoe UI Semibold" w:hint="default"/>
        <w:color w:val="005587" w:themeColor="accent1"/>
      </w:rPr>
    </w:lvl>
    <w:lvl w:ilvl="1">
      <w:start w:val="1"/>
      <w:numFmt w:val="lowerLetter"/>
      <w:lvlText w:val="%2."/>
      <w:lvlJc w:val="left"/>
      <w:pPr>
        <w:ind w:left="568" w:hanging="284"/>
      </w:pPr>
      <w:rPr>
        <w:rFonts w:hint="default"/>
        <w:color w:val="005587" w:themeColor="accent1"/>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7DD115F3"/>
    <w:multiLevelType w:val="multilevel"/>
    <w:tmpl w:val="16C6EAD6"/>
    <w:lvl w:ilvl="0">
      <w:start w:val="1"/>
      <w:numFmt w:val="decimal"/>
      <w:pStyle w:val="ScheduleNumerical"/>
      <w:lvlText w:val="%1."/>
      <w:lvlJc w:val="left"/>
      <w:pPr>
        <w:ind w:left="1276" w:hanging="425"/>
      </w:pPr>
      <w:rPr>
        <w:rFonts w:hint="default"/>
      </w:rPr>
    </w:lvl>
    <w:lvl w:ilvl="1">
      <w:start w:val="1"/>
      <w:numFmt w:val="lowerLetter"/>
      <w:pStyle w:val="ScheduleAlpha"/>
      <w:lvlText w:val="(%2)"/>
      <w:lvlJc w:val="left"/>
      <w:pPr>
        <w:ind w:left="1276" w:hanging="425"/>
      </w:pPr>
      <w:rPr>
        <w:rFonts w:hint="default"/>
      </w:rPr>
    </w:lvl>
    <w:lvl w:ilvl="2">
      <w:start w:val="1"/>
      <w:numFmt w:val="lowerRoman"/>
      <w:lvlText w:val="%3)"/>
      <w:lvlJc w:val="left"/>
      <w:pPr>
        <w:ind w:left="1134" w:hanging="283"/>
      </w:pPr>
      <w:rPr>
        <w:rFonts w:hint="default"/>
      </w:rPr>
    </w:lvl>
    <w:lvl w:ilvl="3">
      <w:start w:val="1"/>
      <w:numFmt w:val="decimal"/>
      <w:lvlText w:val="(%4)"/>
      <w:lvlJc w:val="left"/>
      <w:pPr>
        <w:tabs>
          <w:tab w:val="num" w:pos="1703"/>
        </w:tabs>
        <w:ind w:left="1986" w:hanging="283"/>
      </w:pPr>
      <w:rPr>
        <w:rFonts w:hint="default"/>
      </w:rPr>
    </w:lvl>
    <w:lvl w:ilvl="4">
      <w:start w:val="1"/>
      <w:numFmt w:val="lowerLetter"/>
      <w:lvlText w:val="(%5)"/>
      <w:lvlJc w:val="left"/>
      <w:pPr>
        <w:tabs>
          <w:tab w:val="num" w:pos="1987"/>
        </w:tabs>
        <w:ind w:left="2270" w:hanging="283"/>
      </w:pPr>
      <w:rPr>
        <w:rFonts w:hint="default"/>
      </w:rPr>
    </w:lvl>
    <w:lvl w:ilvl="5">
      <w:start w:val="1"/>
      <w:numFmt w:val="lowerRoman"/>
      <w:lvlText w:val="(%6)"/>
      <w:lvlJc w:val="left"/>
      <w:pPr>
        <w:tabs>
          <w:tab w:val="num" w:pos="2271"/>
        </w:tabs>
        <w:ind w:left="2554" w:hanging="283"/>
      </w:pPr>
      <w:rPr>
        <w:rFonts w:hint="default"/>
      </w:rPr>
    </w:lvl>
    <w:lvl w:ilvl="6">
      <w:start w:val="1"/>
      <w:numFmt w:val="decimal"/>
      <w:lvlText w:val="%7."/>
      <w:lvlJc w:val="left"/>
      <w:pPr>
        <w:tabs>
          <w:tab w:val="num" w:pos="2555"/>
        </w:tabs>
        <w:ind w:left="2838" w:hanging="283"/>
      </w:pPr>
      <w:rPr>
        <w:rFonts w:hint="default"/>
      </w:rPr>
    </w:lvl>
    <w:lvl w:ilvl="7">
      <w:start w:val="1"/>
      <w:numFmt w:val="lowerLetter"/>
      <w:lvlText w:val="%8."/>
      <w:lvlJc w:val="left"/>
      <w:pPr>
        <w:tabs>
          <w:tab w:val="num" w:pos="2839"/>
        </w:tabs>
        <w:ind w:left="3122" w:hanging="283"/>
      </w:pPr>
      <w:rPr>
        <w:rFonts w:hint="default"/>
      </w:rPr>
    </w:lvl>
    <w:lvl w:ilvl="8">
      <w:start w:val="1"/>
      <w:numFmt w:val="lowerRoman"/>
      <w:lvlText w:val="%9."/>
      <w:lvlJc w:val="left"/>
      <w:pPr>
        <w:tabs>
          <w:tab w:val="num" w:pos="3123"/>
        </w:tabs>
        <w:ind w:left="3406" w:hanging="283"/>
      </w:pPr>
      <w:rPr>
        <w:rFonts w:hint="default"/>
      </w:rPr>
    </w:lvl>
  </w:abstractNum>
  <w:num w:numId="1" w16cid:durableId="2069448134">
    <w:abstractNumId w:val="5"/>
    <w:lvlOverride w:ilvl="0">
      <w:lvl w:ilvl="0">
        <w:start w:val="1"/>
        <w:numFmt w:val="bullet"/>
        <w:pStyle w:val="HighlightBullet"/>
        <w:lvlText w:val="•"/>
        <w:lvlJc w:val="left"/>
        <w:pPr>
          <w:ind w:left="284" w:hanging="284"/>
        </w:pPr>
        <w:rPr>
          <w:rFonts w:ascii="Times New Roman" w:hAnsi="Times New Roman" w:cs="Times New Roman" w:hint="default"/>
          <w:color w:val="005587" w:themeColor="accent1"/>
        </w:rPr>
      </w:lvl>
    </w:lvlOverride>
    <w:lvlOverride w:ilvl="1">
      <w:lvl w:ilvl="1">
        <w:start w:val="1"/>
        <w:numFmt w:val="bullet"/>
        <w:lvlText w:val="–"/>
        <w:lvlJc w:val="left"/>
        <w:pPr>
          <w:ind w:left="568" w:hanging="284"/>
        </w:pPr>
        <w:rPr>
          <w:rFonts w:ascii="Tenorite" w:hAnsi="Tenorite" w:hint="default"/>
          <w:color w:val="005587" w:themeColor="accent1"/>
        </w:rPr>
      </w:lvl>
    </w:lvlOverride>
    <w:lvlOverride w:ilvl="2">
      <w:lvl w:ilvl="2">
        <w:start w:val="1"/>
        <w:numFmt w:val="bullet"/>
        <w:lvlText w:val=""/>
        <w:lvlJc w:val="left"/>
        <w:pPr>
          <w:ind w:left="852" w:hanging="284"/>
        </w:pPr>
        <w:rPr>
          <w:rFonts w:ascii="Wingdings" w:hAnsi="Wingdings" w:hint="default"/>
        </w:rPr>
      </w:lvl>
    </w:lvlOverride>
    <w:lvlOverride w:ilvl="3">
      <w:lvl w:ilvl="3">
        <w:start w:val="1"/>
        <w:numFmt w:val="bullet"/>
        <w:lvlText w:val=""/>
        <w:lvlJc w:val="left"/>
        <w:pPr>
          <w:ind w:left="1136" w:hanging="284"/>
        </w:pPr>
        <w:rPr>
          <w:rFonts w:ascii="Symbol" w:hAnsi="Symbol" w:hint="default"/>
        </w:rPr>
      </w:lvl>
    </w:lvlOverride>
    <w:lvlOverride w:ilvl="4">
      <w:lvl w:ilvl="4">
        <w:start w:val="1"/>
        <w:numFmt w:val="bullet"/>
        <w:lvlText w:val=""/>
        <w:lvlJc w:val="left"/>
        <w:pPr>
          <w:ind w:left="1420" w:hanging="284"/>
        </w:pPr>
        <w:rPr>
          <w:rFonts w:ascii="Symbol" w:hAnsi="Symbol"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Wingdings" w:hAnsi="Wingdings" w:hint="default"/>
        </w:rPr>
      </w:lvl>
    </w:lvlOverride>
    <w:lvlOverride w:ilvl="7">
      <w:lvl w:ilvl="7">
        <w:start w:val="1"/>
        <w:numFmt w:val="bullet"/>
        <w:lvlText w:val=""/>
        <w:lvlJc w:val="left"/>
        <w:pPr>
          <w:ind w:left="2272" w:hanging="284"/>
        </w:pPr>
        <w:rPr>
          <w:rFonts w:ascii="Symbol" w:hAnsi="Symbol" w:hint="default"/>
        </w:rPr>
      </w:lvl>
    </w:lvlOverride>
    <w:lvlOverride w:ilvl="8">
      <w:lvl w:ilvl="8">
        <w:start w:val="1"/>
        <w:numFmt w:val="bullet"/>
        <w:lvlText w:val=""/>
        <w:lvlJc w:val="left"/>
        <w:pPr>
          <w:ind w:left="2556" w:hanging="284"/>
        </w:pPr>
        <w:rPr>
          <w:rFonts w:ascii="Symbol" w:hAnsi="Symbol" w:hint="default"/>
        </w:rPr>
      </w:lvl>
    </w:lvlOverride>
  </w:num>
  <w:num w:numId="2" w16cid:durableId="2068986198">
    <w:abstractNumId w:val="4"/>
  </w:num>
  <w:num w:numId="3" w16cid:durableId="1288007398">
    <w:abstractNumId w:val="8"/>
  </w:num>
  <w:num w:numId="4" w16cid:durableId="263655627">
    <w:abstractNumId w:val="13"/>
  </w:num>
  <w:num w:numId="5" w16cid:durableId="505247402">
    <w:abstractNumId w:val="7"/>
    <w:lvlOverride w:ilvl="0">
      <w:lvl w:ilvl="0">
        <w:start w:val="1"/>
        <w:numFmt w:val="bullet"/>
        <w:pStyle w:val="BulletListlvl1Ctrl"/>
        <w:lvlText w:val=""/>
        <w:lvlJc w:val="left"/>
        <w:pPr>
          <w:ind w:left="284" w:hanging="284"/>
        </w:pPr>
        <w:rPr>
          <w:rFonts w:ascii="Wingdings" w:hAnsi="Wingdings" w:hint="default"/>
          <w:color w:val="005587" w:themeColor="accent1"/>
        </w:rPr>
      </w:lvl>
    </w:lvlOverride>
    <w:lvlOverride w:ilvl="1">
      <w:lvl w:ilvl="1">
        <w:start w:val="1"/>
        <w:numFmt w:val="bullet"/>
        <w:pStyle w:val="BulletListlvl2"/>
        <w:lvlText w:val="–"/>
        <w:lvlJc w:val="left"/>
        <w:pPr>
          <w:ind w:left="568" w:hanging="284"/>
        </w:pPr>
        <w:rPr>
          <w:rFonts w:ascii="Aptos" w:hAnsi="Aptos" w:hint="default"/>
          <w:color w:val="005587" w:themeColor="accent1"/>
        </w:rPr>
      </w:lvl>
    </w:lvlOverride>
    <w:lvlOverride w:ilvl="2">
      <w:lvl w:ilvl="2">
        <w:start w:val="1"/>
        <w:numFmt w:val="bullet"/>
        <w:pStyle w:val="BulletListlvl3"/>
        <w:lvlText w:val="–"/>
        <w:lvlJc w:val="left"/>
        <w:pPr>
          <w:ind w:left="852" w:hanging="284"/>
        </w:pPr>
        <w:rPr>
          <w:rFonts w:ascii="Aptos" w:hAnsi="Aptos" w:hint="default"/>
          <w:color w:val="005587" w:themeColor="accent1"/>
        </w:rPr>
      </w:lvl>
    </w:lvlOverride>
    <w:lvlOverride w:ilvl="3">
      <w:lvl w:ilvl="3">
        <w:start w:val="1"/>
        <w:numFmt w:val="bullet"/>
        <w:lvlText w:val=""/>
        <w:lvlJc w:val="left"/>
        <w:pPr>
          <w:tabs>
            <w:tab w:val="num" w:pos="1419"/>
          </w:tabs>
          <w:ind w:left="1136" w:hanging="284"/>
        </w:pPr>
        <w:rPr>
          <w:rFonts w:ascii="Symbol" w:hAnsi="Symbol" w:hint="default"/>
          <w:color w:val="005587" w:themeColor="accent1"/>
        </w:rPr>
      </w:lvl>
    </w:lvlOverride>
    <w:lvlOverride w:ilvl="4">
      <w:lvl w:ilvl="4">
        <w:start w:val="1"/>
        <w:numFmt w:val="bullet"/>
        <w:lvlText w:val=""/>
        <w:lvlJc w:val="left"/>
        <w:pPr>
          <w:tabs>
            <w:tab w:val="num" w:pos="1703"/>
          </w:tabs>
          <w:ind w:left="1420" w:hanging="284"/>
        </w:pPr>
        <w:rPr>
          <w:rFonts w:ascii="Wingdings" w:hAnsi="Wingdings" w:hint="default"/>
          <w:color w:val="0C2340" w:themeColor="text2"/>
        </w:rPr>
      </w:lvl>
    </w:lvlOverride>
    <w:lvlOverride w:ilvl="5">
      <w:lvl w:ilvl="5">
        <w:start w:val="1"/>
        <w:numFmt w:val="bullet"/>
        <w:lvlText w:val=""/>
        <w:lvlJc w:val="left"/>
        <w:pPr>
          <w:tabs>
            <w:tab w:val="num" w:pos="1987"/>
          </w:tabs>
          <w:ind w:left="1704" w:hanging="284"/>
        </w:pPr>
        <w:rPr>
          <w:rFonts w:ascii="Wingdings" w:hAnsi="Wingdings" w:hint="default"/>
          <w:color w:val="0C2340" w:themeColor="accent6"/>
        </w:rPr>
      </w:lvl>
    </w:lvlOverride>
    <w:lvlOverride w:ilvl="6">
      <w:lvl w:ilvl="6">
        <w:start w:val="1"/>
        <w:numFmt w:val="bullet"/>
        <w:lvlText w:val=""/>
        <w:lvlJc w:val="left"/>
        <w:pPr>
          <w:tabs>
            <w:tab w:val="num" w:pos="2271"/>
          </w:tabs>
          <w:ind w:left="1988" w:hanging="284"/>
        </w:pPr>
        <w:rPr>
          <w:rFonts w:ascii="Symbol" w:hAnsi="Symbol" w:hint="default"/>
        </w:rPr>
      </w:lvl>
    </w:lvlOverride>
    <w:lvlOverride w:ilvl="7">
      <w:lvl w:ilvl="7">
        <w:start w:val="1"/>
        <w:numFmt w:val="bullet"/>
        <w:lvlText w:val="o"/>
        <w:lvlJc w:val="left"/>
        <w:pPr>
          <w:tabs>
            <w:tab w:val="num" w:pos="2555"/>
          </w:tabs>
          <w:ind w:left="2272" w:hanging="284"/>
        </w:pPr>
        <w:rPr>
          <w:rFonts w:ascii="Courier New" w:hAnsi="Courier New" w:cs="Courier New" w:hint="default"/>
        </w:rPr>
      </w:lvl>
    </w:lvlOverride>
    <w:lvlOverride w:ilvl="8">
      <w:lvl w:ilvl="8">
        <w:start w:val="1"/>
        <w:numFmt w:val="bullet"/>
        <w:lvlText w:val=""/>
        <w:lvlJc w:val="left"/>
        <w:pPr>
          <w:tabs>
            <w:tab w:val="num" w:pos="2839"/>
          </w:tabs>
          <w:ind w:left="2556" w:hanging="284"/>
        </w:pPr>
        <w:rPr>
          <w:rFonts w:ascii="Wingdings" w:hAnsi="Wingdings" w:hint="default"/>
        </w:rPr>
      </w:lvl>
    </w:lvlOverride>
  </w:num>
  <w:num w:numId="6" w16cid:durableId="1632515547">
    <w:abstractNumId w:val="0"/>
  </w:num>
  <w:num w:numId="7" w16cid:durableId="15012128">
    <w:abstractNumId w:val="6"/>
  </w:num>
  <w:num w:numId="8" w16cid:durableId="1492217044">
    <w:abstractNumId w:val="11"/>
  </w:num>
  <w:num w:numId="9" w16cid:durableId="1585643719">
    <w:abstractNumId w:val="19"/>
  </w:num>
  <w:num w:numId="10" w16cid:durableId="1645626322">
    <w:abstractNumId w:val="3"/>
  </w:num>
  <w:num w:numId="11" w16cid:durableId="1271473587">
    <w:abstractNumId w:val="16"/>
  </w:num>
  <w:num w:numId="12" w16cid:durableId="2000957320">
    <w:abstractNumId w:val="9"/>
  </w:num>
  <w:num w:numId="13" w16cid:durableId="289557424">
    <w:abstractNumId w:val="15"/>
  </w:num>
  <w:num w:numId="14" w16cid:durableId="1365902936">
    <w:abstractNumId w:val="1"/>
  </w:num>
  <w:num w:numId="15" w16cid:durableId="969015985">
    <w:abstractNumId w:val="17"/>
  </w:num>
  <w:num w:numId="16" w16cid:durableId="878736251">
    <w:abstractNumId w:val="12"/>
  </w:num>
  <w:num w:numId="17" w16cid:durableId="1888880256">
    <w:abstractNumId w:val="2"/>
  </w:num>
  <w:num w:numId="18" w16cid:durableId="1043753439">
    <w:abstractNumId w:val="14"/>
  </w:num>
  <w:num w:numId="19" w16cid:durableId="754009529">
    <w:abstractNumId w:val="18"/>
  </w:num>
  <w:num w:numId="20" w16cid:durableId="2062943731">
    <w:abstractNumId w:val="20"/>
  </w:num>
  <w:num w:numId="21" w16cid:durableId="14865811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defaultTabStop w:val="720"/>
  <w:defaultTableStyle w:val="VicGridTableStyle1"/>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758"/>
    <w:rsid w:val="000029D6"/>
    <w:rsid w:val="00003B2D"/>
    <w:rsid w:val="00004304"/>
    <w:rsid w:val="00005256"/>
    <w:rsid w:val="000104B1"/>
    <w:rsid w:val="000153E7"/>
    <w:rsid w:val="000229B7"/>
    <w:rsid w:val="000270C5"/>
    <w:rsid w:val="000323F3"/>
    <w:rsid w:val="00035CB1"/>
    <w:rsid w:val="00036351"/>
    <w:rsid w:val="00041F5E"/>
    <w:rsid w:val="00043DBF"/>
    <w:rsid w:val="000473E9"/>
    <w:rsid w:val="0005144F"/>
    <w:rsid w:val="00054B0D"/>
    <w:rsid w:val="000625F6"/>
    <w:rsid w:val="0006295A"/>
    <w:rsid w:val="00063387"/>
    <w:rsid w:val="000666EE"/>
    <w:rsid w:val="000702DE"/>
    <w:rsid w:val="0007213D"/>
    <w:rsid w:val="0007214C"/>
    <w:rsid w:val="0007772B"/>
    <w:rsid w:val="000807FF"/>
    <w:rsid w:val="00081AF6"/>
    <w:rsid w:val="00097983"/>
    <w:rsid w:val="000A29EB"/>
    <w:rsid w:val="000A4CB2"/>
    <w:rsid w:val="000B2338"/>
    <w:rsid w:val="000B487E"/>
    <w:rsid w:val="000B61C4"/>
    <w:rsid w:val="000C7175"/>
    <w:rsid w:val="000C7F88"/>
    <w:rsid w:val="000D38C2"/>
    <w:rsid w:val="000D5F12"/>
    <w:rsid w:val="000D76F9"/>
    <w:rsid w:val="000E66EC"/>
    <w:rsid w:val="000F40CB"/>
    <w:rsid w:val="00112BD9"/>
    <w:rsid w:val="0011416E"/>
    <w:rsid w:val="0011461C"/>
    <w:rsid w:val="00117C27"/>
    <w:rsid w:val="001314EB"/>
    <w:rsid w:val="00131CC4"/>
    <w:rsid w:val="00133001"/>
    <w:rsid w:val="0013568D"/>
    <w:rsid w:val="001357FD"/>
    <w:rsid w:val="00136F71"/>
    <w:rsid w:val="00140FE2"/>
    <w:rsid w:val="0015146C"/>
    <w:rsid w:val="001530E3"/>
    <w:rsid w:val="001534E6"/>
    <w:rsid w:val="00153CD2"/>
    <w:rsid w:val="0015620A"/>
    <w:rsid w:val="00175015"/>
    <w:rsid w:val="001766BE"/>
    <w:rsid w:val="0018147F"/>
    <w:rsid w:val="00185DA8"/>
    <w:rsid w:val="0018780F"/>
    <w:rsid w:val="001941E6"/>
    <w:rsid w:val="001956D6"/>
    <w:rsid w:val="001978E3"/>
    <w:rsid w:val="00197C09"/>
    <w:rsid w:val="001A1569"/>
    <w:rsid w:val="001A2C3E"/>
    <w:rsid w:val="001A2E69"/>
    <w:rsid w:val="001A747C"/>
    <w:rsid w:val="001B3717"/>
    <w:rsid w:val="001B482F"/>
    <w:rsid w:val="001B4B58"/>
    <w:rsid w:val="001B4F90"/>
    <w:rsid w:val="001B5401"/>
    <w:rsid w:val="001B66AD"/>
    <w:rsid w:val="001C2BB0"/>
    <w:rsid w:val="001C6C97"/>
    <w:rsid w:val="001D0694"/>
    <w:rsid w:val="001E0156"/>
    <w:rsid w:val="001E3B6D"/>
    <w:rsid w:val="001F11E9"/>
    <w:rsid w:val="001F3F43"/>
    <w:rsid w:val="0021326E"/>
    <w:rsid w:val="00214975"/>
    <w:rsid w:val="00215F76"/>
    <w:rsid w:val="002160F9"/>
    <w:rsid w:val="00217808"/>
    <w:rsid w:val="00226794"/>
    <w:rsid w:val="00231E83"/>
    <w:rsid w:val="00232C92"/>
    <w:rsid w:val="00240CB1"/>
    <w:rsid w:val="00247984"/>
    <w:rsid w:val="00253752"/>
    <w:rsid w:val="00253CF3"/>
    <w:rsid w:val="0025537B"/>
    <w:rsid w:val="00264C7A"/>
    <w:rsid w:val="0026592D"/>
    <w:rsid w:val="00265CD9"/>
    <w:rsid w:val="002722F3"/>
    <w:rsid w:val="00273E97"/>
    <w:rsid w:val="00277195"/>
    <w:rsid w:val="00282647"/>
    <w:rsid w:val="00284058"/>
    <w:rsid w:val="002846F2"/>
    <w:rsid w:val="002904B3"/>
    <w:rsid w:val="0029328C"/>
    <w:rsid w:val="002971B9"/>
    <w:rsid w:val="002973A5"/>
    <w:rsid w:val="002A021B"/>
    <w:rsid w:val="002A18A9"/>
    <w:rsid w:val="002A416A"/>
    <w:rsid w:val="002A4A4E"/>
    <w:rsid w:val="002A6A9B"/>
    <w:rsid w:val="002B61AE"/>
    <w:rsid w:val="002B62A4"/>
    <w:rsid w:val="002B7B22"/>
    <w:rsid w:val="002C1854"/>
    <w:rsid w:val="002C61C3"/>
    <w:rsid w:val="002D41C6"/>
    <w:rsid w:val="002D6030"/>
    <w:rsid w:val="002E0388"/>
    <w:rsid w:val="002E503F"/>
    <w:rsid w:val="002E58E3"/>
    <w:rsid w:val="002F0A04"/>
    <w:rsid w:val="002F3113"/>
    <w:rsid w:val="002F4FA0"/>
    <w:rsid w:val="002F6946"/>
    <w:rsid w:val="00301228"/>
    <w:rsid w:val="0030258E"/>
    <w:rsid w:val="00306A32"/>
    <w:rsid w:val="00317B2F"/>
    <w:rsid w:val="00320F82"/>
    <w:rsid w:val="003238B4"/>
    <w:rsid w:val="003247DE"/>
    <w:rsid w:val="00331234"/>
    <w:rsid w:val="0033613E"/>
    <w:rsid w:val="00336633"/>
    <w:rsid w:val="00336D71"/>
    <w:rsid w:val="00337A8A"/>
    <w:rsid w:val="00340C00"/>
    <w:rsid w:val="00346D13"/>
    <w:rsid w:val="00351E39"/>
    <w:rsid w:val="003552C3"/>
    <w:rsid w:val="00355BC3"/>
    <w:rsid w:val="003654F9"/>
    <w:rsid w:val="00367C48"/>
    <w:rsid w:val="00382DE6"/>
    <w:rsid w:val="00385770"/>
    <w:rsid w:val="00385802"/>
    <w:rsid w:val="00385AE1"/>
    <w:rsid w:val="003924A3"/>
    <w:rsid w:val="00393673"/>
    <w:rsid w:val="003A11CF"/>
    <w:rsid w:val="003A3233"/>
    <w:rsid w:val="003A68F6"/>
    <w:rsid w:val="003C53FF"/>
    <w:rsid w:val="003D0A21"/>
    <w:rsid w:val="003D246E"/>
    <w:rsid w:val="003D3F64"/>
    <w:rsid w:val="003D4920"/>
    <w:rsid w:val="003E1225"/>
    <w:rsid w:val="003E2C9F"/>
    <w:rsid w:val="003E35F7"/>
    <w:rsid w:val="003E7C2B"/>
    <w:rsid w:val="003F544D"/>
    <w:rsid w:val="003F6763"/>
    <w:rsid w:val="003F6F0D"/>
    <w:rsid w:val="00413B33"/>
    <w:rsid w:val="00420342"/>
    <w:rsid w:val="004204B4"/>
    <w:rsid w:val="0042090C"/>
    <w:rsid w:val="004219BC"/>
    <w:rsid w:val="00427051"/>
    <w:rsid w:val="00430302"/>
    <w:rsid w:val="00432531"/>
    <w:rsid w:val="004447D7"/>
    <w:rsid w:val="00451B04"/>
    <w:rsid w:val="004529E3"/>
    <w:rsid w:val="00453401"/>
    <w:rsid w:val="00453968"/>
    <w:rsid w:val="004612E9"/>
    <w:rsid w:val="00465AD8"/>
    <w:rsid w:val="00475D1A"/>
    <w:rsid w:val="004818C0"/>
    <w:rsid w:val="00486611"/>
    <w:rsid w:val="00493ACA"/>
    <w:rsid w:val="004A0CAA"/>
    <w:rsid w:val="004A3067"/>
    <w:rsid w:val="004B20C1"/>
    <w:rsid w:val="004B326D"/>
    <w:rsid w:val="004B4ABD"/>
    <w:rsid w:val="004B6E00"/>
    <w:rsid w:val="004D2A26"/>
    <w:rsid w:val="004D3DFD"/>
    <w:rsid w:val="004D4AD0"/>
    <w:rsid w:val="004E2326"/>
    <w:rsid w:val="004F3B0B"/>
    <w:rsid w:val="004F54DC"/>
    <w:rsid w:val="004F5A62"/>
    <w:rsid w:val="004F5FC8"/>
    <w:rsid w:val="004F6640"/>
    <w:rsid w:val="00501845"/>
    <w:rsid w:val="00502440"/>
    <w:rsid w:val="005039C1"/>
    <w:rsid w:val="00515135"/>
    <w:rsid w:val="00515661"/>
    <w:rsid w:val="00525E1B"/>
    <w:rsid w:val="00530E60"/>
    <w:rsid w:val="00531E73"/>
    <w:rsid w:val="0054253F"/>
    <w:rsid w:val="005609B3"/>
    <w:rsid w:val="0056292E"/>
    <w:rsid w:val="00567FC5"/>
    <w:rsid w:val="00577A88"/>
    <w:rsid w:val="005825AD"/>
    <w:rsid w:val="005843A5"/>
    <w:rsid w:val="005878CC"/>
    <w:rsid w:val="005919CC"/>
    <w:rsid w:val="00593587"/>
    <w:rsid w:val="005A245D"/>
    <w:rsid w:val="005B080C"/>
    <w:rsid w:val="005B2E10"/>
    <w:rsid w:val="005B4C12"/>
    <w:rsid w:val="005C0682"/>
    <w:rsid w:val="005C6906"/>
    <w:rsid w:val="005C7EE4"/>
    <w:rsid w:val="005D3A37"/>
    <w:rsid w:val="005D6054"/>
    <w:rsid w:val="005E2B47"/>
    <w:rsid w:val="005E3914"/>
    <w:rsid w:val="005E411E"/>
    <w:rsid w:val="005E5D78"/>
    <w:rsid w:val="005E66A9"/>
    <w:rsid w:val="005F2220"/>
    <w:rsid w:val="005F66C0"/>
    <w:rsid w:val="005F6A89"/>
    <w:rsid w:val="00605CDA"/>
    <w:rsid w:val="00610BF6"/>
    <w:rsid w:val="00612FEE"/>
    <w:rsid w:val="00631DEC"/>
    <w:rsid w:val="0063657B"/>
    <w:rsid w:val="00650111"/>
    <w:rsid w:val="00653A53"/>
    <w:rsid w:val="00656E0A"/>
    <w:rsid w:val="006632C2"/>
    <w:rsid w:val="00675C47"/>
    <w:rsid w:val="006838C9"/>
    <w:rsid w:val="0068420A"/>
    <w:rsid w:val="00685957"/>
    <w:rsid w:val="00687C6B"/>
    <w:rsid w:val="00687CF0"/>
    <w:rsid w:val="00694DBA"/>
    <w:rsid w:val="00695C1B"/>
    <w:rsid w:val="006964D2"/>
    <w:rsid w:val="00697B8A"/>
    <w:rsid w:val="006B238C"/>
    <w:rsid w:val="006B2A89"/>
    <w:rsid w:val="006B5609"/>
    <w:rsid w:val="006B7580"/>
    <w:rsid w:val="006C4931"/>
    <w:rsid w:val="006C61A6"/>
    <w:rsid w:val="006C624B"/>
    <w:rsid w:val="006D0705"/>
    <w:rsid w:val="006D083C"/>
    <w:rsid w:val="006D447B"/>
    <w:rsid w:val="006D53DE"/>
    <w:rsid w:val="006D6EC5"/>
    <w:rsid w:val="006E0326"/>
    <w:rsid w:val="006E5A8B"/>
    <w:rsid w:val="006F24B2"/>
    <w:rsid w:val="006F25E2"/>
    <w:rsid w:val="006F37D0"/>
    <w:rsid w:val="006F4C70"/>
    <w:rsid w:val="006F7A79"/>
    <w:rsid w:val="0070363B"/>
    <w:rsid w:val="00703758"/>
    <w:rsid w:val="007044C9"/>
    <w:rsid w:val="00712BE3"/>
    <w:rsid w:val="00715CCA"/>
    <w:rsid w:val="0072017F"/>
    <w:rsid w:val="00722CFE"/>
    <w:rsid w:val="0072585E"/>
    <w:rsid w:val="00726415"/>
    <w:rsid w:val="007264D3"/>
    <w:rsid w:val="0072735F"/>
    <w:rsid w:val="007360DD"/>
    <w:rsid w:val="00741976"/>
    <w:rsid w:val="00741C4B"/>
    <w:rsid w:val="00741EFC"/>
    <w:rsid w:val="007434A0"/>
    <w:rsid w:val="0074572F"/>
    <w:rsid w:val="0075197F"/>
    <w:rsid w:val="00751EDD"/>
    <w:rsid w:val="00753BDF"/>
    <w:rsid w:val="00761589"/>
    <w:rsid w:val="00767622"/>
    <w:rsid w:val="00767D92"/>
    <w:rsid w:val="00780455"/>
    <w:rsid w:val="007808E1"/>
    <w:rsid w:val="007818AB"/>
    <w:rsid w:val="00782FDF"/>
    <w:rsid w:val="00784DA2"/>
    <w:rsid w:val="00792BEF"/>
    <w:rsid w:val="00792E65"/>
    <w:rsid w:val="007A47FE"/>
    <w:rsid w:val="007A4D78"/>
    <w:rsid w:val="007B2F14"/>
    <w:rsid w:val="007B341A"/>
    <w:rsid w:val="007B38E5"/>
    <w:rsid w:val="007B79E0"/>
    <w:rsid w:val="007C0877"/>
    <w:rsid w:val="007C1070"/>
    <w:rsid w:val="007C1CAD"/>
    <w:rsid w:val="007C1E33"/>
    <w:rsid w:val="007D2D3F"/>
    <w:rsid w:val="007E2C4B"/>
    <w:rsid w:val="007F14C1"/>
    <w:rsid w:val="007F496A"/>
    <w:rsid w:val="00801CB0"/>
    <w:rsid w:val="00802F01"/>
    <w:rsid w:val="00803B5E"/>
    <w:rsid w:val="00805EF0"/>
    <w:rsid w:val="008105A1"/>
    <w:rsid w:val="00812556"/>
    <w:rsid w:val="00813F18"/>
    <w:rsid w:val="0081581C"/>
    <w:rsid w:val="00817AA1"/>
    <w:rsid w:val="00821859"/>
    <w:rsid w:val="00823688"/>
    <w:rsid w:val="008251D0"/>
    <w:rsid w:val="00830DB6"/>
    <w:rsid w:val="00831741"/>
    <w:rsid w:val="00834D6C"/>
    <w:rsid w:val="00851037"/>
    <w:rsid w:val="00856E79"/>
    <w:rsid w:val="008638EA"/>
    <w:rsid w:val="00870087"/>
    <w:rsid w:val="00871835"/>
    <w:rsid w:val="0088556A"/>
    <w:rsid w:val="00891A82"/>
    <w:rsid w:val="00897F96"/>
    <w:rsid w:val="008A2827"/>
    <w:rsid w:val="008A4E5A"/>
    <w:rsid w:val="008B3771"/>
    <w:rsid w:val="008B6817"/>
    <w:rsid w:val="008B6FC2"/>
    <w:rsid w:val="008B7ECF"/>
    <w:rsid w:val="008C5340"/>
    <w:rsid w:val="008D4B5A"/>
    <w:rsid w:val="008D6A94"/>
    <w:rsid w:val="008D6B97"/>
    <w:rsid w:val="008E026C"/>
    <w:rsid w:val="008E28C0"/>
    <w:rsid w:val="008E7EF3"/>
    <w:rsid w:val="008F2BA8"/>
    <w:rsid w:val="008F3692"/>
    <w:rsid w:val="008F6212"/>
    <w:rsid w:val="008F622C"/>
    <w:rsid w:val="009005C1"/>
    <w:rsid w:val="00901B65"/>
    <w:rsid w:val="00902409"/>
    <w:rsid w:val="0090281F"/>
    <w:rsid w:val="009034BA"/>
    <w:rsid w:val="00903F11"/>
    <w:rsid w:val="0092499C"/>
    <w:rsid w:val="0092739C"/>
    <w:rsid w:val="00937C29"/>
    <w:rsid w:val="00941940"/>
    <w:rsid w:val="00942E4F"/>
    <w:rsid w:val="0094422C"/>
    <w:rsid w:val="009513BC"/>
    <w:rsid w:val="00952B06"/>
    <w:rsid w:val="0095667C"/>
    <w:rsid w:val="00957F45"/>
    <w:rsid w:val="00962B2C"/>
    <w:rsid w:val="00966923"/>
    <w:rsid w:val="00973AF7"/>
    <w:rsid w:val="00974FED"/>
    <w:rsid w:val="0097656C"/>
    <w:rsid w:val="009801A1"/>
    <w:rsid w:val="00983B80"/>
    <w:rsid w:val="00984A5A"/>
    <w:rsid w:val="0098508C"/>
    <w:rsid w:val="009869BA"/>
    <w:rsid w:val="00991D43"/>
    <w:rsid w:val="00996C1D"/>
    <w:rsid w:val="009A724A"/>
    <w:rsid w:val="009C1D1E"/>
    <w:rsid w:val="009D16B1"/>
    <w:rsid w:val="009D260C"/>
    <w:rsid w:val="009D4183"/>
    <w:rsid w:val="009D5A45"/>
    <w:rsid w:val="009D7F53"/>
    <w:rsid w:val="009E0488"/>
    <w:rsid w:val="009E17F2"/>
    <w:rsid w:val="009F25F9"/>
    <w:rsid w:val="009F4959"/>
    <w:rsid w:val="009F7943"/>
    <w:rsid w:val="00A0116A"/>
    <w:rsid w:val="00A01285"/>
    <w:rsid w:val="00A10F68"/>
    <w:rsid w:val="00A12BF0"/>
    <w:rsid w:val="00A1730B"/>
    <w:rsid w:val="00A21664"/>
    <w:rsid w:val="00A320C0"/>
    <w:rsid w:val="00A471B4"/>
    <w:rsid w:val="00A55FE4"/>
    <w:rsid w:val="00A579CB"/>
    <w:rsid w:val="00A837CD"/>
    <w:rsid w:val="00A87AD0"/>
    <w:rsid w:val="00A9065C"/>
    <w:rsid w:val="00AA3419"/>
    <w:rsid w:val="00AA3BAC"/>
    <w:rsid w:val="00AA424E"/>
    <w:rsid w:val="00AA5BDC"/>
    <w:rsid w:val="00AA663F"/>
    <w:rsid w:val="00AB4B2D"/>
    <w:rsid w:val="00AB654E"/>
    <w:rsid w:val="00AB67DB"/>
    <w:rsid w:val="00AC197D"/>
    <w:rsid w:val="00AC1CA2"/>
    <w:rsid w:val="00AD6D92"/>
    <w:rsid w:val="00AE01BB"/>
    <w:rsid w:val="00AE1E97"/>
    <w:rsid w:val="00AE6A76"/>
    <w:rsid w:val="00AE6D33"/>
    <w:rsid w:val="00AF1F6D"/>
    <w:rsid w:val="00AF41DB"/>
    <w:rsid w:val="00AF4581"/>
    <w:rsid w:val="00B003B1"/>
    <w:rsid w:val="00B00B59"/>
    <w:rsid w:val="00B0108F"/>
    <w:rsid w:val="00B0153B"/>
    <w:rsid w:val="00B016E4"/>
    <w:rsid w:val="00B03463"/>
    <w:rsid w:val="00B04DF5"/>
    <w:rsid w:val="00B154AC"/>
    <w:rsid w:val="00B1746A"/>
    <w:rsid w:val="00B214E6"/>
    <w:rsid w:val="00B24FB7"/>
    <w:rsid w:val="00B405ED"/>
    <w:rsid w:val="00B40B20"/>
    <w:rsid w:val="00B50BDF"/>
    <w:rsid w:val="00B531FC"/>
    <w:rsid w:val="00B545D7"/>
    <w:rsid w:val="00B551FB"/>
    <w:rsid w:val="00B61FBD"/>
    <w:rsid w:val="00B62BC2"/>
    <w:rsid w:val="00B67B83"/>
    <w:rsid w:val="00B706F6"/>
    <w:rsid w:val="00B729D1"/>
    <w:rsid w:val="00B75BC8"/>
    <w:rsid w:val="00B80111"/>
    <w:rsid w:val="00B83A91"/>
    <w:rsid w:val="00B9350B"/>
    <w:rsid w:val="00B94B49"/>
    <w:rsid w:val="00B96222"/>
    <w:rsid w:val="00B96F89"/>
    <w:rsid w:val="00B97228"/>
    <w:rsid w:val="00BA5F42"/>
    <w:rsid w:val="00BB6EE6"/>
    <w:rsid w:val="00BC0CA0"/>
    <w:rsid w:val="00BD3223"/>
    <w:rsid w:val="00BD4BD2"/>
    <w:rsid w:val="00BD735A"/>
    <w:rsid w:val="00BE554B"/>
    <w:rsid w:val="00BE5E72"/>
    <w:rsid w:val="00BF6D1C"/>
    <w:rsid w:val="00C02D66"/>
    <w:rsid w:val="00C02E18"/>
    <w:rsid w:val="00C05149"/>
    <w:rsid w:val="00C06B8B"/>
    <w:rsid w:val="00C119C3"/>
    <w:rsid w:val="00C134AA"/>
    <w:rsid w:val="00C16AE0"/>
    <w:rsid w:val="00C17243"/>
    <w:rsid w:val="00C17998"/>
    <w:rsid w:val="00C220BC"/>
    <w:rsid w:val="00C369B8"/>
    <w:rsid w:val="00C4034D"/>
    <w:rsid w:val="00C4104C"/>
    <w:rsid w:val="00C540D2"/>
    <w:rsid w:val="00C549F6"/>
    <w:rsid w:val="00C60604"/>
    <w:rsid w:val="00C64A34"/>
    <w:rsid w:val="00C66EE4"/>
    <w:rsid w:val="00C670C9"/>
    <w:rsid w:val="00C70C67"/>
    <w:rsid w:val="00C72EEB"/>
    <w:rsid w:val="00C7358B"/>
    <w:rsid w:val="00C74DDF"/>
    <w:rsid w:val="00C75527"/>
    <w:rsid w:val="00C91C04"/>
    <w:rsid w:val="00C937A9"/>
    <w:rsid w:val="00C95835"/>
    <w:rsid w:val="00C97D2B"/>
    <w:rsid w:val="00CA14B1"/>
    <w:rsid w:val="00CA3C01"/>
    <w:rsid w:val="00CB0320"/>
    <w:rsid w:val="00CB03E7"/>
    <w:rsid w:val="00CB32B8"/>
    <w:rsid w:val="00CB54B1"/>
    <w:rsid w:val="00CB5DA6"/>
    <w:rsid w:val="00CB6F66"/>
    <w:rsid w:val="00CC27BA"/>
    <w:rsid w:val="00CC5EDD"/>
    <w:rsid w:val="00CD6EB1"/>
    <w:rsid w:val="00CF02DC"/>
    <w:rsid w:val="00CF4E75"/>
    <w:rsid w:val="00D00708"/>
    <w:rsid w:val="00D023C0"/>
    <w:rsid w:val="00D02EC6"/>
    <w:rsid w:val="00D1262C"/>
    <w:rsid w:val="00D2027A"/>
    <w:rsid w:val="00D2497E"/>
    <w:rsid w:val="00D27229"/>
    <w:rsid w:val="00D30892"/>
    <w:rsid w:val="00D3191D"/>
    <w:rsid w:val="00D31D27"/>
    <w:rsid w:val="00D426D6"/>
    <w:rsid w:val="00D44FAF"/>
    <w:rsid w:val="00D47869"/>
    <w:rsid w:val="00D51AE2"/>
    <w:rsid w:val="00D57CBF"/>
    <w:rsid w:val="00D60213"/>
    <w:rsid w:val="00D611E0"/>
    <w:rsid w:val="00D615F6"/>
    <w:rsid w:val="00D63207"/>
    <w:rsid w:val="00D652BF"/>
    <w:rsid w:val="00D6659B"/>
    <w:rsid w:val="00D72EDA"/>
    <w:rsid w:val="00D7320E"/>
    <w:rsid w:val="00D74DD5"/>
    <w:rsid w:val="00D75DE6"/>
    <w:rsid w:val="00D77413"/>
    <w:rsid w:val="00D84A08"/>
    <w:rsid w:val="00D90EC5"/>
    <w:rsid w:val="00D924C1"/>
    <w:rsid w:val="00D95C5F"/>
    <w:rsid w:val="00DA183D"/>
    <w:rsid w:val="00DA4674"/>
    <w:rsid w:val="00DB169D"/>
    <w:rsid w:val="00DB67C3"/>
    <w:rsid w:val="00DC0263"/>
    <w:rsid w:val="00DC422A"/>
    <w:rsid w:val="00DC5EFE"/>
    <w:rsid w:val="00DD42F7"/>
    <w:rsid w:val="00DD5668"/>
    <w:rsid w:val="00DD5B2B"/>
    <w:rsid w:val="00DE1E21"/>
    <w:rsid w:val="00DF5642"/>
    <w:rsid w:val="00DF706A"/>
    <w:rsid w:val="00E02829"/>
    <w:rsid w:val="00E03C3C"/>
    <w:rsid w:val="00E03F85"/>
    <w:rsid w:val="00E1128D"/>
    <w:rsid w:val="00E1180F"/>
    <w:rsid w:val="00E164C3"/>
    <w:rsid w:val="00E24695"/>
    <w:rsid w:val="00E25F19"/>
    <w:rsid w:val="00E314E1"/>
    <w:rsid w:val="00E34B2D"/>
    <w:rsid w:val="00E4039A"/>
    <w:rsid w:val="00E41BD6"/>
    <w:rsid w:val="00E41E7F"/>
    <w:rsid w:val="00E46C3E"/>
    <w:rsid w:val="00E51483"/>
    <w:rsid w:val="00E51AC6"/>
    <w:rsid w:val="00E56136"/>
    <w:rsid w:val="00E60DD3"/>
    <w:rsid w:val="00E6523F"/>
    <w:rsid w:val="00E669B5"/>
    <w:rsid w:val="00E73D43"/>
    <w:rsid w:val="00E80D06"/>
    <w:rsid w:val="00E82CC7"/>
    <w:rsid w:val="00E834B7"/>
    <w:rsid w:val="00E85C81"/>
    <w:rsid w:val="00E87965"/>
    <w:rsid w:val="00E96B29"/>
    <w:rsid w:val="00E96E63"/>
    <w:rsid w:val="00EA0E36"/>
    <w:rsid w:val="00EA7AE7"/>
    <w:rsid w:val="00EB2C7D"/>
    <w:rsid w:val="00EC1E62"/>
    <w:rsid w:val="00EC2B2C"/>
    <w:rsid w:val="00EC65A4"/>
    <w:rsid w:val="00ED060B"/>
    <w:rsid w:val="00ED210C"/>
    <w:rsid w:val="00ED269F"/>
    <w:rsid w:val="00ED4490"/>
    <w:rsid w:val="00ED6193"/>
    <w:rsid w:val="00ED6A50"/>
    <w:rsid w:val="00EE03BB"/>
    <w:rsid w:val="00EE0EA6"/>
    <w:rsid w:val="00EE1CCB"/>
    <w:rsid w:val="00EF5A11"/>
    <w:rsid w:val="00F13835"/>
    <w:rsid w:val="00F1668A"/>
    <w:rsid w:val="00F16AEF"/>
    <w:rsid w:val="00F16C0A"/>
    <w:rsid w:val="00F22A95"/>
    <w:rsid w:val="00F348F2"/>
    <w:rsid w:val="00F378BD"/>
    <w:rsid w:val="00F40E0A"/>
    <w:rsid w:val="00F421CC"/>
    <w:rsid w:val="00F42512"/>
    <w:rsid w:val="00F50F00"/>
    <w:rsid w:val="00F51F64"/>
    <w:rsid w:val="00F546DB"/>
    <w:rsid w:val="00F6095A"/>
    <w:rsid w:val="00F62F7E"/>
    <w:rsid w:val="00F7295F"/>
    <w:rsid w:val="00F741ED"/>
    <w:rsid w:val="00F800CB"/>
    <w:rsid w:val="00F80309"/>
    <w:rsid w:val="00F80AE9"/>
    <w:rsid w:val="00F82788"/>
    <w:rsid w:val="00F964A1"/>
    <w:rsid w:val="00FA2690"/>
    <w:rsid w:val="00FA33E7"/>
    <w:rsid w:val="00FA4748"/>
    <w:rsid w:val="00FC1A9A"/>
    <w:rsid w:val="00FC20D2"/>
    <w:rsid w:val="00FC447E"/>
    <w:rsid w:val="00FD6CF2"/>
    <w:rsid w:val="00FE2854"/>
    <w:rsid w:val="00FE2ECC"/>
    <w:rsid w:val="00FE45BB"/>
    <w:rsid w:val="00FE58C2"/>
    <w:rsid w:val="00FE6167"/>
    <w:rsid w:val="00FF020C"/>
    <w:rsid w:val="00FF06DF"/>
    <w:rsid w:val="00FF20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37562"/>
  <w15:chartTrackingRefBased/>
  <w15:docId w15:val="{6F7E64D0-DE79-40C9-96B7-8DE6BBEBC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kern w:val="2"/>
        <w:lang w:val="en-AU" w:eastAsia="en-US" w:bidi="ar-SA"/>
        <w14:ligatures w14:val="standardContextual"/>
      </w:rPr>
    </w:rPrDefault>
    <w:pPrDefault>
      <w:pPr>
        <w:spacing w:after="120" w:line="252"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1" w:unhideWhenUsed="1" w:qFormat="1"/>
    <w:lsdException w:name="toc 2" w:locked="0" w:semiHidden="1" w:uiPriority="1" w:unhideWhenUsed="1" w:qFormat="1"/>
    <w:lsdException w:name="toc 3" w:locked="0" w:semiHidden="1" w:uiPriority="1"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lsdException w:name="toc 9" w:locked="0" w:semiHidden="1" w:uiPriority="39" w:unhideWhenUsed="1"/>
    <w:lsdException w:name="Normal Indent" w:semiHidden="1"/>
    <w:lsdException w:name="footnote text" w:locked="0" w:semiHidden="1" w:uiPriority="19" w:unhideWhenUsed="1"/>
    <w:lsdException w:name="annotation text" w:locked="0" w:semiHidden="1" w:unhideWhenUsed="1"/>
    <w:lsdException w:name="header" w:locked="0" w:semiHidden="1" w:unhideWhenUsed="1"/>
    <w:lsdException w:name="footer" w:locked="0" w:semiHidden="1" w:unhideWhenUsed="1"/>
    <w:lsdException w:name="index heading" w:semiHidden="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iPriority="0" w:unhideWhenUsed="1"/>
    <w:lsdException w:name="page number" w:locked="0" w:semiHidden="1"/>
    <w:lsdException w:name="endnote reference" w:locked="0" w:semiHidden="1" w:unhideWhenUsed="1"/>
    <w:lsdException w:name="endnote text" w:locked="0" w:semiHidden="1" w:unhideWhenUsed="1"/>
    <w:lsdException w:name="table of authorities" w:locked="0" w:semiHidden="1" w:uiPriority="0"/>
    <w:lsdException w:name="macro" w:semiHidden="1"/>
    <w:lsdException w:name="toa heading" w:locked="0" w:semiHidden="1" w:unhideWhenUsed="1"/>
    <w:lsdException w:name="List" w:semiHidden="1"/>
    <w:lsdException w:name="List Bullet" w:locked="0"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unhideWhenUsed="1"/>
    <w:lsdException w:name="List Number 3" w:semiHidden="1" w:unhideWhenUsed="1"/>
    <w:lsdException w:name="List Number 4" w:semiHidden="1"/>
    <w:lsdException w:name="List Number 5" w:semiHidden="1"/>
    <w:lsdException w:name="Title" w:locked="0" w:uiPriority="10" w:qFormat="1"/>
    <w:lsdException w:name="Closing" w:semiHidden="1" w:unhideWhenUsed="1"/>
    <w:lsdException w:name="Signature" w:semiHidden="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locked="0" w:uiPriority="11" w:qFormat="1"/>
    <w:lsdException w:name="Salutation" w:semiHidden="1"/>
    <w:lsdException w:name="Date" w:locked="0" w:semiHidden="1" w:unhideWhenUsed="1"/>
    <w:lsdException w:name="Body Text First Indent" w:semiHidden="1" w:unhideWhenUsed="1"/>
    <w:lsdException w:name="Body Text First Indent 2" w:semiHidden="1" w:unhideWhenUsed="1"/>
    <w:lsdException w:name="Note Heading" w:locked="0"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semiHidden="1" w:uiPriority="22" w:qFormat="1"/>
    <w:lsdException w:name="Emphasis" w:semiHidden="1" w:uiPriority="20" w:qFormat="1"/>
    <w:lsdException w:name="Document Map" w:locked="0" w:semiHidden="1" w:unhideWhenUsed="1"/>
    <w:lsdException w:name="Plain Text" w:semiHidden="1"/>
    <w:lsdException w:name="E-mail Signature" w:locked="0" w:semiHidden="1" w:unhideWhenUsed="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0" w:uiPriority="21" w:qFormat="1"/>
    <w:lsdException w:name="Subtle Reference" w:semiHidden="1" w:uiPriority="31" w:qFormat="1"/>
    <w:lsdException w:name="Intense Reference" w:locked="0" w:uiPriority="32" w:qFormat="1"/>
    <w:lsdException w:name="Book Title" w:semiHidden="1"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lsdException w:name="Hashtag" w:locked="0" w:semiHidden="1"/>
    <w:lsdException w:name="Unresolved Mention" w:locked="0" w:semiHidden="1" w:unhideWhenUsed="1"/>
    <w:lsdException w:name="Smart Link" w:locked="0" w:semiHidden="1"/>
  </w:latentStyles>
  <w:style w:type="paragraph" w:default="1" w:styleId="Normal">
    <w:name w:val="Normal"/>
    <w:qFormat/>
    <w:rsid w:val="00CF4E75"/>
  </w:style>
  <w:style w:type="paragraph" w:styleId="Heading1">
    <w:name w:val="heading 1"/>
    <w:basedOn w:val="Normal"/>
    <w:next w:val="Normal"/>
    <w:link w:val="Heading1Char"/>
    <w:uiPriority w:val="2"/>
    <w:qFormat/>
    <w:rsid w:val="0015146C"/>
    <w:pPr>
      <w:keepNext/>
      <w:keepLines/>
      <w:numPr>
        <w:numId w:val="7"/>
      </w:numPr>
      <w:spacing w:before="240" w:line="240" w:lineRule="auto"/>
      <w:outlineLvl w:val="0"/>
    </w:pPr>
    <w:rPr>
      <w:rFonts w:asciiTheme="majorHAnsi" w:eastAsiaTheme="majorEastAsia" w:hAnsiTheme="majorHAnsi" w:cstheme="majorBidi"/>
      <w:color w:val="005587" w:themeColor="accent1"/>
      <w:sz w:val="44"/>
      <w:szCs w:val="40"/>
    </w:rPr>
  </w:style>
  <w:style w:type="paragraph" w:styleId="Heading2">
    <w:name w:val="heading 2"/>
    <w:basedOn w:val="Heading1"/>
    <w:next w:val="Normal"/>
    <w:link w:val="Heading2Char"/>
    <w:uiPriority w:val="2"/>
    <w:unhideWhenUsed/>
    <w:qFormat/>
    <w:rsid w:val="00D924C1"/>
    <w:pPr>
      <w:numPr>
        <w:ilvl w:val="1"/>
      </w:numPr>
      <w:outlineLvl w:val="1"/>
    </w:pPr>
    <w:rPr>
      <w:sz w:val="32"/>
      <w:szCs w:val="32"/>
    </w:rPr>
  </w:style>
  <w:style w:type="paragraph" w:styleId="Heading3">
    <w:name w:val="heading 3"/>
    <w:basedOn w:val="Heading2"/>
    <w:next w:val="Normal"/>
    <w:link w:val="Heading3Char"/>
    <w:uiPriority w:val="2"/>
    <w:unhideWhenUsed/>
    <w:qFormat/>
    <w:rsid w:val="00D2027A"/>
    <w:pPr>
      <w:numPr>
        <w:ilvl w:val="2"/>
      </w:numPr>
      <w:outlineLvl w:val="2"/>
    </w:pPr>
    <w:rPr>
      <w:sz w:val="28"/>
    </w:rPr>
  </w:style>
  <w:style w:type="paragraph" w:styleId="Heading4">
    <w:name w:val="heading 4"/>
    <w:basedOn w:val="Heading3"/>
    <w:next w:val="Normal"/>
    <w:link w:val="Heading4Char"/>
    <w:uiPriority w:val="2"/>
    <w:unhideWhenUsed/>
    <w:qFormat/>
    <w:rsid w:val="00D2027A"/>
    <w:pPr>
      <w:numPr>
        <w:ilvl w:val="3"/>
      </w:numPr>
      <w:outlineLvl w:val="3"/>
    </w:pPr>
    <w:rPr>
      <w:sz w:val="24"/>
    </w:rPr>
  </w:style>
  <w:style w:type="paragraph" w:styleId="Heading5">
    <w:name w:val="heading 5"/>
    <w:basedOn w:val="Heading4"/>
    <w:next w:val="Normal"/>
    <w:link w:val="Heading5Char"/>
    <w:uiPriority w:val="2"/>
    <w:qFormat/>
    <w:rsid w:val="00722CFE"/>
    <w:pPr>
      <w:numPr>
        <w:ilvl w:val="4"/>
      </w:numPr>
      <w:outlineLvl w:val="4"/>
    </w:pPr>
    <w:rPr>
      <w:sz w:val="20"/>
      <w:szCs w:val="20"/>
    </w:rPr>
  </w:style>
  <w:style w:type="paragraph" w:styleId="Heading6">
    <w:name w:val="heading 6"/>
    <w:aliases w:val="Appendix Heading 1"/>
    <w:basedOn w:val="Normal"/>
    <w:next w:val="Normal"/>
    <w:link w:val="Heading6Char"/>
    <w:uiPriority w:val="4"/>
    <w:qFormat/>
    <w:rsid w:val="00451B04"/>
    <w:pPr>
      <w:keepNext/>
      <w:keepLines/>
      <w:numPr>
        <w:numId w:val="8"/>
      </w:numPr>
      <w:spacing w:before="240" w:line="240" w:lineRule="auto"/>
      <w:outlineLvl w:val="5"/>
    </w:pPr>
    <w:rPr>
      <w:rFonts w:asciiTheme="majorHAnsi" w:eastAsiaTheme="majorEastAsia" w:hAnsiTheme="majorHAnsi" w:cstheme="majorBidi"/>
      <w:color w:val="005587" w:themeColor="accent1"/>
      <w:sz w:val="48"/>
      <w:szCs w:val="48"/>
    </w:rPr>
  </w:style>
  <w:style w:type="paragraph" w:styleId="Heading7">
    <w:name w:val="heading 7"/>
    <w:aliases w:val="Appendix Heading 2"/>
    <w:basedOn w:val="Normal"/>
    <w:next w:val="Normal"/>
    <w:link w:val="Heading7Char"/>
    <w:uiPriority w:val="4"/>
    <w:qFormat/>
    <w:rsid w:val="00F7295F"/>
    <w:pPr>
      <w:keepNext/>
      <w:keepLines/>
      <w:numPr>
        <w:ilvl w:val="1"/>
        <w:numId w:val="8"/>
      </w:numPr>
      <w:spacing w:before="240" w:line="240" w:lineRule="auto"/>
      <w:outlineLvl w:val="6"/>
    </w:pPr>
    <w:rPr>
      <w:rFonts w:asciiTheme="majorHAnsi" w:eastAsiaTheme="majorEastAsia" w:hAnsiTheme="majorHAnsi" w:cstheme="majorBidi"/>
      <w:color w:val="005587" w:themeColor="accent1"/>
      <w:sz w:val="32"/>
      <w:szCs w:val="32"/>
    </w:rPr>
  </w:style>
  <w:style w:type="paragraph" w:styleId="Heading8">
    <w:name w:val="heading 8"/>
    <w:aliases w:val="Appendix Heading 3"/>
    <w:basedOn w:val="Heading7"/>
    <w:next w:val="Normal"/>
    <w:link w:val="Heading8Char"/>
    <w:uiPriority w:val="4"/>
    <w:qFormat/>
    <w:rsid w:val="008638EA"/>
    <w:pPr>
      <w:numPr>
        <w:ilvl w:val="2"/>
      </w:numPr>
      <w:outlineLvl w:val="7"/>
    </w:pPr>
    <w:rPr>
      <w:sz w:val="28"/>
    </w:rPr>
  </w:style>
  <w:style w:type="paragraph" w:styleId="Heading9">
    <w:name w:val="heading 9"/>
    <w:basedOn w:val="Normal"/>
    <w:next w:val="Normal"/>
    <w:link w:val="Heading9Char"/>
    <w:uiPriority w:val="9"/>
    <w:semiHidden/>
    <w:unhideWhenUsed/>
    <w:qFormat/>
    <w:locked/>
    <w:rsid w:val="007037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CF4E75"/>
    <w:rPr>
      <w:rFonts w:asciiTheme="majorHAnsi" w:eastAsiaTheme="majorEastAsia" w:hAnsiTheme="majorHAnsi" w:cstheme="majorBidi"/>
      <w:color w:val="005587" w:themeColor="accent1"/>
      <w:sz w:val="44"/>
      <w:szCs w:val="40"/>
    </w:rPr>
  </w:style>
  <w:style w:type="character" w:customStyle="1" w:styleId="Heading2Char">
    <w:name w:val="Heading 2 Char"/>
    <w:basedOn w:val="DefaultParagraphFont"/>
    <w:link w:val="Heading2"/>
    <w:uiPriority w:val="2"/>
    <w:rsid w:val="00CF4E75"/>
    <w:rPr>
      <w:rFonts w:asciiTheme="majorHAnsi" w:eastAsiaTheme="majorEastAsia" w:hAnsiTheme="majorHAnsi" w:cstheme="majorBidi"/>
      <w:color w:val="005587" w:themeColor="accent1"/>
      <w:sz w:val="32"/>
      <w:szCs w:val="32"/>
    </w:rPr>
  </w:style>
  <w:style w:type="character" w:customStyle="1" w:styleId="Heading3Char">
    <w:name w:val="Heading 3 Char"/>
    <w:basedOn w:val="DefaultParagraphFont"/>
    <w:link w:val="Heading3"/>
    <w:uiPriority w:val="2"/>
    <w:rsid w:val="00CF4E75"/>
    <w:rPr>
      <w:rFonts w:asciiTheme="majorHAnsi" w:eastAsiaTheme="majorEastAsia" w:hAnsiTheme="majorHAnsi" w:cstheme="majorBidi"/>
      <w:color w:val="005587" w:themeColor="accent1"/>
      <w:sz w:val="28"/>
      <w:szCs w:val="32"/>
    </w:rPr>
  </w:style>
  <w:style w:type="character" w:customStyle="1" w:styleId="Heading4Char">
    <w:name w:val="Heading 4 Char"/>
    <w:basedOn w:val="DefaultParagraphFont"/>
    <w:link w:val="Heading4"/>
    <w:uiPriority w:val="2"/>
    <w:rsid w:val="00CF4E75"/>
    <w:rPr>
      <w:rFonts w:asciiTheme="majorHAnsi" w:eastAsiaTheme="majorEastAsia" w:hAnsiTheme="majorHAnsi" w:cstheme="majorBidi"/>
      <w:color w:val="005587" w:themeColor="accent1"/>
      <w:sz w:val="24"/>
      <w:szCs w:val="32"/>
    </w:rPr>
  </w:style>
  <w:style w:type="character" w:customStyle="1" w:styleId="Heading5Char">
    <w:name w:val="Heading 5 Char"/>
    <w:basedOn w:val="DefaultParagraphFont"/>
    <w:link w:val="Heading5"/>
    <w:uiPriority w:val="2"/>
    <w:rsid w:val="00CF4E75"/>
    <w:rPr>
      <w:rFonts w:asciiTheme="majorHAnsi" w:eastAsiaTheme="majorEastAsia" w:hAnsiTheme="majorHAnsi" w:cstheme="majorBidi"/>
      <w:color w:val="005587" w:themeColor="accent1"/>
    </w:rPr>
  </w:style>
  <w:style w:type="character" w:customStyle="1" w:styleId="Heading6Char">
    <w:name w:val="Heading 6 Char"/>
    <w:aliases w:val="Appendix Heading 1 Char"/>
    <w:basedOn w:val="DefaultParagraphFont"/>
    <w:link w:val="Heading6"/>
    <w:uiPriority w:val="4"/>
    <w:rsid w:val="00D615F6"/>
    <w:rPr>
      <w:rFonts w:asciiTheme="majorHAnsi" w:eastAsiaTheme="majorEastAsia" w:hAnsiTheme="majorHAnsi" w:cstheme="majorBidi"/>
      <w:color w:val="005587" w:themeColor="accent1"/>
      <w:sz w:val="48"/>
      <w:szCs w:val="48"/>
    </w:rPr>
  </w:style>
  <w:style w:type="character" w:customStyle="1" w:styleId="Heading7Char">
    <w:name w:val="Heading 7 Char"/>
    <w:aliases w:val="Appendix Heading 2 Char"/>
    <w:basedOn w:val="DefaultParagraphFont"/>
    <w:link w:val="Heading7"/>
    <w:uiPriority w:val="4"/>
    <w:rsid w:val="00D615F6"/>
    <w:rPr>
      <w:rFonts w:asciiTheme="majorHAnsi" w:eastAsiaTheme="majorEastAsia" w:hAnsiTheme="majorHAnsi" w:cstheme="majorBidi"/>
      <w:color w:val="005587" w:themeColor="accent1"/>
      <w:sz w:val="32"/>
      <w:szCs w:val="32"/>
    </w:rPr>
  </w:style>
  <w:style w:type="character" w:customStyle="1" w:styleId="Heading8Char">
    <w:name w:val="Heading 8 Char"/>
    <w:aliases w:val="Appendix Heading 3 Char"/>
    <w:basedOn w:val="DefaultParagraphFont"/>
    <w:link w:val="Heading8"/>
    <w:uiPriority w:val="4"/>
    <w:rsid w:val="00D615F6"/>
    <w:rPr>
      <w:rFonts w:asciiTheme="majorHAnsi" w:eastAsiaTheme="majorEastAsia" w:hAnsiTheme="majorHAnsi" w:cstheme="majorBidi"/>
      <w:color w:val="005587" w:themeColor="accent1"/>
      <w:sz w:val="28"/>
      <w:szCs w:val="32"/>
    </w:rPr>
  </w:style>
  <w:style w:type="character" w:customStyle="1" w:styleId="Heading9Char">
    <w:name w:val="Heading 9 Char"/>
    <w:basedOn w:val="DefaultParagraphFont"/>
    <w:link w:val="Heading9"/>
    <w:uiPriority w:val="9"/>
    <w:rsid w:val="00703758"/>
    <w:rPr>
      <w:rFonts w:eastAsiaTheme="majorEastAsia" w:cstheme="majorBidi"/>
      <w:color w:val="272727" w:themeColor="text1" w:themeTint="D8"/>
    </w:rPr>
  </w:style>
  <w:style w:type="paragraph" w:styleId="Title">
    <w:name w:val="Title"/>
    <w:basedOn w:val="Normal"/>
    <w:next w:val="Normal"/>
    <w:link w:val="TitleChar"/>
    <w:uiPriority w:val="10"/>
    <w:qFormat/>
    <w:rsid w:val="0015620A"/>
    <w:pPr>
      <w:framePr w:w="10206" w:wrap="around" w:vAnchor="page" w:hAnchor="margin" w:yAlign="top"/>
      <w:spacing w:before="1440" w:line="240" w:lineRule="auto"/>
    </w:pPr>
    <w:rPr>
      <w:color w:val="005587" w:themeColor="accent1"/>
      <w:sz w:val="72"/>
      <w:szCs w:val="72"/>
    </w:rPr>
  </w:style>
  <w:style w:type="character" w:customStyle="1" w:styleId="TitleChar">
    <w:name w:val="Title Char"/>
    <w:basedOn w:val="DefaultParagraphFont"/>
    <w:link w:val="Title"/>
    <w:uiPriority w:val="10"/>
    <w:semiHidden/>
    <w:rsid w:val="00337A8A"/>
    <w:rPr>
      <w:color w:val="005587" w:themeColor="accent1"/>
      <w:sz w:val="72"/>
      <w:szCs w:val="72"/>
    </w:rPr>
  </w:style>
  <w:style w:type="paragraph" w:styleId="Subtitle">
    <w:name w:val="Subtitle"/>
    <w:basedOn w:val="Normal"/>
    <w:next w:val="Normal"/>
    <w:link w:val="SubtitleChar"/>
    <w:uiPriority w:val="11"/>
    <w:semiHidden/>
    <w:qFormat/>
    <w:locked/>
    <w:rsid w:val="007037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9"/>
    <w:rsid w:val="002932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37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3758"/>
    <w:rPr>
      <w:i/>
      <w:iCs/>
      <w:color w:val="404040" w:themeColor="text1" w:themeTint="BF"/>
    </w:rPr>
  </w:style>
  <w:style w:type="paragraph" w:styleId="ListParagraph">
    <w:name w:val="List Paragraph"/>
    <w:basedOn w:val="Normal"/>
    <w:uiPriority w:val="39"/>
    <w:semiHidden/>
    <w:qFormat/>
    <w:locked/>
    <w:rsid w:val="00703758"/>
    <w:pPr>
      <w:ind w:left="720"/>
      <w:contextualSpacing/>
    </w:pPr>
  </w:style>
  <w:style w:type="character" w:styleId="IntenseEmphasis">
    <w:name w:val="Intense Emphasis"/>
    <w:basedOn w:val="DefaultParagraphFont"/>
    <w:uiPriority w:val="21"/>
    <w:semiHidden/>
    <w:qFormat/>
    <w:locked/>
    <w:rsid w:val="00703758"/>
    <w:rPr>
      <w:i/>
      <w:iCs/>
      <w:color w:val="003F65" w:themeColor="accent1" w:themeShade="BF"/>
    </w:rPr>
  </w:style>
  <w:style w:type="paragraph" w:styleId="IntenseQuote">
    <w:name w:val="Intense Quote"/>
    <w:basedOn w:val="Normal"/>
    <w:next w:val="Normal"/>
    <w:link w:val="IntenseQuoteChar"/>
    <w:uiPriority w:val="30"/>
    <w:semiHidden/>
    <w:qFormat/>
    <w:locked/>
    <w:rsid w:val="00703758"/>
    <w:pPr>
      <w:pBdr>
        <w:top w:val="single" w:sz="4" w:space="10" w:color="003F65" w:themeColor="accent1" w:themeShade="BF"/>
        <w:bottom w:val="single" w:sz="4" w:space="10" w:color="003F65" w:themeColor="accent1" w:themeShade="BF"/>
      </w:pBdr>
      <w:spacing w:before="360" w:after="360"/>
      <w:ind w:left="864" w:right="864"/>
      <w:jc w:val="center"/>
    </w:pPr>
    <w:rPr>
      <w:i/>
      <w:iCs/>
      <w:color w:val="003F65" w:themeColor="accent1" w:themeShade="BF"/>
    </w:rPr>
  </w:style>
  <w:style w:type="character" w:customStyle="1" w:styleId="IntenseQuoteChar">
    <w:name w:val="Intense Quote Char"/>
    <w:basedOn w:val="DefaultParagraphFont"/>
    <w:link w:val="IntenseQuote"/>
    <w:uiPriority w:val="30"/>
    <w:semiHidden/>
    <w:rsid w:val="0029328C"/>
    <w:rPr>
      <w:i/>
      <w:iCs/>
      <w:color w:val="003F65" w:themeColor="accent1" w:themeShade="BF"/>
    </w:rPr>
  </w:style>
  <w:style w:type="character" w:styleId="IntenseReference">
    <w:name w:val="Intense Reference"/>
    <w:basedOn w:val="DefaultParagraphFont"/>
    <w:uiPriority w:val="32"/>
    <w:semiHidden/>
    <w:qFormat/>
    <w:locked/>
    <w:rsid w:val="00703758"/>
    <w:rPr>
      <w:b/>
      <w:bCs/>
      <w:smallCaps/>
      <w:color w:val="003F65" w:themeColor="accent1" w:themeShade="BF"/>
      <w:spacing w:val="5"/>
    </w:rPr>
  </w:style>
  <w:style w:type="paragraph" w:styleId="NoSpacing">
    <w:name w:val="No Spacing"/>
    <w:link w:val="NoSpacingChar"/>
    <w:uiPriority w:val="1"/>
    <w:qFormat/>
    <w:locked/>
    <w:rsid w:val="00EA0E36"/>
    <w:pPr>
      <w:spacing w:after="0" w:line="240" w:lineRule="auto"/>
    </w:pPr>
    <w:rPr>
      <w:rFonts w:eastAsiaTheme="minorEastAsia"/>
      <w:color w:val="auto"/>
      <w:kern w:val="0"/>
      <w:sz w:val="22"/>
      <w:szCs w:val="22"/>
      <w:lang w:val="en-US"/>
      <w14:ligatures w14:val="none"/>
    </w:rPr>
  </w:style>
  <w:style w:type="character" w:customStyle="1" w:styleId="NoSpacingChar">
    <w:name w:val="No Spacing Char"/>
    <w:basedOn w:val="DefaultParagraphFont"/>
    <w:link w:val="NoSpacing"/>
    <w:uiPriority w:val="1"/>
    <w:rsid w:val="009F4959"/>
    <w:rPr>
      <w:rFonts w:eastAsiaTheme="minorEastAsia"/>
      <w:color w:val="auto"/>
      <w:kern w:val="0"/>
      <w:sz w:val="22"/>
      <w:szCs w:val="22"/>
      <w:lang w:val="en-US"/>
      <w14:ligatures w14:val="none"/>
    </w:rPr>
  </w:style>
  <w:style w:type="table" w:styleId="TableGrid">
    <w:name w:val="Table Grid"/>
    <w:basedOn w:val="TableNormal"/>
    <w:uiPriority w:val="39"/>
    <w:locked/>
    <w:rsid w:val="00EA0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qFormat/>
    <w:rsid w:val="005609B3"/>
    <w:pPr>
      <w:keepNext/>
      <w:spacing w:before="120" w:line="240" w:lineRule="auto"/>
      <w:ind w:left="851" w:hanging="851"/>
    </w:pPr>
    <w:rPr>
      <w:rFonts w:eastAsia="Segoe UI" w:cstheme="minorHAnsi"/>
      <w:b/>
      <w:bCs/>
      <w:color w:val="005587" w:themeColor="accent1"/>
      <w:spacing w:val="-4"/>
      <w:kern w:val="0"/>
      <w:szCs w:val="24"/>
      <w14:ligatures w14:val="none"/>
    </w:rPr>
  </w:style>
  <w:style w:type="character" w:customStyle="1" w:styleId="CaptionChar">
    <w:name w:val="Caption Char"/>
    <w:basedOn w:val="DefaultParagraphFont"/>
    <w:link w:val="Caption"/>
    <w:uiPriority w:val="35"/>
    <w:locked/>
    <w:rsid w:val="005609B3"/>
    <w:rPr>
      <w:rFonts w:eastAsia="Segoe UI" w:cstheme="minorHAnsi"/>
      <w:b/>
      <w:bCs/>
      <w:color w:val="005587" w:themeColor="accent1"/>
      <w:spacing w:val="-4"/>
      <w:kern w:val="0"/>
      <w:szCs w:val="24"/>
      <w14:ligatures w14:val="none"/>
    </w:rPr>
  </w:style>
  <w:style w:type="paragraph" w:customStyle="1" w:styleId="TableBody">
    <w:name w:val="Table Body"/>
    <w:basedOn w:val="Normal"/>
    <w:link w:val="TableBodyChar"/>
    <w:uiPriority w:val="6"/>
    <w:qFormat/>
    <w:rsid w:val="009F4959"/>
    <w:pPr>
      <w:spacing w:before="70" w:after="70"/>
    </w:pPr>
    <w:rPr>
      <w:color w:val="005587" w:themeColor="accent1"/>
      <w:kern w:val="0"/>
      <w:szCs w:val="22"/>
      <w14:ligatures w14:val="none"/>
    </w:rPr>
  </w:style>
  <w:style w:type="character" w:customStyle="1" w:styleId="TableBodyChar">
    <w:name w:val="Table Body Char"/>
    <w:basedOn w:val="DefaultParagraphFont"/>
    <w:link w:val="TableBody"/>
    <w:uiPriority w:val="6"/>
    <w:rsid w:val="009F4959"/>
    <w:rPr>
      <w:color w:val="005587" w:themeColor="accent1"/>
      <w:kern w:val="0"/>
      <w:szCs w:val="22"/>
      <w14:ligatures w14:val="none"/>
    </w:rPr>
  </w:style>
  <w:style w:type="paragraph" w:customStyle="1" w:styleId="TableBulletlvl2">
    <w:name w:val="Table Bullet lvl2"/>
    <w:basedOn w:val="TableBulletlvl1"/>
    <w:uiPriority w:val="7"/>
    <w:qFormat/>
    <w:rsid w:val="002D41C6"/>
    <w:pPr>
      <w:numPr>
        <w:ilvl w:val="1"/>
      </w:numPr>
    </w:pPr>
  </w:style>
  <w:style w:type="paragraph" w:customStyle="1" w:styleId="TableBulletlvl1">
    <w:name w:val="Table Bullet lvl1"/>
    <w:basedOn w:val="Normal"/>
    <w:uiPriority w:val="7"/>
    <w:qFormat/>
    <w:rsid w:val="00B40B20"/>
    <w:pPr>
      <w:numPr>
        <w:numId w:val="13"/>
      </w:numPr>
      <w:spacing w:before="70" w:after="70"/>
    </w:pPr>
    <w:rPr>
      <w:rFonts w:eastAsia="Segoe UI" w:cs="Times New Roman"/>
      <w:color w:val="005587" w:themeColor="accent1"/>
      <w:kern w:val="0"/>
      <w:szCs w:val="24"/>
      <w14:ligatures w14:val="none"/>
    </w:rPr>
  </w:style>
  <w:style w:type="paragraph" w:customStyle="1" w:styleId="TableHeading">
    <w:name w:val="Table Heading"/>
    <w:basedOn w:val="Normal"/>
    <w:uiPriority w:val="5"/>
    <w:qFormat/>
    <w:rsid w:val="009F4959"/>
    <w:pPr>
      <w:spacing w:before="80" w:after="100" w:line="240" w:lineRule="auto"/>
    </w:pPr>
    <w:rPr>
      <w:b/>
      <w:color w:val="FFFFFF" w:themeColor="background1"/>
      <w:kern w:val="0"/>
      <w:szCs w:val="22"/>
      <w14:ligatures w14:val="none"/>
    </w:rPr>
  </w:style>
  <w:style w:type="paragraph" w:customStyle="1" w:styleId="TableNumberlvl1">
    <w:name w:val="Table Number lvl1"/>
    <w:basedOn w:val="TableBody"/>
    <w:uiPriority w:val="7"/>
    <w:qFormat/>
    <w:rsid w:val="00043DBF"/>
    <w:pPr>
      <w:numPr>
        <w:numId w:val="10"/>
      </w:numPr>
    </w:pPr>
  </w:style>
  <w:style w:type="paragraph" w:customStyle="1" w:styleId="TableNumberlvl2">
    <w:name w:val="Table Number lvl2"/>
    <w:basedOn w:val="TableNumberlvl1"/>
    <w:uiPriority w:val="7"/>
    <w:qFormat/>
    <w:rsid w:val="002B61AE"/>
    <w:pPr>
      <w:numPr>
        <w:ilvl w:val="1"/>
      </w:numPr>
    </w:pPr>
  </w:style>
  <w:style w:type="table" w:customStyle="1" w:styleId="Clear">
    <w:name w:val="Clear"/>
    <w:basedOn w:val="TableNormal"/>
    <w:uiPriority w:val="99"/>
    <w:rsid w:val="001534E6"/>
    <w:pPr>
      <w:spacing w:after="0" w:line="240" w:lineRule="auto"/>
    </w:pPr>
    <w:rPr>
      <w:szCs w:val="22"/>
    </w:rPr>
    <w:tblPr>
      <w:tblCellMar>
        <w:left w:w="0" w:type="dxa"/>
        <w:right w:w="0" w:type="dxa"/>
      </w:tblCellMar>
    </w:tblPr>
  </w:style>
  <w:style w:type="paragraph" w:customStyle="1" w:styleId="Image">
    <w:name w:val="Image"/>
    <w:basedOn w:val="Normal"/>
    <w:uiPriority w:val="14"/>
    <w:semiHidden/>
    <w:qFormat/>
    <w:rsid w:val="002B61AE"/>
    <w:pPr>
      <w:spacing w:after="0" w:line="240" w:lineRule="auto"/>
    </w:pPr>
    <w:rPr>
      <w:noProof/>
      <w:color w:val="0C2340" w:themeColor="text2"/>
      <w:kern w:val="0"/>
      <w:sz w:val="22"/>
      <w:szCs w:val="22"/>
      <w14:ligatures w14:val="none"/>
    </w:rPr>
  </w:style>
  <w:style w:type="character" w:styleId="PlaceholderText">
    <w:name w:val="Placeholder Text"/>
    <w:basedOn w:val="DefaultParagraphFont"/>
    <w:uiPriority w:val="99"/>
    <w:rsid w:val="009F7943"/>
    <w:rPr>
      <w:color w:val="666666"/>
    </w:rPr>
  </w:style>
  <w:style w:type="paragraph" w:customStyle="1" w:styleId="CoverTitle">
    <w:name w:val="Cover Title"/>
    <w:basedOn w:val="Normal"/>
    <w:uiPriority w:val="39"/>
    <w:semiHidden/>
    <w:rsid w:val="00C02E18"/>
    <w:pPr>
      <w:spacing w:after="600" w:line="240" w:lineRule="auto"/>
    </w:pPr>
    <w:rPr>
      <w:b/>
      <w:color w:val="005587" w:themeColor="accent1"/>
      <w:sz w:val="72"/>
      <w:szCs w:val="22"/>
    </w:rPr>
  </w:style>
  <w:style w:type="paragraph" w:customStyle="1" w:styleId="CoverSubtitle">
    <w:name w:val="Cover Subtitle"/>
    <w:basedOn w:val="CoverTitle"/>
    <w:uiPriority w:val="39"/>
    <w:semiHidden/>
    <w:rsid w:val="003F544D"/>
    <w:rPr>
      <w:b w:val="0"/>
      <w:sz w:val="48"/>
    </w:rPr>
  </w:style>
  <w:style w:type="paragraph" w:customStyle="1" w:styleId="CoverDate">
    <w:name w:val="Cover Date"/>
    <w:basedOn w:val="CoverSubtitle"/>
    <w:uiPriority w:val="39"/>
    <w:semiHidden/>
    <w:rsid w:val="003F544D"/>
    <w:rPr>
      <w:b/>
      <w:sz w:val="36"/>
    </w:rPr>
  </w:style>
  <w:style w:type="paragraph" w:styleId="Header">
    <w:name w:val="header"/>
    <w:basedOn w:val="Normal"/>
    <w:link w:val="HeaderChar"/>
    <w:uiPriority w:val="99"/>
    <w:semiHidden/>
    <w:rsid w:val="005919CC"/>
    <w:pPr>
      <w:tabs>
        <w:tab w:val="center" w:pos="4513"/>
        <w:tab w:val="right" w:pos="9026"/>
      </w:tabs>
      <w:spacing w:after="480" w:line="240" w:lineRule="auto"/>
    </w:pPr>
    <w:rPr>
      <w:color w:val="005587" w:themeColor="accent1"/>
      <w:sz w:val="16"/>
    </w:rPr>
  </w:style>
  <w:style w:type="character" w:customStyle="1" w:styleId="HeaderChar">
    <w:name w:val="Header Char"/>
    <w:basedOn w:val="DefaultParagraphFont"/>
    <w:link w:val="Header"/>
    <w:uiPriority w:val="99"/>
    <w:semiHidden/>
    <w:rsid w:val="00CF4E75"/>
    <w:rPr>
      <w:color w:val="005587" w:themeColor="accent1"/>
      <w:sz w:val="16"/>
    </w:rPr>
  </w:style>
  <w:style w:type="paragraph" w:styleId="Footer">
    <w:name w:val="footer"/>
    <w:basedOn w:val="Normal"/>
    <w:link w:val="FooterChar"/>
    <w:uiPriority w:val="99"/>
    <w:semiHidden/>
    <w:rsid w:val="003A68F6"/>
    <w:pPr>
      <w:tabs>
        <w:tab w:val="center" w:pos="4513"/>
        <w:tab w:val="right" w:pos="9026"/>
      </w:tabs>
      <w:spacing w:after="0" w:line="240" w:lineRule="auto"/>
      <w:jc w:val="right"/>
    </w:pPr>
    <w:rPr>
      <w:color w:val="005587" w:themeColor="accent1"/>
      <w:sz w:val="16"/>
    </w:rPr>
  </w:style>
  <w:style w:type="character" w:customStyle="1" w:styleId="FooterChar">
    <w:name w:val="Footer Char"/>
    <w:basedOn w:val="DefaultParagraphFont"/>
    <w:link w:val="Footer"/>
    <w:uiPriority w:val="99"/>
    <w:semiHidden/>
    <w:rsid w:val="00CF4E75"/>
    <w:rPr>
      <w:color w:val="005587" w:themeColor="accent1"/>
      <w:sz w:val="16"/>
    </w:rPr>
  </w:style>
  <w:style w:type="paragraph" w:customStyle="1" w:styleId="NumberedListlvl1Ctrl">
    <w:name w:val="Numbered List lvl1 (Ctrl + /)"/>
    <w:basedOn w:val="Normal"/>
    <w:link w:val="NumberedListlvl1CtrlChar"/>
    <w:uiPriority w:val="5"/>
    <w:qFormat/>
    <w:rsid w:val="00610BF6"/>
    <w:pPr>
      <w:numPr>
        <w:numId w:val="3"/>
      </w:numPr>
      <w:spacing w:before="60"/>
    </w:pPr>
    <w:rPr>
      <w:rFonts w:eastAsia="Calibri" w:cs="Arial"/>
      <w:kern w:val="0"/>
      <w:szCs w:val="22"/>
      <w:lang w:val="en-GB"/>
      <w14:ligatures w14:val="none"/>
    </w:rPr>
  </w:style>
  <w:style w:type="paragraph" w:customStyle="1" w:styleId="NumberedListlvl2">
    <w:name w:val="Numbered List lvl2"/>
    <w:basedOn w:val="NumberedListlvl1Ctrl"/>
    <w:uiPriority w:val="5"/>
    <w:qFormat/>
    <w:rsid w:val="00E56136"/>
    <w:pPr>
      <w:numPr>
        <w:ilvl w:val="1"/>
      </w:numPr>
    </w:pPr>
  </w:style>
  <w:style w:type="paragraph" w:customStyle="1" w:styleId="NumberedListlvl3">
    <w:name w:val="Numbered List lvl3"/>
    <w:basedOn w:val="NumberedListlvl1Ctrl"/>
    <w:uiPriority w:val="5"/>
    <w:qFormat/>
    <w:rsid w:val="00E56136"/>
    <w:pPr>
      <w:numPr>
        <w:ilvl w:val="2"/>
      </w:numPr>
    </w:pPr>
  </w:style>
  <w:style w:type="paragraph" w:customStyle="1" w:styleId="BulletListlvl1Ctrl">
    <w:name w:val="Bullet List lvl1 (Ctrl + .)"/>
    <w:basedOn w:val="Normal"/>
    <w:uiPriority w:val="5"/>
    <w:qFormat/>
    <w:rsid w:val="00610BF6"/>
    <w:pPr>
      <w:numPr>
        <w:numId w:val="5"/>
      </w:numPr>
      <w:spacing w:before="60"/>
    </w:pPr>
    <w:rPr>
      <w:rFonts w:eastAsia="Calibri" w:cs="Arial"/>
      <w:kern w:val="0"/>
      <w:szCs w:val="22"/>
      <w:lang w:val="en-GB"/>
      <w14:ligatures w14:val="none"/>
    </w:rPr>
  </w:style>
  <w:style w:type="paragraph" w:customStyle="1" w:styleId="BulletListlvl2">
    <w:name w:val="Bullet List lvl2"/>
    <w:basedOn w:val="BulletListlvl1Ctrl"/>
    <w:uiPriority w:val="5"/>
    <w:qFormat/>
    <w:rsid w:val="00E56136"/>
    <w:pPr>
      <w:numPr>
        <w:ilvl w:val="1"/>
      </w:numPr>
    </w:pPr>
  </w:style>
  <w:style w:type="paragraph" w:customStyle="1" w:styleId="BulletListlvl3">
    <w:name w:val="Bullet List lvl3"/>
    <w:basedOn w:val="BulletListlvl2"/>
    <w:uiPriority w:val="5"/>
    <w:qFormat/>
    <w:rsid w:val="00E56136"/>
    <w:pPr>
      <w:numPr>
        <w:ilvl w:val="2"/>
      </w:numPr>
    </w:pPr>
  </w:style>
  <w:style w:type="paragraph" w:customStyle="1" w:styleId="Source">
    <w:name w:val="Source"/>
    <w:basedOn w:val="Normal"/>
    <w:next w:val="Normal"/>
    <w:uiPriority w:val="9"/>
    <w:qFormat/>
    <w:rsid w:val="002D41C6"/>
    <w:pPr>
      <w:keepLines/>
      <w:numPr>
        <w:numId w:val="15"/>
      </w:numPr>
      <w:spacing w:before="60" w:after="60"/>
    </w:pPr>
    <w:rPr>
      <w:kern w:val="0"/>
      <w:sz w:val="16"/>
      <w:szCs w:val="18"/>
      <w14:ligatures w14:val="none"/>
    </w:rPr>
  </w:style>
  <w:style w:type="paragraph" w:styleId="FootnoteText">
    <w:name w:val="footnote text"/>
    <w:basedOn w:val="Normal"/>
    <w:link w:val="FootnoteTextChar"/>
    <w:uiPriority w:val="19"/>
    <w:rsid w:val="00E56136"/>
    <w:pPr>
      <w:spacing w:after="0" w:line="240" w:lineRule="auto"/>
    </w:pPr>
    <w:rPr>
      <w:color w:val="595959" w:themeColor="text1" w:themeTint="A6"/>
      <w:kern w:val="0"/>
      <w:sz w:val="16"/>
      <w:szCs w:val="22"/>
      <w14:ligatures w14:val="none"/>
    </w:rPr>
  </w:style>
  <w:style w:type="character" w:customStyle="1" w:styleId="FootnoteTextChar">
    <w:name w:val="Footnote Text Char"/>
    <w:basedOn w:val="DefaultParagraphFont"/>
    <w:link w:val="FootnoteText"/>
    <w:uiPriority w:val="19"/>
    <w:rsid w:val="00B03463"/>
    <w:rPr>
      <w:color w:val="595959" w:themeColor="text1" w:themeTint="A6"/>
      <w:kern w:val="0"/>
      <w:sz w:val="16"/>
      <w:szCs w:val="22"/>
      <w14:ligatures w14:val="none"/>
    </w:rPr>
  </w:style>
  <w:style w:type="character" w:styleId="FootnoteReference">
    <w:name w:val="footnote reference"/>
    <w:basedOn w:val="DefaultParagraphFont"/>
    <w:uiPriority w:val="99"/>
    <w:semiHidden/>
    <w:rsid w:val="00E56136"/>
    <w:rPr>
      <w:vertAlign w:val="superscript"/>
    </w:rPr>
  </w:style>
  <w:style w:type="paragraph" w:customStyle="1" w:styleId="Note">
    <w:name w:val="Note"/>
    <w:basedOn w:val="Normal"/>
    <w:next w:val="Normal"/>
    <w:uiPriority w:val="9"/>
    <w:qFormat/>
    <w:rsid w:val="0070363B"/>
    <w:pPr>
      <w:keepLines/>
      <w:numPr>
        <w:ilvl w:val="1"/>
        <w:numId w:val="15"/>
      </w:numPr>
      <w:tabs>
        <w:tab w:val="left" w:pos="1276"/>
      </w:tabs>
      <w:spacing w:before="60" w:after="60"/>
    </w:pPr>
    <w:rPr>
      <w:kern w:val="0"/>
      <w:sz w:val="16"/>
      <w:szCs w:val="18"/>
      <w14:ligatures w14:val="none"/>
    </w:rPr>
  </w:style>
  <w:style w:type="paragraph" w:customStyle="1" w:styleId="NoteSourceList1">
    <w:name w:val="NoteSource List1"/>
    <w:basedOn w:val="NoteSourceStandard"/>
    <w:uiPriority w:val="9"/>
    <w:qFormat/>
    <w:rsid w:val="00430302"/>
    <w:pPr>
      <w:numPr>
        <w:numId w:val="2"/>
      </w:numPr>
    </w:pPr>
  </w:style>
  <w:style w:type="paragraph" w:customStyle="1" w:styleId="NoteSourceStandard">
    <w:name w:val="NoteSource Standard"/>
    <w:basedOn w:val="Normal"/>
    <w:uiPriority w:val="9"/>
    <w:qFormat/>
    <w:rsid w:val="002160F9"/>
    <w:pPr>
      <w:keepLines/>
      <w:spacing w:before="60" w:after="60"/>
    </w:pPr>
    <w:rPr>
      <w:kern w:val="0"/>
      <w:sz w:val="16"/>
      <w:szCs w:val="18"/>
      <w14:ligatures w14:val="none"/>
    </w:rPr>
  </w:style>
  <w:style w:type="paragraph" w:customStyle="1" w:styleId="NoteSourceList2">
    <w:name w:val="NoteSource List2"/>
    <w:basedOn w:val="NoteSourceList1"/>
    <w:uiPriority w:val="9"/>
    <w:rsid w:val="00430302"/>
    <w:pPr>
      <w:numPr>
        <w:ilvl w:val="1"/>
      </w:numPr>
    </w:pPr>
  </w:style>
  <w:style w:type="paragraph" w:customStyle="1" w:styleId="NoteSourceList3">
    <w:name w:val="NoteSource List3"/>
    <w:basedOn w:val="NoteSourceList2"/>
    <w:uiPriority w:val="9"/>
    <w:rsid w:val="00430302"/>
    <w:pPr>
      <w:numPr>
        <w:ilvl w:val="2"/>
      </w:numPr>
    </w:pPr>
  </w:style>
  <w:style w:type="paragraph" w:customStyle="1" w:styleId="ListNumericallvl1Ctrl">
    <w:name w:val="List Numerical lvl1 (Ctrl + ')"/>
    <w:basedOn w:val="Normal"/>
    <w:uiPriority w:val="5"/>
    <w:qFormat/>
    <w:rsid w:val="00610BF6"/>
    <w:pPr>
      <w:numPr>
        <w:numId w:val="4"/>
      </w:numPr>
      <w:spacing w:before="60"/>
    </w:pPr>
    <w:rPr>
      <w:rFonts w:eastAsia="Calibri" w:cstheme="minorHAnsi"/>
      <w:color w:val="auto"/>
      <w:kern w:val="0"/>
      <w:szCs w:val="24"/>
      <w14:ligatures w14:val="none"/>
    </w:rPr>
  </w:style>
  <w:style w:type="paragraph" w:customStyle="1" w:styleId="ListNumericallvl2">
    <w:name w:val="List Numerical lvl2"/>
    <w:basedOn w:val="ListNumericallvl1Ctrl"/>
    <w:uiPriority w:val="5"/>
    <w:qFormat/>
    <w:rsid w:val="00E56136"/>
    <w:pPr>
      <w:numPr>
        <w:ilvl w:val="1"/>
      </w:numPr>
    </w:pPr>
  </w:style>
  <w:style w:type="paragraph" w:customStyle="1" w:styleId="ListNumericallvl3">
    <w:name w:val="List Numerical lvl3"/>
    <w:basedOn w:val="ListNumericallvl2"/>
    <w:uiPriority w:val="5"/>
    <w:qFormat/>
    <w:rsid w:val="00E56136"/>
    <w:pPr>
      <w:numPr>
        <w:ilvl w:val="2"/>
      </w:numPr>
    </w:pPr>
  </w:style>
  <w:style w:type="paragraph" w:customStyle="1" w:styleId="IntroParagraph">
    <w:name w:val="Intro Paragraph"/>
    <w:basedOn w:val="Normal"/>
    <w:link w:val="IntroParagraphChar"/>
    <w:uiPriority w:val="4"/>
    <w:qFormat/>
    <w:rsid w:val="00784DA2"/>
    <w:pPr>
      <w:spacing w:before="240" w:after="240" w:line="264" w:lineRule="auto"/>
    </w:pPr>
    <w:rPr>
      <w:rFonts w:asciiTheme="majorHAnsi" w:eastAsiaTheme="majorEastAsia" w:hAnsiTheme="majorHAnsi" w:cstheme="majorBidi"/>
      <w:color w:val="0072CE" w:themeColor="accent2"/>
      <w:sz w:val="26"/>
      <w:szCs w:val="22"/>
    </w:rPr>
  </w:style>
  <w:style w:type="character" w:customStyle="1" w:styleId="IntroParagraphChar">
    <w:name w:val="Intro Paragraph Char"/>
    <w:basedOn w:val="Heading1Char"/>
    <w:link w:val="IntroParagraph"/>
    <w:uiPriority w:val="4"/>
    <w:rsid w:val="00D615F6"/>
    <w:rPr>
      <w:rFonts w:asciiTheme="majorHAnsi" w:eastAsiaTheme="majorEastAsia" w:hAnsiTheme="majorHAnsi" w:cstheme="majorBidi"/>
      <w:color w:val="0072CE" w:themeColor="accent2"/>
      <w:sz w:val="26"/>
      <w:szCs w:val="22"/>
    </w:rPr>
  </w:style>
  <w:style w:type="paragraph" w:customStyle="1" w:styleId="Heading1Non-numbered">
    <w:name w:val="Heading 1 Non-numbered"/>
    <w:basedOn w:val="Heading1NonTOC"/>
    <w:next w:val="Normal"/>
    <w:uiPriority w:val="2"/>
    <w:qFormat/>
    <w:rsid w:val="0015146C"/>
  </w:style>
  <w:style w:type="paragraph" w:customStyle="1" w:styleId="Heading2Non-numbered">
    <w:name w:val="Heading 2 Non-numbered"/>
    <w:basedOn w:val="Heading2"/>
    <w:next w:val="Normal"/>
    <w:uiPriority w:val="2"/>
    <w:qFormat/>
    <w:rsid w:val="00D924C1"/>
    <w:pPr>
      <w:numPr>
        <w:ilvl w:val="0"/>
        <w:numId w:val="0"/>
      </w:numPr>
    </w:pPr>
  </w:style>
  <w:style w:type="paragraph" w:customStyle="1" w:styleId="Heading3Non-numbered">
    <w:name w:val="Heading 3 Non-numbered"/>
    <w:basedOn w:val="Heading3"/>
    <w:next w:val="Normal"/>
    <w:uiPriority w:val="2"/>
    <w:qFormat/>
    <w:rsid w:val="00722CFE"/>
    <w:pPr>
      <w:numPr>
        <w:ilvl w:val="0"/>
        <w:numId w:val="0"/>
      </w:numPr>
    </w:pPr>
  </w:style>
  <w:style w:type="paragraph" w:customStyle="1" w:styleId="Heading4Non-numbered">
    <w:name w:val="Heading 4 Non-numbered"/>
    <w:basedOn w:val="Heading4"/>
    <w:next w:val="Normal"/>
    <w:uiPriority w:val="2"/>
    <w:qFormat/>
    <w:rsid w:val="00722CFE"/>
    <w:pPr>
      <w:numPr>
        <w:ilvl w:val="0"/>
        <w:numId w:val="0"/>
      </w:numPr>
    </w:pPr>
  </w:style>
  <w:style w:type="paragraph" w:styleId="TOCHeading">
    <w:name w:val="TOC Heading"/>
    <w:basedOn w:val="Normal"/>
    <w:next w:val="Normal"/>
    <w:uiPriority w:val="39"/>
    <w:semiHidden/>
    <w:qFormat/>
    <w:rsid w:val="008B6817"/>
    <w:pPr>
      <w:keepNext/>
      <w:keepLines/>
      <w:pageBreakBefore/>
      <w:spacing w:after="360" w:line="240" w:lineRule="auto"/>
      <w:contextualSpacing/>
      <w:outlineLvl w:val="0"/>
    </w:pPr>
    <w:rPr>
      <w:rFonts w:asciiTheme="majorHAnsi" w:hAnsiTheme="majorHAnsi"/>
      <w:color w:val="005587" w:themeColor="accent1"/>
      <w:spacing w:val="2"/>
      <w:sz w:val="48"/>
      <w:szCs w:val="22"/>
    </w:rPr>
  </w:style>
  <w:style w:type="paragraph" w:styleId="TOC2">
    <w:name w:val="toc 2"/>
    <w:next w:val="Normal"/>
    <w:autoRedefine/>
    <w:uiPriority w:val="39"/>
    <w:semiHidden/>
    <w:qFormat/>
    <w:rsid w:val="00B83A91"/>
    <w:pPr>
      <w:tabs>
        <w:tab w:val="right" w:leader="dot" w:pos="10195"/>
      </w:tabs>
      <w:spacing w:before="120" w:after="60" w:line="264" w:lineRule="auto"/>
    </w:pPr>
    <w:rPr>
      <w:rFonts w:cs="Segoe UI Semibold"/>
      <w:b/>
      <w:bCs/>
      <w:noProof/>
      <w:color w:val="0072CE" w:themeColor="accent2"/>
      <w:szCs w:val="22"/>
    </w:rPr>
  </w:style>
  <w:style w:type="paragraph" w:styleId="TOC3">
    <w:name w:val="toc 3"/>
    <w:basedOn w:val="Normal"/>
    <w:next w:val="Normal"/>
    <w:autoRedefine/>
    <w:uiPriority w:val="39"/>
    <w:semiHidden/>
    <w:qFormat/>
    <w:rsid w:val="001357FD"/>
    <w:pPr>
      <w:tabs>
        <w:tab w:val="left" w:pos="567"/>
        <w:tab w:val="right" w:leader="dot" w:pos="10204"/>
      </w:tabs>
      <w:spacing w:before="60" w:after="60" w:line="264" w:lineRule="auto"/>
    </w:pPr>
    <w:rPr>
      <w:bCs/>
      <w:noProof/>
      <w:color w:val="005587" w:themeColor="accent1"/>
      <w:szCs w:val="22"/>
    </w:rPr>
  </w:style>
  <w:style w:type="character" w:styleId="Hyperlink">
    <w:name w:val="Hyperlink"/>
    <w:basedOn w:val="DefaultParagraphFont"/>
    <w:uiPriority w:val="99"/>
    <w:rsid w:val="00E314E1"/>
    <w:rPr>
      <w:color w:val="0072CE" w:themeColor="hyperlink"/>
      <w:u w:val="single"/>
    </w:rPr>
  </w:style>
  <w:style w:type="paragraph" w:styleId="TOC4">
    <w:name w:val="toc 4"/>
    <w:basedOn w:val="Normal"/>
    <w:next w:val="Normal"/>
    <w:autoRedefine/>
    <w:uiPriority w:val="39"/>
    <w:semiHidden/>
    <w:rsid w:val="00B83A91"/>
    <w:pPr>
      <w:tabs>
        <w:tab w:val="left" w:pos="567"/>
        <w:tab w:val="right" w:leader="dot" w:pos="10204"/>
      </w:tabs>
      <w:spacing w:before="60" w:after="60" w:line="264" w:lineRule="auto"/>
      <w:ind w:left="567"/>
    </w:pPr>
    <w:rPr>
      <w:szCs w:val="22"/>
    </w:rPr>
  </w:style>
  <w:style w:type="paragraph" w:styleId="ListBullet">
    <w:name w:val="List Bullet"/>
    <w:basedOn w:val="Normal"/>
    <w:uiPriority w:val="99"/>
    <w:semiHidden/>
    <w:locked/>
    <w:rsid w:val="00E314E1"/>
    <w:pPr>
      <w:numPr>
        <w:numId w:val="6"/>
      </w:numPr>
      <w:contextualSpacing/>
    </w:pPr>
    <w:rPr>
      <w:color w:val="0C2340" w:themeColor="text2"/>
      <w:sz w:val="22"/>
      <w:szCs w:val="22"/>
    </w:rPr>
  </w:style>
  <w:style w:type="paragraph" w:styleId="TOC5">
    <w:name w:val="toc 5"/>
    <w:basedOn w:val="TOC2"/>
    <w:next w:val="Normal"/>
    <w:autoRedefine/>
    <w:uiPriority w:val="39"/>
    <w:semiHidden/>
    <w:rsid w:val="00E4039A"/>
    <w:pPr>
      <w:tabs>
        <w:tab w:val="clear" w:pos="10195"/>
        <w:tab w:val="left" w:pos="567"/>
        <w:tab w:val="right" w:leader="dot" w:pos="10206"/>
      </w:tabs>
      <w:ind w:left="567" w:hanging="567"/>
    </w:pPr>
  </w:style>
  <w:style w:type="paragraph" w:styleId="TOC6">
    <w:name w:val="toc 6"/>
    <w:basedOn w:val="Normal"/>
    <w:next w:val="Normal"/>
    <w:autoRedefine/>
    <w:uiPriority w:val="39"/>
    <w:semiHidden/>
    <w:rsid w:val="00EB2C7D"/>
    <w:pPr>
      <w:tabs>
        <w:tab w:val="left" w:pos="567"/>
        <w:tab w:val="right" w:leader="dot" w:pos="10204"/>
      </w:tabs>
      <w:spacing w:before="60" w:after="60" w:line="264" w:lineRule="auto"/>
      <w:ind w:left="567" w:hanging="567"/>
    </w:pPr>
    <w:rPr>
      <w:noProof/>
      <w:color w:val="005587" w:themeColor="accent1"/>
      <w:szCs w:val="22"/>
    </w:rPr>
  </w:style>
  <w:style w:type="paragraph" w:styleId="TOC7">
    <w:name w:val="toc 7"/>
    <w:basedOn w:val="Normal"/>
    <w:next w:val="Normal"/>
    <w:autoRedefine/>
    <w:uiPriority w:val="39"/>
    <w:semiHidden/>
    <w:rsid w:val="00B83A91"/>
    <w:pPr>
      <w:tabs>
        <w:tab w:val="left" w:pos="1134"/>
        <w:tab w:val="right" w:leader="dot" w:pos="10204"/>
      </w:tabs>
      <w:spacing w:before="60" w:after="60" w:line="264" w:lineRule="auto"/>
      <w:ind w:left="1134" w:hanging="567"/>
    </w:pPr>
    <w:rPr>
      <w:noProof/>
      <w:szCs w:val="22"/>
    </w:rPr>
  </w:style>
  <w:style w:type="paragraph" w:styleId="TOC9">
    <w:name w:val="toc 9"/>
    <w:basedOn w:val="TOC2"/>
    <w:next w:val="Normal"/>
    <w:autoRedefine/>
    <w:uiPriority w:val="39"/>
    <w:semiHidden/>
    <w:rsid w:val="00493ACA"/>
  </w:style>
  <w:style w:type="paragraph" w:styleId="TOC1">
    <w:name w:val="toc 1"/>
    <w:basedOn w:val="TOC9"/>
    <w:next w:val="Normal"/>
    <w:autoRedefine/>
    <w:uiPriority w:val="39"/>
    <w:semiHidden/>
    <w:qFormat/>
    <w:rsid w:val="00EC1E62"/>
  </w:style>
  <w:style w:type="paragraph" w:customStyle="1" w:styleId="xDisclaimerText">
    <w:name w:val="xDisclaimer Text"/>
    <w:basedOn w:val="Normal"/>
    <w:uiPriority w:val="10"/>
    <w:semiHidden/>
    <w:rsid w:val="008A2827"/>
    <w:pPr>
      <w:spacing w:line="240" w:lineRule="auto"/>
    </w:pPr>
    <w:rPr>
      <w:rFonts w:eastAsia="Times New Roman" w:cs="Arial"/>
      <w:color w:val="005587" w:themeColor="accent1"/>
      <w:kern w:val="0"/>
      <w:sz w:val="16"/>
      <w:lang w:eastAsia="en-AU"/>
      <w14:ligatures w14:val="none"/>
    </w:rPr>
  </w:style>
  <w:style w:type="character" w:styleId="FollowedHyperlink">
    <w:name w:val="FollowedHyperlink"/>
    <w:basedOn w:val="DefaultParagraphFont"/>
    <w:uiPriority w:val="99"/>
    <w:semiHidden/>
    <w:unhideWhenUsed/>
    <w:rsid w:val="003F6763"/>
    <w:rPr>
      <w:color w:val="0072CE" w:themeColor="followedHyperlink"/>
      <w:u w:val="single"/>
    </w:rPr>
  </w:style>
  <w:style w:type="paragraph" w:customStyle="1" w:styleId="SmallBodyText">
    <w:name w:val="Small Body Text"/>
    <w:basedOn w:val="xDisclaimerText"/>
    <w:uiPriority w:val="10"/>
    <w:qFormat/>
    <w:rsid w:val="00741EFC"/>
    <w:pPr>
      <w:spacing w:before="40" w:line="220" w:lineRule="atLeast"/>
    </w:pPr>
    <w:rPr>
      <w:sz w:val="18"/>
    </w:rPr>
  </w:style>
  <w:style w:type="paragraph" w:customStyle="1" w:styleId="SmallHeading">
    <w:name w:val="Small Heading"/>
    <w:basedOn w:val="Normal"/>
    <w:next w:val="SmallBodyText"/>
    <w:uiPriority w:val="10"/>
    <w:qFormat/>
    <w:rsid w:val="00741976"/>
    <w:pPr>
      <w:spacing w:before="170" w:after="40" w:line="220" w:lineRule="atLeast"/>
    </w:pPr>
    <w:rPr>
      <w:rFonts w:eastAsia="Times New Roman" w:cs="Arial"/>
      <w:b/>
      <w:color w:val="005587" w:themeColor="accent1"/>
      <w:kern w:val="0"/>
      <w:sz w:val="18"/>
      <w:lang w:eastAsia="en-AU"/>
      <w14:ligatures w14:val="none"/>
    </w:rPr>
  </w:style>
  <w:style w:type="character" w:styleId="UnresolvedMention">
    <w:name w:val="Unresolved Mention"/>
    <w:basedOn w:val="DefaultParagraphFont"/>
    <w:uiPriority w:val="99"/>
    <w:semiHidden/>
    <w:unhideWhenUsed/>
    <w:rsid w:val="003F6763"/>
    <w:rPr>
      <w:color w:val="605E5C"/>
      <w:shd w:val="clear" w:color="auto" w:fill="E1DFDD"/>
    </w:rPr>
  </w:style>
  <w:style w:type="paragraph" w:styleId="Date">
    <w:name w:val="Date"/>
    <w:basedOn w:val="Normal"/>
    <w:next w:val="Normal"/>
    <w:link w:val="DateChar"/>
    <w:uiPriority w:val="99"/>
    <w:semiHidden/>
    <w:rsid w:val="000F40CB"/>
    <w:pPr>
      <w:spacing w:after="160" w:line="259" w:lineRule="auto"/>
    </w:pPr>
    <w:rPr>
      <w:kern w:val="0"/>
      <w:szCs w:val="22"/>
      <w14:ligatures w14:val="none"/>
    </w:rPr>
  </w:style>
  <w:style w:type="paragraph" w:customStyle="1" w:styleId="xDisclaimerHeading">
    <w:name w:val="xDisclaimer Heading"/>
    <w:basedOn w:val="Normal"/>
    <w:uiPriority w:val="10"/>
    <w:semiHidden/>
    <w:rsid w:val="008A2827"/>
    <w:pPr>
      <w:spacing w:before="170" w:after="20" w:line="170" w:lineRule="atLeast"/>
    </w:pPr>
    <w:rPr>
      <w:rFonts w:eastAsia="Times New Roman" w:cs="Arial"/>
      <w:b/>
      <w:color w:val="005587" w:themeColor="accent1"/>
      <w:kern w:val="0"/>
      <w:sz w:val="16"/>
      <w:lang w:eastAsia="en-AU"/>
      <w14:ligatures w14:val="none"/>
    </w:rPr>
  </w:style>
  <w:style w:type="paragraph" w:customStyle="1" w:styleId="xAccessibilityText">
    <w:name w:val="xAccessibility Text"/>
    <w:basedOn w:val="Normal"/>
    <w:uiPriority w:val="10"/>
    <w:semiHidden/>
    <w:qFormat/>
    <w:rsid w:val="008A2827"/>
    <w:pPr>
      <w:spacing w:before="160" w:after="0" w:line="300" w:lineRule="exact"/>
    </w:pPr>
    <w:rPr>
      <w:rFonts w:eastAsia="Times New Roman" w:cs="Arial"/>
      <w:kern w:val="0"/>
      <w:sz w:val="24"/>
      <w:lang w:eastAsia="en-AU"/>
      <w14:ligatures w14:val="none"/>
    </w:rPr>
  </w:style>
  <w:style w:type="paragraph" w:customStyle="1" w:styleId="xAccessibilityHeading">
    <w:name w:val="xAccessibility Heading"/>
    <w:basedOn w:val="Normal"/>
    <w:uiPriority w:val="10"/>
    <w:semiHidden/>
    <w:qFormat/>
    <w:rsid w:val="008A2827"/>
    <w:pPr>
      <w:spacing w:before="170" w:after="20" w:line="300" w:lineRule="exact"/>
    </w:pPr>
    <w:rPr>
      <w:rFonts w:eastAsia="Times New Roman" w:cs="Arial"/>
      <w:b/>
      <w:kern w:val="0"/>
      <w:sz w:val="24"/>
      <w:lang w:eastAsia="en-AU"/>
      <w14:ligatures w14:val="none"/>
    </w:rPr>
  </w:style>
  <w:style w:type="character" w:customStyle="1" w:styleId="DateChar">
    <w:name w:val="Date Char"/>
    <w:basedOn w:val="DefaultParagraphFont"/>
    <w:link w:val="Date"/>
    <w:uiPriority w:val="99"/>
    <w:semiHidden/>
    <w:rsid w:val="0026592D"/>
    <w:rPr>
      <w:kern w:val="0"/>
      <w:szCs w:val="22"/>
      <w14:ligatures w14:val="none"/>
    </w:rPr>
  </w:style>
  <w:style w:type="paragraph" w:customStyle="1" w:styleId="Info-boxSubheading">
    <w:name w:val="Info-box Subheading"/>
    <w:basedOn w:val="Info-boxHeading"/>
    <w:next w:val="Normal"/>
    <w:uiPriority w:val="18"/>
    <w:semiHidden/>
    <w:qFormat/>
    <w:rsid w:val="00715CCA"/>
    <w:rPr>
      <w:sz w:val="20"/>
    </w:rPr>
  </w:style>
  <w:style w:type="paragraph" w:customStyle="1" w:styleId="Info-boxHeading">
    <w:name w:val="Info-box Heading"/>
    <w:basedOn w:val="Heading1"/>
    <w:uiPriority w:val="18"/>
    <w:semiHidden/>
    <w:rsid w:val="00903F11"/>
    <w:pPr>
      <w:keepNext w:val="0"/>
      <w:keepLines w:val="0"/>
      <w:numPr>
        <w:numId w:val="0"/>
      </w:numPr>
      <w:tabs>
        <w:tab w:val="left" w:pos="560"/>
        <w:tab w:val="right" w:pos="9320"/>
      </w:tabs>
      <w:suppressAutoHyphens/>
      <w:autoSpaceDE w:val="0"/>
      <w:autoSpaceDN w:val="0"/>
      <w:adjustRightInd w:val="0"/>
      <w:spacing w:before="0"/>
      <w:textAlignment w:val="center"/>
      <w:outlineLvl w:val="9"/>
    </w:pPr>
    <w:rPr>
      <w:rFonts w:eastAsiaTheme="minorHAnsi" w:cs="Panton Narrow SemiBold"/>
      <w:b/>
      <w:bCs/>
      <w:color w:val="FFFFFF" w:themeColor="background1"/>
      <w:kern w:val="0"/>
      <w:sz w:val="28"/>
      <w:szCs w:val="18"/>
      <w14:ligatures w14:val="none"/>
    </w:rPr>
  </w:style>
  <w:style w:type="paragraph" w:customStyle="1" w:styleId="Info-boxBody">
    <w:name w:val="Info-box Body"/>
    <w:basedOn w:val="Normal"/>
    <w:uiPriority w:val="19"/>
    <w:semiHidden/>
    <w:qFormat/>
    <w:rsid w:val="000323F3"/>
    <w:pPr>
      <w:spacing w:after="0" w:line="240" w:lineRule="auto"/>
    </w:pPr>
    <w:rPr>
      <w:color w:val="FFFFFF" w:themeColor="background1"/>
      <w:sz w:val="22"/>
      <w:szCs w:val="22"/>
      <w:lang w:val="en-US"/>
    </w:rPr>
  </w:style>
  <w:style w:type="paragraph" w:customStyle="1" w:styleId="Info-boxTableBody">
    <w:name w:val="Info-box Table Body"/>
    <w:basedOn w:val="TableBody"/>
    <w:uiPriority w:val="18"/>
    <w:semiHidden/>
    <w:rsid w:val="000323F3"/>
    <w:pPr>
      <w:spacing w:after="60"/>
    </w:pPr>
    <w:rPr>
      <w:color w:val="FFFFFF" w:themeColor="background1"/>
    </w:rPr>
  </w:style>
  <w:style w:type="paragraph" w:customStyle="1" w:styleId="Info-boxHeadingBlue">
    <w:name w:val="Info-box Heading Blue"/>
    <w:basedOn w:val="Info-boxHeading"/>
    <w:uiPriority w:val="18"/>
    <w:semiHidden/>
    <w:qFormat/>
    <w:rsid w:val="00567FC5"/>
    <w:rPr>
      <w:color w:val="005587" w:themeColor="accent1"/>
    </w:rPr>
  </w:style>
  <w:style w:type="paragraph" w:customStyle="1" w:styleId="Info-boxSubheadingBlue">
    <w:name w:val="Info-box Subheading Blue"/>
    <w:basedOn w:val="Info-boxSubheading"/>
    <w:uiPriority w:val="18"/>
    <w:semiHidden/>
    <w:qFormat/>
    <w:rsid w:val="00715CCA"/>
    <w:rPr>
      <w:color w:val="005587" w:themeColor="accent1"/>
    </w:rPr>
  </w:style>
  <w:style w:type="paragraph" w:customStyle="1" w:styleId="Info-boxTextBlue">
    <w:name w:val="Info-box Text Blue"/>
    <w:basedOn w:val="Info-boxTableBody"/>
    <w:uiPriority w:val="18"/>
    <w:semiHidden/>
    <w:qFormat/>
    <w:rsid w:val="00715CCA"/>
    <w:rPr>
      <w:color w:val="005587" w:themeColor="accent1"/>
    </w:rPr>
  </w:style>
  <w:style w:type="paragraph" w:customStyle="1" w:styleId="xDisclaimerTextWhite">
    <w:name w:val="xDisclaimer Text White"/>
    <w:basedOn w:val="xDisclaimerText"/>
    <w:uiPriority w:val="10"/>
    <w:semiHidden/>
    <w:rsid w:val="00CD6EB1"/>
    <w:pPr>
      <w:spacing w:after="0"/>
      <w:suppressOverlap/>
    </w:pPr>
    <w:rPr>
      <w:color w:val="FFFFFF" w:themeColor="background1"/>
      <w:sz w:val="14"/>
      <w:szCs w:val="22"/>
    </w:rPr>
  </w:style>
  <w:style w:type="paragraph" w:styleId="TOAHeading">
    <w:name w:val="toa heading"/>
    <w:basedOn w:val="TOCHeading"/>
    <w:next w:val="Normal"/>
    <w:uiPriority w:val="99"/>
    <w:semiHidden/>
    <w:rsid w:val="00903F11"/>
    <w:pPr>
      <w:pageBreakBefore w:val="0"/>
      <w:spacing w:before="100" w:after="60"/>
      <w:contextualSpacing w:val="0"/>
      <w:outlineLvl w:val="1"/>
    </w:pPr>
    <w:rPr>
      <w:sz w:val="28"/>
    </w:rPr>
  </w:style>
  <w:style w:type="paragraph" w:styleId="TableofFigures">
    <w:name w:val="table of figures"/>
    <w:basedOn w:val="Normal"/>
    <w:next w:val="Normal"/>
    <w:uiPriority w:val="99"/>
    <w:semiHidden/>
    <w:rsid w:val="00FD6CF2"/>
    <w:pPr>
      <w:tabs>
        <w:tab w:val="left" w:pos="1134"/>
        <w:tab w:val="right" w:leader="dot" w:pos="10204"/>
      </w:tabs>
      <w:spacing w:before="60" w:after="60" w:line="264" w:lineRule="auto"/>
      <w:ind w:left="1134" w:hanging="1134"/>
    </w:pPr>
    <w:rPr>
      <w:noProof/>
      <w:szCs w:val="22"/>
    </w:rPr>
  </w:style>
  <w:style w:type="paragraph" w:customStyle="1" w:styleId="EndPageDetails">
    <w:name w:val="End Page Details"/>
    <w:basedOn w:val="Normal"/>
    <w:uiPriority w:val="39"/>
    <w:semiHidden/>
    <w:qFormat/>
    <w:rsid w:val="0095667C"/>
    <w:pPr>
      <w:spacing w:after="0" w:line="240" w:lineRule="auto"/>
    </w:pPr>
    <w:rPr>
      <w:color w:val="FFFFFF" w:themeColor="background1"/>
      <w:szCs w:val="22"/>
    </w:rPr>
  </w:style>
  <w:style w:type="paragraph" w:customStyle="1" w:styleId="SectionHeading">
    <w:name w:val="Section Heading"/>
    <w:basedOn w:val="Normal"/>
    <w:uiPriority w:val="3"/>
    <w:qFormat/>
    <w:rsid w:val="00EC1E62"/>
    <w:pPr>
      <w:spacing w:before="2000" w:after="240" w:line="240" w:lineRule="auto"/>
      <w:outlineLvl w:val="0"/>
    </w:pPr>
    <w:rPr>
      <w:rFonts w:asciiTheme="majorHAnsi" w:hAnsiTheme="majorHAnsi"/>
      <w:color w:val="FFFFFF" w:themeColor="background1"/>
      <w:sz w:val="64"/>
      <w:szCs w:val="22"/>
    </w:rPr>
  </w:style>
  <w:style w:type="paragraph" w:customStyle="1" w:styleId="SectionSubheading">
    <w:name w:val="Section Subheading"/>
    <w:basedOn w:val="SectionHeading"/>
    <w:uiPriority w:val="3"/>
    <w:rsid w:val="000229B7"/>
    <w:pPr>
      <w:spacing w:before="240" w:after="0"/>
    </w:pPr>
    <w:rPr>
      <w:sz w:val="40"/>
    </w:rPr>
  </w:style>
  <w:style w:type="paragraph" w:customStyle="1" w:styleId="FooterWhite">
    <w:name w:val="Footer White"/>
    <w:basedOn w:val="Footer"/>
    <w:uiPriority w:val="39"/>
    <w:semiHidden/>
    <w:rsid w:val="007818AB"/>
    <w:pPr>
      <w:spacing w:before="120"/>
    </w:pPr>
    <w:rPr>
      <w:color w:val="FFFFFF" w:themeColor="background1"/>
      <w:szCs w:val="22"/>
    </w:rPr>
  </w:style>
  <w:style w:type="table" w:customStyle="1" w:styleId="VicGridTableStyle2">
    <w:name w:val="*VicGrid Table Style 2"/>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0072CE" w:themeColor="accent2"/>
        <w:bottom w:val="single" w:sz="4" w:space="0" w:color="0072CE" w:themeColor="accent2"/>
        <w:insideH w:val="single" w:sz="4" w:space="0" w:color="0072CE" w:themeColor="accent2"/>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nil"/>
          <w:bottom w:val="single" w:sz="8" w:space="0" w:color="FFFFFF" w:themeColor="background1"/>
          <w:right w:val="nil"/>
          <w:insideH w:val="nil"/>
          <w:insideV w:val="nil"/>
          <w:tl2br w:val="nil"/>
          <w:tr2bl w:val="nil"/>
        </w:tcBorders>
        <w:shd w:val="clear" w:color="auto" w:fill="0072CE" w:themeFill="accent2"/>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3">
    <w:name w:val="*VicGrid Table Style 3"/>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78BE20" w:themeColor="accent3"/>
        <w:bottom w:val="single" w:sz="4" w:space="0" w:color="78BE20" w:themeColor="accent3"/>
        <w:insideH w:val="single" w:sz="4" w:space="0" w:color="78BE20" w:themeColor="accent3"/>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single" w:sz="4" w:space="0" w:color="78BE20" w:themeColor="accent3"/>
          <w:left w:val="single" w:sz="4" w:space="0" w:color="78BE20" w:themeColor="accent3"/>
          <w:bottom w:val="single" w:sz="8" w:space="0" w:color="FFFFFF" w:themeColor="background1"/>
          <w:right w:val="single" w:sz="4" w:space="0" w:color="78BE20" w:themeColor="accent3"/>
          <w:insideH w:val="nil"/>
          <w:insideV w:val="single" w:sz="4" w:space="0" w:color="78BE20" w:themeColor="accent3"/>
          <w:tl2br w:val="nil"/>
          <w:tr2bl w:val="nil"/>
        </w:tcBorders>
        <w:shd w:val="clear" w:color="auto" w:fill="78BE20" w:themeFill="accent3"/>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E4F6CD" w:themeFill="accent3" w:themeFillTint="33"/>
      </w:tcPr>
    </w:tblStylePr>
    <w:tblStylePr w:type="lastCol">
      <w:pPr>
        <w:jc w:val="right"/>
      </w:pPr>
      <w:rPr>
        <w:rFonts w:ascii="Segoe UI" w:hAnsi="Segoe UI"/>
        <w:b/>
      </w:rPr>
      <w:tblPr/>
      <w:tcPr>
        <w:vAlign w:val="center"/>
      </w:tcPr>
    </w:tblStylePr>
    <w:tblStylePr w:type="band2Vert">
      <w:tblPr/>
      <w:tcPr>
        <w:shd w:val="clear" w:color="auto" w:fill="F3FBE9"/>
      </w:tcPr>
    </w:tblStylePr>
    <w:tblStylePr w:type="band2Horz">
      <w:tblPr/>
      <w:tcPr>
        <w:shd w:val="clear" w:color="auto" w:fill="F3FBE9"/>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4">
    <w:name w:val="*VicGrid Table Style 4"/>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005587" w:themeColor="accent1"/>
        <w:bottom w:val="single" w:sz="4" w:space="0" w:color="005587" w:themeColor="accent1"/>
        <w:insideH w:val="single" w:sz="4" w:space="0" w:color="005587"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005587" w:themeColor="accent1"/>
      </w:rPr>
      <w:tblPr/>
      <w:trPr>
        <w:tblHeader/>
      </w:trPr>
      <w:tcPr>
        <w:shd w:val="clear" w:color="auto" w:fill="D9D9D6" w:themeFill="accent5"/>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F2F2F2" w:themeFill="background1" w:themeFillShade="F2"/>
      </w:tcPr>
    </w:tblStylePr>
    <w:tblStylePr w:type="lastCol">
      <w:pPr>
        <w:jc w:val="right"/>
      </w:pPr>
      <w:rPr>
        <w:rFonts w:ascii="Segoe UI" w:hAnsi="Segoe UI"/>
        <w:b/>
      </w:rPr>
      <w:tblPr/>
      <w:tcPr>
        <w:vAlign w:val="center"/>
      </w:tcPr>
    </w:tblStylePr>
    <w:tblStylePr w:type="band2Vert">
      <w:tblPr/>
      <w:tcPr>
        <w:shd w:val="clear" w:color="auto" w:fill="F9F9F9"/>
      </w:tcPr>
    </w:tblStylePr>
    <w:tblStylePr w:type="band2Horz">
      <w:tblPr/>
      <w:tcPr>
        <w:shd w:val="clear" w:color="auto" w:fill="F9F9F9"/>
      </w:tcPr>
    </w:tblStylePr>
    <w:tblStylePr w:type="neCell">
      <w:pPr>
        <w:jc w:val="right"/>
      </w:pPr>
      <w:rPr>
        <w:rFonts w:asciiTheme="minorHAnsi" w:hAnsiTheme="minorHAnsi"/>
        <w:b w:val="0"/>
        <w:caps w:val="0"/>
        <w:smallCaps w:val="0"/>
        <w:color w:val="005587" w:themeColor="accent1"/>
      </w:rPr>
      <w:tblPr/>
      <w:tcPr>
        <w:vAlign w:val="center"/>
      </w:tcPr>
    </w:tblStylePr>
    <w:tblStylePr w:type="nwCell">
      <w:pPr>
        <w:jc w:val="left"/>
      </w:pPr>
      <w:rPr>
        <w:rFonts w:asciiTheme="minorHAnsi" w:hAnsiTheme="minorHAnsi"/>
        <w:b w:val="0"/>
        <w:caps w:val="0"/>
        <w:smallCaps w:val="0"/>
        <w:color w:val="005587" w:themeColor="accent1"/>
      </w:rPr>
    </w:tblStylePr>
    <w:tblStylePr w:type="seCell">
      <w:pPr>
        <w:jc w:val="right"/>
      </w:pPr>
      <w:tblPr/>
      <w:tcPr>
        <w:vAlign w:val="center"/>
      </w:tcPr>
    </w:tblStylePr>
    <w:tblStylePr w:type="swCell">
      <w:pPr>
        <w:jc w:val="left"/>
      </w:pPr>
      <w:tblPr/>
      <w:tcPr>
        <w:vAlign w:val="center"/>
      </w:tcPr>
    </w:tblStylePr>
  </w:style>
  <w:style w:type="paragraph" w:customStyle="1" w:styleId="TableHeadingBlue">
    <w:name w:val="Table Heading Blue"/>
    <w:basedOn w:val="TableHeading"/>
    <w:uiPriority w:val="6"/>
    <w:qFormat/>
    <w:rsid w:val="008F3692"/>
    <w:rPr>
      <w:color w:val="005587" w:themeColor="accent1"/>
    </w:rPr>
  </w:style>
  <w:style w:type="paragraph" w:customStyle="1" w:styleId="SmallBodyTextBlack">
    <w:name w:val="Small Body Text Black"/>
    <w:basedOn w:val="SmallBodyText"/>
    <w:uiPriority w:val="7"/>
    <w:semiHidden/>
    <w:qFormat/>
    <w:rsid w:val="00CB03E7"/>
    <w:pPr>
      <w:spacing w:after="0"/>
    </w:pPr>
    <w:rPr>
      <w:color w:val="000000" w:themeColor="text1"/>
      <w:szCs w:val="22"/>
    </w:rPr>
  </w:style>
  <w:style w:type="paragraph" w:customStyle="1" w:styleId="ScheduleHeading1">
    <w:name w:val="Schedule Heading 1"/>
    <w:basedOn w:val="Heading1Non-numbered"/>
    <w:next w:val="Normal"/>
    <w:uiPriority w:val="2"/>
    <w:qFormat/>
    <w:rsid w:val="0015146C"/>
    <w:pPr>
      <w:pageBreakBefore/>
      <w:numPr>
        <w:numId w:val="19"/>
      </w:numPr>
    </w:pPr>
    <w:rPr>
      <w:lang w:eastAsia="en-AU"/>
    </w:rPr>
  </w:style>
  <w:style w:type="paragraph" w:styleId="ListBullet2">
    <w:name w:val="List Bullet 2"/>
    <w:basedOn w:val="Normal"/>
    <w:uiPriority w:val="99"/>
    <w:semiHidden/>
    <w:locked/>
    <w:rsid w:val="000F40CB"/>
    <w:pPr>
      <w:contextualSpacing/>
    </w:pPr>
  </w:style>
  <w:style w:type="paragraph" w:customStyle="1" w:styleId="Heading5Non-numbered">
    <w:name w:val="Heading 5 Non-numbered"/>
    <w:basedOn w:val="Normal"/>
    <w:next w:val="Normal"/>
    <w:uiPriority w:val="2"/>
    <w:qFormat/>
    <w:rsid w:val="00722CFE"/>
    <w:pPr>
      <w:keepNext/>
      <w:keepLines/>
      <w:spacing w:before="240" w:line="240" w:lineRule="auto"/>
      <w:outlineLvl w:val="4"/>
    </w:pPr>
    <w:rPr>
      <w:rFonts w:asciiTheme="majorHAnsi" w:eastAsiaTheme="majorEastAsia" w:hAnsiTheme="majorHAnsi" w:cstheme="majorBidi"/>
      <w:color w:val="005587" w:themeColor="accent1"/>
      <w:szCs w:val="40"/>
    </w:rPr>
  </w:style>
  <w:style w:type="paragraph" w:customStyle="1" w:styleId="NormalAfterTableFigureList">
    <w:name w:val="Normal After Table / Figure / List"/>
    <w:basedOn w:val="Normal"/>
    <w:next w:val="Normal"/>
    <w:qFormat/>
    <w:rsid w:val="008E28C0"/>
    <w:pPr>
      <w:spacing w:before="120"/>
    </w:pPr>
  </w:style>
  <w:style w:type="paragraph" w:customStyle="1" w:styleId="Spacer">
    <w:name w:val="Spacer"/>
    <w:basedOn w:val="SmallBodyText"/>
    <w:uiPriority w:val="99"/>
    <w:semiHidden/>
    <w:rsid w:val="00802F01"/>
    <w:pPr>
      <w:spacing w:before="0" w:after="0" w:line="240" w:lineRule="auto"/>
    </w:pPr>
    <w:rPr>
      <w:sz w:val="2"/>
    </w:rPr>
  </w:style>
  <w:style w:type="paragraph" w:customStyle="1" w:styleId="TableAlphalvl1">
    <w:name w:val="Table Alpha lvl1"/>
    <w:basedOn w:val="TableBody"/>
    <w:uiPriority w:val="7"/>
    <w:qFormat/>
    <w:rsid w:val="00B531FC"/>
    <w:pPr>
      <w:numPr>
        <w:numId w:val="16"/>
      </w:numPr>
    </w:pPr>
  </w:style>
  <w:style w:type="paragraph" w:customStyle="1" w:styleId="TableAlphalvl2">
    <w:name w:val="Table Alpha lvl2"/>
    <w:basedOn w:val="TableAlphalvl1"/>
    <w:uiPriority w:val="7"/>
    <w:qFormat/>
    <w:rsid w:val="00891A82"/>
    <w:pPr>
      <w:numPr>
        <w:ilvl w:val="1"/>
      </w:numPr>
    </w:pPr>
  </w:style>
  <w:style w:type="table" w:customStyle="1" w:styleId="VicGridTableStyle1">
    <w:name w:val="*VicGrid Table Style 1"/>
    <w:basedOn w:val="TableNormal"/>
    <w:uiPriority w:val="99"/>
    <w:rsid w:val="000A29EB"/>
    <w:pPr>
      <w:spacing w:before="70" w:after="70"/>
    </w:pPr>
    <w:rPr>
      <w:color w:val="005587" w:themeColor="accent1"/>
      <w:kern w:val="0"/>
      <w:szCs w:val="22"/>
      <w14:ligatures w14:val="none"/>
    </w:rPr>
    <w:tblPr>
      <w:tblStyleRowBandSize w:val="1"/>
      <w:tblStyleColBandSize w:val="1"/>
      <w:tblBorders>
        <w:top w:val="single" w:sz="4" w:space="0" w:color="005587" w:themeColor="accent1"/>
        <w:bottom w:val="single" w:sz="4" w:space="0" w:color="005587" w:themeColor="accent1"/>
        <w:insideH w:val="single" w:sz="4" w:space="0" w:color="005587"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single" w:sz="4" w:space="0" w:color="005587" w:themeColor="accent1"/>
          <w:bottom w:val="single" w:sz="12" w:space="0" w:color="FFFFFF" w:themeColor="background1"/>
          <w:right w:val="single" w:sz="4" w:space="0" w:color="005587" w:themeColor="accent1"/>
          <w:insideH w:val="nil"/>
          <w:insideV w:val="single" w:sz="4" w:space="0" w:color="005587" w:themeColor="accent1"/>
          <w:tl2br w:val="nil"/>
          <w:tr2bl w:val="nil"/>
        </w:tcBorders>
        <w:shd w:val="clear" w:color="auto" w:fill="005587" w:themeFill="accent1"/>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numbering" w:customStyle="1" w:styleId="TableNumber">
    <w:name w:val="Table Number"/>
    <w:uiPriority w:val="99"/>
    <w:rsid w:val="009F4959"/>
    <w:pPr>
      <w:numPr>
        <w:numId w:val="9"/>
      </w:numPr>
    </w:pPr>
  </w:style>
  <w:style w:type="paragraph" w:customStyle="1" w:styleId="BottomLHSGraphic">
    <w:name w:val="Bottom LHS Graphic"/>
    <w:uiPriority w:val="39"/>
    <w:semiHidden/>
    <w:rsid w:val="002E503F"/>
    <w:pPr>
      <w:keepLines/>
      <w:tabs>
        <w:tab w:val="left" w:pos="1276"/>
        <w:tab w:val="num" w:pos="1440"/>
      </w:tabs>
      <w:spacing w:before="60" w:after="60"/>
      <w:ind w:left="567" w:hanging="567"/>
    </w:pPr>
    <w:rPr>
      <w:color w:val="0C2340" w:themeColor="text2"/>
      <w:kern w:val="0"/>
      <w:sz w:val="16"/>
      <w:szCs w:val="18"/>
      <w14:ligatures w14:val="none"/>
    </w:rPr>
  </w:style>
  <w:style w:type="paragraph" w:customStyle="1" w:styleId="SectionBreak">
    <w:name w:val="Section Break"/>
    <w:basedOn w:val="Normal"/>
    <w:uiPriority w:val="79"/>
    <w:semiHidden/>
    <w:rsid w:val="00E1180F"/>
    <w:pPr>
      <w:spacing w:after="0" w:line="240" w:lineRule="auto"/>
    </w:pPr>
    <w:rPr>
      <w:sz w:val="2"/>
    </w:rPr>
  </w:style>
  <w:style w:type="paragraph" w:customStyle="1" w:styleId="HighlightBlue">
    <w:name w:val="Highlight Blue"/>
    <w:basedOn w:val="Normal"/>
    <w:uiPriority w:val="9"/>
    <w:qFormat/>
    <w:rsid w:val="00B40B20"/>
    <w:pPr>
      <w:pBdr>
        <w:top w:val="single" w:sz="48" w:space="1" w:color="D0EDF7"/>
        <w:left w:val="single" w:sz="48" w:space="4" w:color="D0EDF7"/>
        <w:bottom w:val="single" w:sz="48" w:space="0" w:color="D0EDF7"/>
        <w:right w:val="single" w:sz="48" w:space="4" w:color="D0EDF7"/>
      </w:pBdr>
      <w:shd w:val="clear" w:color="auto" w:fill="D0EDF7"/>
      <w:spacing w:before="60"/>
      <w:ind w:left="227" w:right="227"/>
    </w:pPr>
    <w:rPr>
      <w:rFonts w:eastAsia="Segoe UI" w:cs="Times New Roman"/>
      <w:color w:val="005587" w:themeColor="accent1"/>
      <w:kern w:val="0"/>
      <w:szCs w:val="24"/>
      <w:shd w:val="clear" w:color="auto" w:fill="D0EDF7"/>
      <w14:ligatures w14:val="none"/>
    </w:rPr>
  </w:style>
  <w:style w:type="paragraph" w:customStyle="1" w:styleId="HighlightBullet">
    <w:name w:val="Highlight Bullet"/>
    <w:basedOn w:val="HighlightBlue"/>
    <w:uiPriority w:val="9"/>
    <w:qFormat/>
    <w:rsid w:val="002D41C6"/>
    <w:pPr>
      <w:numPr>
        <w:numId w:val="1"/>
      </w:numPr>
    </w:pPr>
  </w:style>
  <w:style w:type="paragraph" w:customStyle="1" w:styleId="HighlightNumber">
    <w:name w:val="Highlight Number"/>
    <w:basedOn w:val="HighlightBullet"/>
    <w:uiPriority w:val="9"/>
    <w:qFormat/>
    <w:rsid w:val="00610BF6"/>
    <w:pPr>
      <w:numPr>
        <w:numId w:val="11"/>
      </w:numPr>
    </w:pPr>
  </w:style>
  <w:style w:type="paragraph" w:customStyle="1" w:styleId="HighlightBlueHeading">
    <w:name w:val="Highlight Blue Heading"/>
    <w:basedOn w:val="HighlightBlue"/>
    <w:uiPriority w:val="9"/>
    <w:qFormat/>
    <w:rsid w:val="00656E0A"/>
    <w:pPr>
      <w:keepNext/>
      <w:keepLines/>
    </w:pPr>
    <w:rPr>
      <w:b/>
      <w:bCs/>
      <w:sz w:val="24"/>
    </w:rPr>
  </w:style>
  <w:style w:type="paragraph" w:customStyle="1" w:styleId="LegalNumberlvl5">
    <w:name w:val="Legal Number lvl 5"/>
    <w:basedOn w:val="LegalNumberlvl4"/>
    <w:uiPriority w:val="10"/>
    <w:qFormat/>
    <w:rsid w:val="002D41C6"/>
    <w:pPr>
      <w:numPr>
        <w:ilvl w:val="4"/>
      </w:numPr>
    </w:pPr>
  </w:style>
  <w:style w:type="paragraph" w:customStyle="1" w:styleId="LegalHeading1">
    <w:name w:val="Legal Heading 1"/>
    <w:basedOn w:val="Normal"/>
    <w:next w:val="Normal"/>
    <w:uiPriority w:val="10"/>
    <w:qFormat/>
    <w:rsid w:val="002D41C6"/>
    <w:pPr>
      <w:keepNext/>
      <w:keepLines/>
      <w:spacing w:before="240"/>
      <w:outlineLvl w:val="0"/>
    </w:pPr>
    <w:rPr>
      <w:rFonts w:asciiTheme="majorHAnsi" w:eastAsia="Times New Roman" w:hAnsiTheme="majorHAnsi" w:cs="Times New Roman"/>
      <w:b/>
      <w:color w:val="005587" w:themeColor="accent1"/>
      <w:kern w:val="0"/>
      <w:szCs w:val="32"/>
      <w:lang w:eastAsia="en-AU"/>
      <w14:ligatures w14:val="none"/>
    </w:rPr>
  </w:style>
  <w:style w:type="paragraph" w:customStyle="1" w:styleId="LegalNumberlvl1">
    <w:name w:val="Legal Number lvl 1"/>
    <w:basedOn w:val="Normal"/>
    <w:next w:val="Normal"/>
    <w:uiPriority w:val="10"/>
    <w:qFormat/>
    <w:rsid w:val="00974FED"/>
    <w:pPr>
      <w:keepNext/>
      <w:keepLines/>
      <w:numPr>
        <w:numId w:val="12"/>
      </w:numPr>
      <w:spacing w:before="240"/>
      <w:outlineLvl w:val="1"/>
    </w:pPr>
    <w:rPr>
      <w:rFonts w:eastAsia="Times New Roman" w:cs="Times New Roman"/>
      <w:b/>
      <w:color w:val="005587" w:themeColor="accent1"/>
      <w:kern w:val="0"/>
      <w:sz w:val="24"/>
      <w:lang w:eastAsia="en-AU"/>
      <w14:ligatures w14:val="none"/>
    </w:rPr>
  </w:style>
  <w:style w:type="paragraph" w:customStyle="1" w:styleId="LegalNumberlvl2">
    <w:name w:val="Legal Number lvl 2"/>
    <w:basedOn w:val="LegalNumberlvl1"/>
    <w:next w:val="Normal"/>
    <w:uiPriority w:val="10"/>
    <w:qFormat/>
    <w:rsid w:val="00974FED"/>
    <w:pPr>
      <w:keepNext w:val="0"/>
      <w:keepLines w:val="0"/>
      <w:numPr>
        <w:ilvl w:val="1"/>
      </w:numPr>
      <w:spacing w:before="0"/>
      <w:outlineLvl w:val="3"/>
    </w:pPr>
    <w:rPr>
      <w:b w:val="0"/>
      <w:color w:val="000000" w:themeColor="text1"/>
      <w:sz w:val="20"/>
    </w:rPr>
  </w:style>
  <w:style w:type="paragraph" w:customStyle="1" w:styleId="LegalNumberlvl3">
    <w:name w:val="Legal Number lvl 3"/>
    <w:basedOn w:val="LegalNumberlvl2"/>
    <w:next w:val="Normal"/>
    <w:uiPriority w:val="10"/>
    <w:qFormat/>
    <w:rsid w:val="002D41C6"/>
    <w:pPr>
      <w:numPr>
        <w:ilvl w:val="2"/>
      </w:numPr>
      <w:outlineLvl w:val="2"/>
    </w:pPr>
  </w:style>
  <w:style w:type="paragraph" w:customStyle="1" w:styleId="LegalNumberlvl4">
    <w:name w:val="Legal Number lvl 4"/>
    <w:basedOn w:val="LegalNumberlvl3"/>
    <w:uiPriority w:val="10"/>
    <w:qFormat/>
    <w:rsid w:val="002D41C6"/>
    <w:pPr>
      <w:numPr>
        <w:ilvl w:val="3"/>
      </w:numPr>
      <w:outlineLvl w:val="3"/>
    </w:pPr>
  </w:style>
  <w:style w:type="paragraph" w:customStyle="1" w:styleId="LegalBody">
    <w:name w:val="Legal Body"/>
    <w:uiPriority w:val="10"/>
    <w:qFormat/>
    <w:rsid w:val="001766BE"/>
    <w:pPr>
      <w:spacing w:line="264" w:lineRule="auto"/>
      <w:ind w:left="567"/>
    </w:pPr>
    <w:rPr>
      <w:kern w:val="0"/>
      <w14:ligatures w14:val="none"/>
    </w:rPr>
  </w:style>
  <w:style w:type="paragraph" w:customStyle="1" w:styleId="Heading1NonTOC">
    <w:name w:val="Heading 1 (Non TOC)"/>
    <w:basedOn w:val="Normal"/>
    <w:uiPriority w:val="2"/>
    <w:qFormat/>
    <w:rsid w:val="00413B33"/>
    <w:pPr>
      <w:keepNext/>
      <w:keepLines/>
      <w:spacing w:before="240" w:line="240" w:lineRule="auto"/>
      <w:outlineLvl w:val="0"/>
    </w:pPr>
    <w:rPr>
      <w:rFonts w:asciiTheme="majorHAnsi" w:hAnsiTheme="majorHAnsi" w:cstheme="majorBidi"/>
      <w:color w:val="005587" w:themeColor="accent1"/>
      <w:sz w:val="44"/>
      <w:szCs w:val="40"/>
    </w:rPr>
  </w:style>
  <w:style w:type="paragraph" w:customStyle="1" w:styleId="AppendixPagenumbering">
    <w:name w:val="Appendix Page numbering"/>
    <w:basedOn w:val="ListParagraph"/>
    <w:uiPriority w:val="39"/>
    <w:semiHidden/>
    <w:rsid w:val="000C7175"/>
    <w:pPr>
      <w:numPr>
        <w:numId w:val="14"/>
      </w:numPr>
      <w:tabs>
        <w:tab w:val="num" w:pos="360"/>
      </w:tabs>
      <w:spacing w:line="264" w:lineRule="auto"/>
    </w:pPr>
    <w:rPr>
      <w:color w:val="FFFFFF" w:themeColor="background1"/>
      <w:kern w:val="0"/>
      <w:sz w:val="16"/>
      <w14:ligatures w14:val="none"/>
    </w:rPr>
  </w:style>
  <w:style w:type="paragraph" w:styleId="ListBullet3">
    <w:name w:val="List Bullet 3"/>
    <w:basedOn w:val="Normal"/>
    <w:uiPriority w:val="99"/>
    <w:semiHidden/>
    <w:locked/>
    <w:rsid w:val="000F40CB"/>
    <w:pPr>
      <w:contextualSpacing/>
    </w:pPr>
  </w:style>
  <w:style w:type="paragraph" w:customStyle="1" w:styleId="CoverDetails">
    <w:name w:val="Cover Details"/>
    <w:basedOn w:val="CoverDate"/>
    <w:uiPriority w:val="39"/>
    <w:semiHidden/>
    <w:qFormat/>
    <w:rsid w:val="00AE01BB"/>
    <w:pPr>
      <w:spacing w:after="120"/>
      <w:ind w:right="2546"/>
    </w:pPr>
    <w:rPr>
      <w:b w:val="0"/>
      <w:sz w:val="28"/>
    </w:rPr>
  </w:style>
  <w:style w:type="paragraph" w:styleId="ListNumber">
    <w:name w:val="List Number"/>
    <w:basedOn w:val="Normal"/>
    <w:uiPriority w:val="99"/>
    <w:semiHidden/>
    <w:locked/>
    <w:rsid w:val="000F40CB"/>
    <w:pPr>
      <w:contextualSpacing/>
    </w:pPr>
  </w:style>
  <w:style w:type="paragraph" w:styleId="ListNumber2">
    <w:name w:val="List Number 2"/>
    <w:basedOn w:val="Normal"/>
    <w:uiPriority w:val="99"/>
    <w:semiHidden/>
    <w:locked/>
    <w:rsid w:val="000F40CB"/>
    <w:pPr>
      <w:contextualSpacing/>
    </w:pPr>
  </w:style>
  <w:style w:type="paragraph" w:styleId="ListNumber3">
    <w:name w:val="List Number 3"/>
    <w:basedOn w:val="Normal"/>
    <w:uiPriority w:val="99"/>
    <w:semiHidden/>
    <w:locked/>
    <w:rsid w:val="000F40CB"/>
    <w:pPr>
      <w:contextualSpacing/>
    </w:pPr>
  </w:style>
  <w:style w:type="table" w:styleId="TableTheme">
    <w:name w:val="Table Theme"/>
    <w:basedOn w:val="TableNormal"/>
    <w:uiPriority w:val="99"/>
    <w:semiHidden/>
    <w:unhideWhenUsed/>
    <w:locked/>
    <w:rsid w:val="000F40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
    <w:name w:val="List Continue"/>
    <w:basedOn w:val="Normal"/>
    <w:uiPriority w:val="99"/>
    <w:semiHidden/>
    <w:locked/>
    <w:rsid w:val="000F40CB"/>
    <w:pPr>
      <w:ind w:left="283"/>
      <w:contextualSpacing/>
    </w:pPr>
  </w:style>
  <w:style w:type="paragraph" w:styleId="ListContinue2">
    <w:name w:val="List Continue 2"/>
    <w:basedOn w:val="Normal"/>
    <w:uiPriority w:val="99"/>
    <w:semiHidden/>
    <w:locked/>
    <w:rsid w:val="000F40CB"/>
    <w:pPr>
      <w:ind w:left="566"/>
      <w:contextualSpacing/>
    </w:pPr>
  </w:style>
  <w:style w:type="paragraph" w:styleId="ListContinue3">
    <w:name w:val="List Continue 3"/>
    <w:basedOn w:val="Normal"/>
    <w:uiPriority w:val="99"/>
    <w:semiHidden/>
    <w:locked/>
    <w:rsid w:val="000F40CB"/>
    <w:pPr>
      <w:ind w:left="849"/>
      <w:contextualSpacing/>
    </w:pPr>
  </w:style>
  <w:style w:type="paragraph" w:styleId="BalloonText">
    <w:name w:val="Balloon Text"/>
    <w:basedOn w:val="Normal"/>
    <w:link w:val="BalloonTextChar"/>
    <w:uiPriority w:val="99"/>
    <w:semiHidden/>
    <w:rsid w:val="000F40CB"/>
    <w:pPr>
      <w:spacing w:after="160" w:line="240" w:lineRule="auto"/>
    </w:pPr>
    <w:rPr>
      <w:rFonts w:ascii="Tahoma" w:eastAsia="Times New Roman" w:hAnsi="Tahoma" w:cs="Times New Roman"/>
      <w:color w:val="auto"/>
      <w:kern w:val="0"/>
      <w:sz w:val="16"/>
      <w:szCs w:val="16"/>
      <w14:ligatures w14:val="none"/>
    </w:rPr>
  </w:style>
  <w:style w:type="character" w:customStyle="1" w:styleId="BalloonTextChar">
    <w:name w:val="Balloon Text Char"/>
    <w:basedOn w:val="DefaultParagraphFont"/>
    <w:link w:val="BalloonText"/>
    <w:uiPriority w:val="99"/>
    <w:semiHidden/>
    <w:rsid w:val="000F40CB"/>
    <w:rPr>
      <w:rFonts w:ascii="Tahoma" w:eastAsia="Times New Roman" w:hAnsi="Tahoma" w:cs="Times New Roman"/>
      <w:color w:val="auto"/>
      <w:kern w:val="0"/>
      <w:sz w:val="16"/>
      <w:szCs w:val="16"/>
      <w14:ligatures w14:val="none"/>
    </w:rPr>
  </w:style>
  <w:style w:type="character" w:styleId="Emphasis">
    <w:name w:val="Emphasis"/>
    <w:basedOn w:val="DefaultParagraphFont"/>
    <w:uiPriority w:val="20"/>
    <w:semiHidden/>
    <w:qFormat/>
    <w:locked/>
    <w:rsid w:val="000F40CB"/>
    <w:rPr>
      <w:i/>
      <w:iCs/>
    </w:rPr>
  </w:style>
  <w:style w:type="character" w:styleId="CommentReference">
    <w:name w:val="annotation reference"/>
    <w:uiPriority w:val="99"/>
    <w:semiHidden/>
    <w:rsid w:val="000F40CB"/>
    <w:rPr>
      <w:sz w:val="16"/>
      <w:szCs w:val="16"/>
    </w:rPr>
  </w:style>
  <w:style w:type="paragraph" w:styleId="CommentText">
    <w:name w:val="annotation text"/>
    <w:basedOn w:val="Normal"/>
    <w:link w:val="CommentTextChar"/>
    <w:uiPriority w:val="99"/>
    <w:semiHidden/>
    <w:rsid w:val="000F40CB"/>
    <w:pPr>
      <w:spacing w:after="160" w:line="240" w:lineRule="auto"/>
    </w:pPr>
    <w:rPr>
      <w:rFonts w:ascii="Arial" w:eastAsia="Times New Roman" w:hAnsi="Arial" w:cs="Times New Roman"/>
      <w:color w:val="auto"/>
      <w:kern w:val="0"/>
      <w14:ligatures w14:val="none"/>
    </w:rPr>
  </w:style>
  <w:style w:type="character" w:customStyle="1" w:styleId="CommentTextChar">
    <w:name w:val="Comment Text Char"/>
    <w:basedOn w:val="DefaultParagraphFont"/>
    <w:link w:val="CommentText"/>
    <w:uiPriority w:val="99"/>
    <w:semiHidden/>
    <w:rsid w:val="0026592D"/>
    <w:rPr>
      <w:rFonts w:ascii="Arial" w:eastAsia="Times New Roman" w:hAnsi="Arial" w:cs="Times New Roman"/>
      <w:color w:val="auto"/>
      <w:kern w:val="0"/>
      <w14:ligatures w14:val="none"/>
    </w:rPr>
  </w:style>
  <w:style w:type="paragraph" w:styleId="CommentSubject">
    <w:name w:val="annotation subject"/>
    <w:basedOn w:val="CommentText"/>
    <w:next w:val="CommentText"/>
    <w:link w:val="CommentSubjectChar"/>
    <w:semiHidden/>
    <w:rsid w:val="000F40CB"/>
    <w:rPr>
      <w:b/>
      <w:bCs/>
    </w:rPr>
  </w:style>
  <w:style w:type="character" w:customStyle="1" w:styleId="CommentSubjectChar">
    <w:name w:val="Comment Subject Char"/>
    <w:basedOn w:val="CommentTextChar"/>
    <w:link w:val="CommentSubject"/>
    <w:semiHidden/>
    <w:rsid w:val="00AB654E"/>
    <w:rPr>
      <w:rFonts w:ascii="Arial" w:eastAsia="Times New Roman" w:hAnsi="Arial" w:cs="Times New Roman"/>
      <w:b/>
      <w:bCs/>
      <w:color w:val="auto"/>
      <w:kern w:val="0"/>
      <w14:ligatures w14:val="none"/>
    </w:rPr>
  </w:style>
  <w:style w:type="paragraph" w:styleId="TableofAuthorities">
    <w:name w:val="table of authorities"/>
    <w:basedOn w:val="Normal"/>
    <w:next w:val="Normal"/>
    <w:semiHidden/>
    <w:rsid w:val="000F40CB"/>
    <w:pPr>
      <w:spacing w:after="0" w:line="240" w:lineRule="auto"/>
      <w:ind w:left="220" w:hanging="220"/>
    </w:pPr>
    <w:rPr>
      <w:rFonts w:ascii="Arial" w:eastAsia="MS Mincho" w:hAnsi="Arial" w:cs="Times New Roman"/>
      <w:color w:val="auto"/>
      <w:kern w:val="0"/>
      <w:sz w:val="22"/>
      <w:szCs w:val="24"/>
      <w:lang w:eastAsia="en-AU"/>
      <w14:ligatures w14:val="none"/>
    </w:rPr>
  </w:style>
  <w:style w:type="paragraph" w:styleId="Revision">
    <w:name w:val="Revision"/>
    <w:hidden/>
    <w:uiPriority w:val="99"/>
    <w:semiHidden/>
    <w:rsid w:val="000F40CB"/>
    <w:pPr>
      <w:spacing w:after="0" w:line="240" w:lineRule="auto"/>
    </w:pPr>
    <w:rPr>
      <w:rFonts w:ascii="Arial" w:eastAsia="Times New Roman" w:hAnsi="Arial" w:cs="Times New Roman"/>
      <w:color w:val="auto"/>
      <w:kern w:val="0"/>
      <w:sz w:val="22"/>
      <w14:ligatures w14:val="none"/>
    </w:rPr>
  </w:style>
  <w:style w:type="character" w:styleId="LineNumber">
    <w:name w:val="line number"/>
    <w:uiPriority w:val="99"/>
    <w:semiHidden/>
    <w:rsid w:val="000F40CB"/>
    <w:rPr>
      <w:sz w:val="16"/>
    </w:rPr>
  </w:style>
  <w:style w:type="character" w:styleId="Mention">
    <w:name w:val="Mention"/>
    <w:basedOn w:val="DefaultParagraphFont"/>
    <w:uiPriority w:val="99"/>
    <w:semiHidden/>
    <w:locked/>
    <w:rsid w:val="000F40CB"/>
    <w:rPr>
      <w:color w:val="2B579A"/>
      <w:shd w:val="clear" w:color="auto" w:fill="E1DFDD"/>
    </w:rPr>
  </w:style>
  <w:style w:type="table" w:styleId="TableGridLight">
    <w:name w:val="Grid Table Light"/>
    <w:basedOn w:val="TableNormal"/>
    <w:uiPriority w:val="40"/>
    <w:locked/>
    <w:rsid w:val="004447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locked/>
    <w:rsid w:val="004447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4447D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8">
    <w:name w:val="toc 8"/>
    <w:basedOn w:val="Normal"/>
    <w:next w:val="Normal"/>
    <w:autoRedefine/>
    <w:uiPriority w:val="39"/>
    <w:semiHidden/>
    <w:rsid w:val="00C97D2B"/>
    <w:pPr>
      <w:tabs>
        <w:tab w:val="right" w:leader="dot" w:pos="10194"/>
      </w:tabs>
      <w:spacing w:before="120" w:after="60"/>
    </w:pPr>
    <w:rPr>
      <w:b/>
      <w:noProof/>
      <w:color w:val="0072CE" w:themeColor="accent2"/>
    </w:rPr>
  </w:style>
  <w:style w:type="character" w:customStyle="1" w:styleId="Highlight">
    <w:name w:val="Highlight"/>
    <w:qFormat/>
    <w:rsid w:val="00420342"/>
    <w:rPr>
      <w:color w:val="C00000"/>
      <w:bdr w:val="none" w:sz="0" w:space="0" w:color="auto"/>
      <w:shd w:val="clear" w:color="auto" w:fill="FFFF00"/>
    </w:rPr>
  </w:style>
  <w:style w:type="character" w:customStyle="1" w:styleId="NumberedListlvl1CtrlChar">
    <w:name w:val="Numbered List lvl1 (Ctrl + /) Char"/>
    <w:basedOn w:val="DefaultParagraphFont"/>
    <w:link w:val="NumberedListlvl1Ctrl"/>
    <w:uiPriority w:val="5"/>
    <w:rsid w:val="00420342"/>
    <w:rPr>
      <w:rFonts w:eastAsia="Calibri" w:cs="Arial"/>
      <w:kern w:val="0"/>
      <w:szCs w:val="22"/>
      <w:lang w:val="en-GB"/>
      <w14:ligatures w14:val="none"/>
    </w:rPr>
  </w:style>
  <w:style w:type="table" w:styleId="GridTable1Light-Accent1">
    <w:name w:val="Grid Table 1 Light Accent 1"/>
    <w:basedOn w:val="TableNormal"/>
    <w:uiPriority w:val="46"/>
    <w:locked/>
    <w:rsid w:val="000A29EB"/>
    <w:pPr>
      <w:spacing w:after="0" w:line="240" w:lineRule="auto"/>
    </w:pPr>
    <w:tblPr>
      <w:tblStyleRowBandSize w:val="1"/>
      <w:tblStyleColBandSize w:val="1"/>
      <w:tblBorders>
        <w:top w:val="single" w:sz="4" w:space="0" w:color="69C7FF" w:themeColor="accent1" w:themeTint="66"/>
        <w:left w:val="single" w:sz="4" w:space="0" w:color="69C7FF" w:themeColor="accent1" w:themeTint="66"/>
        <w:bottom w:val="single" w:sz="4" w:space="0" w:color="69C7FF" w:themeColor="accent1" w:themeTint="66"/>
        <w:right w:val="single" w:sz="4" w:space="0" w:color="69C7FF" w:themeColor="accent1" w:themeTint="66"/>
        <w:insideH w:val="single" w:sz="4" w:space="0" w:color="69C7FF" w:themeColor="accent1" w:themeTint="66"/>
        <w:insideV w:val="single" w:sz="4" w:space="0" w:color="69C7FF" w:themeColor="accent1" w:themeTint="66"/>
      </w:tblBorders>
    </w:tblPr>
    <w:tblStylePr w:type="firstRow">
      <w:rPr>
        <w:b/>
        <w:bCs/>
      </w:rPr>
      <w:tblPr/>
      <w:tcPr>
        <w:tcBorders>
          <w:bottom w:val="single" w:sz="12" w:space="0" w:color="1EABFF" w:themeColor="accent1" w:themeTint="99"/>
        </w:tcBorders>
      </w:tcPr>
    </w:tblStylePr>
    <w:tblStylePr w:type="lastRow">
      <w:rPr>
        <w:b/>
        <w:bCs/>
      </w:rPr>
      <w:tblPr/>
      <w:tcPr>
        <w:tcBorders>
          <w:top w:val="double" w:sz="2" w:space="0" w:color="1EABFF" w:themeColor="accent1" w:themeTint="99"/>
        </w:tcBorders>
      </w:tcPr>
    </w:tblStylePr>
    <w:tblStylePr w:type="firstCol">
      <w:rPr>
        <w:b/>
        <w:bCs/>
      </w:rPr>
    </w:tblStylePr>
    <w:tblStylePr w:type="lastCol">
      <w:rPr>
        <w:b/>
        <w:bCs/>
      </w:rPr>
    </w:tblStylePr>
  </w:style>
  <w:style w:type="paragraph" w:customStyle="1" w:styleId="SmallBullet">
    <w:name w:val="Small Bullet"/>
    <w:basedOn w:val="SmallBodyText"/>
    <w:uiPriority w:val="10"/>
    <w:qFormat/>
    <w:rsid w:val="00741EFC"/>
    <w:pPr>
      <w:numPr>
        <w:numId w:val="17"/>
      </w:numPr>
    </w:pPr>
  </w:style>
  <w:style w:type="paragraph" w:customStyle="1" w:styleId="ListAlphalvl1">
    <w:name w:val="List Alpha lvl1"/>
    <w:basedOn w:val="ListParagraph"/>
    <w:uiPriority w:val="5"/>
    <w:qFormat/>
    <w:rsid w:val="001D0694"/>
    <w:pPr>
      <w:numPr>
        <w:numId w:val="18"/>
      </w:numPr>
      <w:spacing w:before="60"/>
      <w:contextualSpacing w:val="0"/>
    </w:pPr>
  </w:style>
  <w:style w:type="paragraph" w:customStyle="1" w:styleId="ListAlphalvl2">
    <w:name w:val="List Alpha lvl2"/>
    <w:basedOn w:val="ListAlphalvl1"/>
    <w:uiPriority w:val="5"/>
    <w:qFormat/>
    <w:rsid w:val="00D27229"/>
    <w:pPr>
      <w:numPr>
        <w:ilvl w:val="1"/>
      </w:numPr>
    </w:pPr>
  </w:style>
  <w:style w:type="paragraph" w:customStyle="1" w:styleId="ListAlphaLvl3">
    <w:name w:val="List Alpha Lvl3"/>
    <w:basedOn w:val="ListAlphalvl2"/>
    <w:uiPriority w:val="5"/>
    <w:qFormat/>
    <w:rsid w:val="00D27229"/>
    <w:pPr>
      <w:numPr>
        <w:ilvl w:val="2"/>
      </w:numPr>
    </w:pPr>
  </w:style>
  <w:style w:type="paragraph" w:customStyle="1" w:styleId="LegalSubheading">
    <w:name w:val="Legal Subheading"/>
    <w:basedOn w:val="LegalHeading1"/>
    <w:uiPriority w:val="10"/>
    <w:qFormat/>
    <w:rsid w:val="00D652BF"/>
    <w:pPr>
      <w:outlineLvl w:val="2"/>
    </w:pPr>
  </w:style>
  <w:style w:type="paragraph" w:customStyle="1" w:styleId="ScheduleNumberlvl2">
    <w:name w:val="Schedule Number lvl2"/>
    <w:basedOn w:val="ScheduleHeading3"/>
    <w:uiPriority w:val="3"/>
    <w:qFormat/>
    <w:rsid w:val="00036351"/>
    <w:pPr>
      <w:numPr>
        <w:ilvl w:val="3"/>
      </w:numPr>
    </w:pPr>
    <w:rPr>
      <w:b w:val="0"/>
      <w:bCs w:val="0"/>
      <w:color w:val="000000" w:themeColor="text1"/>
      <w:spacing w:val="-4"/>
    </w:rPr>
  </w:style>
  <w:style w:type="paragraph" w:styleId="BodyText">
    <w:name w:val="Body Text"/>
    <w:basedOn w:val="Normal"/>
    <w:link w:val="BodyTextChar"/>
    <w:uiPriority w:val="39"/>
    <w:semiHidden/>
    <w:qFormat/>
    <w:locked/>
    <w:rsid w:val="002A416A"/>
  </w:style>
  <w:style w:type="paragraph" w:customStyle="1" w:styleId="TableParagraph">
    <w:name w:val="Table Paragraph"/>
    <w:basedOn w:val="Normal"/>
    <w:uiPriority w:val="39"/>
    <w:semiHidden/>
    <w:qFormat/>
    <w:rsid w:val="00812556"/>
    <w:pPr>
      <w:widowControl w:val="0"/>
      <w:autoSpaceDE w:val="0"/>
      <w:autoSpaceDN w:val="0"/>
      <w:spacing w:after="0" w:line="240" w:lineRule="auto"/>
    </w:pPr>
    <w:rPr>
      <w:rFonts w:ascii="Arial Narrow" w:eastAsia="Arial Narrow" w:hAnsi="Arial Narrow" w:cs="Arial Narrow"/>
      <w:color w:val="auto"/>
      <w:kern w:val="0"/>
      <w:sz w:val="22"/>
      <w:szCs w:val="22"/>
      <w:lang w:val="en-US"/>
      <w14:ligatures w14:val="none"/>
    </w:rPr>
  </w:style>
  <w:style w:type="paragraph" w:customStyle="1" w:styleId="ScheduleHeading2">
    <w:name w:val="Schedule Heading 2"/>
    <w:basedOn w:val="ScheduleHeading1"/>
    <w:uiPriority w:val="2"/>
    <w:qFormat/>
    <w:rsid w:val="007C1E33"/>
    <w:pPr>
      <w:pageBreakBefore w:val="0"/>
      <w:numPr>
        <w:ilvl w:val="1"/>
      </w:numPr>
      <w:outlineLvl w:val="1"/>
    </w:pPr>
    <w:rPr>
      <w:bCs/>
      <w:sz w:val="32"/>
      <w:szCs w:val="24"/>
    </w:rPr>
  </w:style>
  <w:style w:type="paragraph" w:customStyle="1" w:styleId="ScheduleHeading3">
    <w:name w:val="Schedule Heading 3"/>
    <w:basedOn w:val="ScheduleHeading2"/>
    <w:uiPriority w:val="2"/>
    <w:qFormat/>
    <w:rsid w:val="00036351"/>
    <w:pPr>
      <w:keepNext w:val="0"/>
      <w:keepLines w:val="0"/>
      <w:numPr>
        <w:ilvl w:val="2"/>
      </w:numPr>
      <w:outlineLvl w:val="2"/>
    </w:pPr>
    <w:rPr>
      <w:b/>
      <w:sz w:val="20"/>
    </w:rPr>
  </w:style>
  <w:style w:type="paragraph" w:customStyle="1" w:styleId="ScheduleBody">
    <w:name w:val="Schedule Body"/>
    <w:basedOn w:val="LegalBody"/>
    <w:uiPriority w:val="3"/>
    <w:qFormat/>
    <w:rsid w:val="00C540D2"/>
    <w:pPr>
      <w:ind w:left="851"/>
    </w:pPr>
  </w:style>
  <w:style w:type="paragraph" w:customStyle="1" w:styleId="ScheduleNumerical">
    <w:name w:val="Schedule Numerical"/>
    <w:basedOn w:val="ScheduleBody"/>
    <w:uiPriority w:val="3"/>
    <w:qFormat/>
    <w:rsid w:val="003A11CF"/>
    <w:pPr>
      <w:numPr>
        <w:numId w:val="20"/>
      </w:numPr>
    </w:pPr>
    <w:rPr>
      <w:spacing w:val="-5"/>
    </w:rPr>
  </w:style>
  <w:style w:type="paragraph" w:customStyle="1" w:styleId="ScheduleAlpha">
    <w:name w:val="Schedule Alpha"/>
    <w:basedOn w:val="ScheduleNumerical"/>
    <w:uiPriority w:val="3"/>
    <w:qFormat/>
    <w:rsid w:val="003A11CF"/>
    <w:pPr>
      <w:numPr>
        <w:ilvl w:val="1"/>
      </w:numPr>
    </w:pPr>
  </w:style>
  <w:style w:type="character" w:customStyle="1" w:styleId="BodyTextChar">
    <w:name w:val="Body Text Char"/>
    <w:basedOn w:val="DefaultParagraphFont"/>
    <w:link w:val="BodyText"/>
    <w:uiPriority w:val="39"/>
    <w:semiHidden/>
    <w:rsid w:val="00CF4E75"/>
  </w:style>
  <w:style w:type="paragraph" w:customStyle="1" w:styleId="NoteSourceList4">
    <w:name w:val="NoteSource List4"/>
    <w:basedOn w:val="NoteSourceList3"/>
    <w:uiPriority w:val="9"/>
    <w:qFormat/>
    <w:rsid w:val="0006295A"/>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header" Target="header1.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image" Target="media/image5.jpg"/><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footer" Target="footer2.xml"/><Relationship Id="rId5" Type="http://schemas.openxmlformats.org/officeDocument/2006/relationships/customXml" Target="../customXml/item4.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image" Target="media/image5.png"/><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3BD9A5A1844541A136218EB8BF938C"/>
        <w:category>
          <w:name w:val="General"/>
          <w:gallery w:val="placeholder"/>
        </w:category>
        <w:types>
          <w:type w:val="bbPlcHdr"/>
        </w:types>
        <w:behaviors>
          <w:behavior w:val="content"/>
        </w:behaviors>
        <w:guid w:val="{8FE6E5C2-15C5-48C5-B7F5-B2D0240417BF}"/>
      </w:docPartPr>
      <w:docPartBody>
        <w:p w:rsidR="00DB59F9" w:rsidRDefault="00812C89" w:rsidP="00812C89">
          <w:pPr>
            <w:pStyle w:val="173BD9A5A1844541A136218EB8BF938C2"/>
          </w:pPr>
          <w:r w:rsidRPr="00DC5EFE">
            <w:rPr>
              <w:rStyle w:val="PlaceholderText"/>
            </w:rPr>
            <w:t>[Report Title]</w:t>
          </w:r>
        </w:p>
      </w:docPartBody>
    </w:docPart>
    <w:docPart>
      <w:docPartPr>
        <w:name w:val="A6251475F26C420AB1340CD371ED8BCD"/>
        <w:category>
          <w:name w:val="General"/>
          <w:gallery w:val="placeholder"/>
        </w:category>
        <w:types>
          <w:type w:val="bbPlcHdr"/>
        </w:types>
        <w:behaviors>
          <w:behavior w:val="content"/>
        </w:behaviors>
        <w:guid w:val="{2479E789-C2D3-49D1-ACF5-6873BFDC17D2}"/>
      </w:docPartPr>
      <w:docPartBody>
        <w:p w:rsidR="00FF0DB0" w:rsidRDefault="00A04E95" w:rsidP="00A04E95">
          <w:pPr>
            <w:pStyle w:val="A6251475F26C420AB1340CD371ED8BCD"/>
          </w:pPr>
          <w:bookmarkStart w:id="0" w:name="_Hlk180075593"/>
          <w:bookmarkEnd w:id="0"/>
          <w:r w:rsidRPr="00DC5EFE">
            <w:rPr>
              <w:rStyle w:val="PlaceholderText"/>
            </w:rPr>
            <w:t>[Report Title]</w:t>
          </w:r>
        </w:p>
      </w:docPartBody>
    </w:docPart>
    <w:docPart>
      <w:docPartPr>
        <w:name w:val="F7F195ECD6B84F85B69E3D45C5B2AA55"/>
        <w:category>
          <w:name w:val="General"/>
          <w:gallery w:val="placeholder"/>
        </w:category>
        <w:types>
          <w:type w:val="bbPlcHdr"/>
        </w:types>
        <w:behaviors>
          <w:behavior w:val="content"/>
        </w:behaviors>
        <w:guid w:val="{64B81CFF-B9B0-4754-A962-B104EEE02E9E}"/>
      </w:docPartPr>
      <w:docPartBody>
        <w:p w:rsidR="009769BC" w:rsidRDefault="007D46FF" w:rsidP="007D46FF">
          <w:pPr>
            <w:pStyle w:val="F7F195ECD6B84F85B69E3D45C5B2AA55"/>
          </w:pPr>
          <w:r w:rsidRPr="00FC447E">
            <w:t>[XX]</w:t>
          </w:r>
        </w:p>
      </w:docPartBody>
    </w:docPart>
    <w:docPart>
      <w:docPartPr>
        <w:name w:val="294465795A184E4498675EC24337F499"/>
        <w:category>
          <w:name w:val="General"/>
          <w:gallery w:val="placeholder"/>
        </w:category>
        <w:types>
          <w:type w:val="bbPlcHdr"/>
        </w:types>
        <w:behaviors>
          <w:behavior w:val="content"/>
        </w:behaviors>
        <w:guid w:val="{139DF4A3-F6A9-4343-9E03-3E0F6AC3BE7B}"/>
      </w:docPartPr>
      <w:docPartBody>
        <w:p w:rsidR="009769BC" w:rsidRDefault="007D46FF" w:rsidP="007D46FF">
          <w:pPr>
            <w:pStyle w:val="294465795A184E4498675EC24337F499"/>
          </w:pPr>
          <w:r w:rsidRPr="002722F3">
            <w:t>[Insert Date]</w:t>
          </w:r>
        </w:p>
      </w:docPartBody>
    </w:docPart>
    <w:docPart>
      <w:docPartPr>
        <w:name w:val="F019A97CB76D4761A9F59E5DB897E598"/>
        <w:category>
          <w:name w:val="General"/>
          <w:gallery w:val="placeholder"/>
        </w:category>
        <w:types>
          <w:type w:val="bbPlcHdr"/>
        </w:types>
        <w:behaviors>
          <w:behavior w:val="content"/>
        </w:behaviors>
        <w:guid w:val="{21CA1F63-5C55-4E55-A97B-2DBEF4AF1381}"/>
      </w:docPartPr>
      <w:docPartBody>
        <w:p w:rsidR="00CD1176" w:rsidRDefault="003C7785" w:rsidP="003C7785">
          <w:pPr>
            <w:pStyle w:val="F019A97CB76D4761A9F59E5DB897E598"/>
          </w:pPr>
          <w:bookmarkStart w:id="1" w:name="_Toc163657812"/>
          <w:bookmarkStart w:id="2" w:name="_Toc167035409"/>
          <w:bookmarkStart w:id="3" w:name="_Toc167040038"/>
          <w:bookmarkStart w:id="4" w:name="_Toc167097606"/>
          <w:bookmarkStart w:id="5" w:name="_Toc180143365"/>
          <w:bookmarkStart w:id="6" w:name="_Toc208498495"/>
          <w:bookmarkStart w:id="7" w:name="_Toc163657812"/>
          <w:bookmarkStart w:id="8" w:name="_Toc167035409"/>
          <w:bookmarkStart w:id="9" w:name="_Toc167040038"/>
          <w:bookmarkStart w:id="10" w:name="_Toc167097606"/>
          <w:bookmarkStart w:id="11" w:name="_Toc180143365"/>
          <w:bookmarkStart w:id="12" w:name="_Toc208498495"/>
          <w:bookmarkStart w:id="13" w:name="_Toc163657815"/>
          <w:bookmarkStart w:id="14" w:name="_Toc167035412"/>
          <w:bookmarkStart w:id="15" w:name="_Toc167040041"/>
          <w:bookmarkStart w:id="16" w:name="_Toc180143362"/>
          <w:bookmarkStart w:id="17" w:name="_Toc208498501"/>
          <w:bookmarkStart w:id="18" w:name="_Toc163657815"/>
          <w:bookmarkStart w:id="19" w:name="_Toc167035412"/>
          <w:bookmarkStart w:id="20" w:name="_Toc167040041"/>
          <w:bookmarkStart w:id="21" w:name="_Toc180143362"/>
          <w:bookmarkStart w:id="22" w:name="_Toc208498501"/>
          <w:bookmarkStart w:id="23" w:name="_Toc163657815"/>
          <w:bookmarkStart w:id="24" w:name="_Toc167035412"/>
          <w:bookmarkStart w:id="25" w:name="_Toc167040041"/>
          <w:bookmarkStart w:id="26" w:name="_Toc180143362"/>
          <w:bookmarkStart w:id="27" w:name="_Toc20849850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F50F00">
            <w:rPr>
              <w:rStyle w:val="PlaceholderText"/>
              <w:color w:val="FFFFFF" w:themeColor="background1"/>
            </w:rPr>
            <w:t>[Report Title</w:t>
          </w:r>
          <w:r w:rsidRPr="00F50F00">
            <w:rPr>
              <w:rStyle w:val="PlaceholderText"/>
              <w:color w:val="FFFFFF" w:themeColor="background1"/>
            </w:rPr>
            <w:br/>
            <w:t xml:space="preserve">can run over </w:t>
          </w:r>
          <w:r>
            <w:rPr>
              <w:rStyle w:val="PlaceholderText"/>
            </w:rPr>
            <w:br/>
          </w:r>
          <w:r w:rsidRPr="00F50F00">
            <w:rPr>
              <w:rStyle w:val="PlaceholderText"/>
              <w:color w:val="FFFFFF" w:themeColor="background1"/>
            </w:rPr>
            <w:t>three lines]</w:t>
          </w:r>
        </w:p>
      </w:docPartBody>
    </w:docPart>
    <w:docPart>
      <w:docPartPr>
        <w:name w:val="00D5C8E78C2E43C69A3333EAAE0E3E02"/>
        <w:category>
          <w:name w:val="General"/>
          <w:gallery w:val="placeholder"/>
        </w:category>
        <w:types>
          <w:type w:val="bbPlcHdr"/>
        </w:types>
        <w:behaviors>
          <w:behavior w:val="content"/>
        </w:behaviors>
        <w:guid w:val="{6681D146-D259-4E7D-8345-3F5F482EDEF3}"/>
      </w:docPartPr>
      <w:docPartBody>
        <w:p w:rsidR="00CD1176" w:rsidRDefault="003C7785" w:rsidP="003C7785">
          <w:pPr>
            <w:pStyle w:val="00D5C8E78C2E43C69A3333EAAE0E3E024"/>
          </w:pPr>
          <w:r w:rsidRPr="006B5609">
            <w:rPr>
              <w:color w:val="EE0000"/>
              <w:highlight w:val="yellow"/>
            </w:rPr>
            <w:t>[Insert Name]</w:t>
          </w:r>
        </w:p>
      </w:docPartBody>
    </w:docPart>
    <w:docPart>
      <w:docPartPr>
        <w:name w:val="9A959DAEE4C34D67979EB8971246D4F2"/>
        <w:category>
          <w:name w:val="General"/>
          <w:gallery w:val="placeholder"/>
        </w:category>
        <w:types>
          <w:type w:val="bbPlcHdr"/>
        </w:types>
        <w:behaviors>
          <w:behavior w:val="content"/>
        </w:behaviors>
        <w:guid w:val="{EF366573-2406-44E2-BB01-392F203F35E9}"/>
      </w:docPartPr>
      <w:docPartBody>
        <w:p w:rsidR="00CD1176" w:rsidRDefault="007D46FF" w:rsidP="007D46FF">
          <w:pPr>
            <w:pStyle w:val="9A959DAEE4C34D67979EB8971246D4F2"/>
          </w:pPr>
          <w:r w:rsidRPr="00C02E18">
            <w:rPr>
              <w:rStyle w:val="Highlight"/>
            </w:rPr>
            <w:t>[Insert Date]</w:t>
          </w:r>
        </w:p>
      </w:docPartBody>
    </w:docPart>
    <w:docPart>
      <w:docPartPr>
        <w:name w:val="04BCB2F2B63F475FA8E79025E7331BFF"/>
        <w:category>
          <w:name w:val="General"/>
          <w:gallery w:val="placeholder"/>
        </w:category>
        <w:types>
          <w:type w:val="bbPlcHdr"/>
        </w:types>
        <w:behaviors>
          <w:behavior w:val="content"/>
        </w:behaviors>
        <w:guid w:val="{6176E017-7E7C-4D03-87C0-F7D0B9F353A9}"/>
      </w:docPartPr>
      <w:docPartBody>
        <w:p w:rsidR="00CD1176" w:rsidRDefault="007D46FF" w:rsidP="007D46FF">
          <w:pPr>
            <w:pStyle w:val="04BCB2F2B63F475FA8E79025E7331BFF1"/>
          </w:pPr>
          <w:r w:rsidRPr="00FC447E">
            <w:t>[XX]</w:t>
          </w:r>
        </w:p>
      </w:docPartBody>
    </w:docPart>
    <w:docPart>
      <w:docPartPr>
        <w:name w:val="0A8110A43E3D4F40AEDA3DE13C6BE198"/>
        <w:category>
          <w:name w:val="General"/>
          <w:gallery w:val="placeholder"/>
        </w:category>
        <w:types>
          <w:type w:val="bbPlcHdr"/>
        </w:types>
        <w:behaviors>
          <w:behavior w:val="content"/>
        </w:behaviors>
        <w:guid w:val="{4A1037EB-3D97-46F1-8978-92850CF1CCDE}"/>
      </w:docPartPr>
      <w:docPartBody>
        <w:p w:rsidR="00CD1176" w:rsidRDefault="007D46FF" w:rsidP="007D46FF">
          <w:pPr>
            <w:pStyle w:val="0A8110A43E3D4F40AEDA3DE13C6BE1981"/>
          </w:pPr>
          <w:r w:rsidRPr="002722F3">
            <w:t>[Insert Date]</w:t>
          </w:r>
        </w:p>
      </w:docPartBody>
    </w:docPart>
    <w:docPart>
      <w:docPartPr>
        <w:name w:val="517EDCFE390C448CAAE7D7BA3F1A05AB"/>
        <w:category>
          <w:name w:val="General"/>
          <w:gallery w:val="placeholder"/>
        </w:category>
        <w:types>
          <w:type w:val="bbPlcHdr"/>
        </w:types>
        <w:behaviors>
          <w:behavior w:val="content"/>
        </w:behaviors>
        <w:guid w:val="{08DBE983-C966-46EA-93ED-2EE528014F03}"/>
      </w:docPartPr>
      <w:docPartBody>
        <w:p w:rsidR="00CD1176" w:rsidRDefault="007D46FF" w:rsidP="007D46FF">
          <w:pPr>
            <w:pStyle w:val="517EDCFE390C448CAAE7D7BA3F1A05AB1"/>
          </w:pPr>
          <w:r w:rsidRPr="003E7C2B">
            <w:rPr>
              <w:rStyle w:val="Highlight"/>
            </w:rPr>
            <w:t>[XX]</w:t>
          </w:r>
        </w:p>
      </w:docPartBody>
    </w:docPart>
    <w:docPart>
      <w:docPartPr>
        <w:name w:val="89F771B0605B4035871FDC79A9D8BCD8"/>
        <w:category>
          <w:name w:val="General"/>
          <w:gallery w:val="placeholder"/>
        </w:category>
        <w:types>
          <w:type w:val="bbPlcHdr"/>
        </w:types>
        <w:behaviors>
          <w:behavior w:val="content"/>
        </w:behaviors>
        <w:guid w:val="{2BC2B1DC-00C7-4A23-B143-C9E6EF909354}"/>
      </w:docPartPr>
      <w:docPartBody>
        <w:p w:rsidR="00CD1176" w:rsidRDefault="007D46FF" w:rsidP="007D46FF">
          <w:pPr>
            <w:pStyle w:val="89F771B0605B4035871FDC79A9D8BCD81"/>
          </w:pPr>
          <w:r w:rsidRPr="00FC447E">
            <w:t>[XX]</w:t>
          </w:r>
        </w:p>
      </w:docPartBody>
    </w:docPart>
    <w:docPart>
      <w:docPartPr>
        <w:name w:val="D80F19324F084F4687690D67185C3E29"/>
        <w:category>
          <w:name w:val="General"/>
          <w:gallery w:val="placeholder"/>
        </w:category>
        <w:types>
          <w:type w:val="bbPlcHdr"/>
        </w:types>
        <w:behaviors>
          <w:behavior w:val="content"/>
        </w:behaviors>
        <w:guid w:val="{9756B0EA-A0B7-413F-8BF1-FE63A3803A48}"/>
      </w:docPartPr>
      <w:docPartBody>
        <w:p w:rsidR="00CD1176" w:rsidRDefault="007D46FF" w:rsidP="007D46FF">
          <w:pPr>
            <w:pStyle w:val="D80F19324F084F4687690D67185C3E291"/>
          </w:pPr>
          <w:r w:rsidRPr="002722F3">
            <w:t>[Insert Date]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0DC3" w:rsidRDefault="00510DC3" w:rsidP="00F779CB">
      <w:pPr>
        <w:spacing w:after="0" w:line="240" w:lineRule="auto"/>
      </w:pPr>
      <w:r>
        <w:separator/>
      </w:r>
    </w:p>
  </w:endnote>
  <w:endnote w:type="continuationSeparator" w:id="0">
    <w:p w:rsidR="00510DC3" w:rsidRDefault="00510DC3" w:rsidP="00F779CB">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enorite">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Panton Narrow SemiBold">
    <w:panose1 w:val="00000406000000000000"/>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0DC3" w:rsidRDefault="00510DC3" w:rsidP="00F779CB">
      <w:pPr>
        <w:spacing w:after="0" w:line="240" w:lineRule="auto"/>
      </w:pPr>
      <w:r>
        <w:separator/>
      </w:r>
    </w:p>
  </w:footnote>
  <w:footnote w:type="continuationSeparator" w:id="0">
    <w:p w:rsidR="00510DC3" w:rsidRDefault="00510DC3" w:rsidP="00F779CB">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488CDA8"/>
    <w:lvl w:ilvl="0">
      <w:start w:val="1"/>
      <w:numFmt w:val="bullet"/>
      <w:pStyle w:val="ListBullet"/>
      <w:lvlText w:val=""/>
      <w:lvlJc w:val="left"/>
      <w:pPr>
        <w:tabs>
          <w:tab w:val="num" w:pos="8441"/>
        </w:tabs>
        <w:ind w:left="8441" w:hanging="360"/>
      </w:pPr>
      <w:rPr>
        <w:rFonts w:ascii="Symbol" w:hAnsi="Symbol" w:hint="default"/>
      </w:rPr>
    </w:lvl>
  </w:abstractNum>
  <w:abstractNum w:abstractNumId="1" w15:restartNumberingAfterBreak="0">
    <w:nsid w:val="03D35EF9"/>
    <w:multiLevelType w:val="multilevel"/>
    <w:tmpl w:val="BC9E861E"/>
    <w:lvl w:ilvl="0">
      <w:start w:val="1"/>
      <w:numFmt w:val="upperLetter"/>
      <w:suff w:val="nothing"/>
      <w:lvlText w:val="%1"/>
      <w:lvlJc w:val="left"/>
      <w:pPr>
        <w:ind w:left="360" w:hanging="360"/>
      </w:pPr>
      <w:rPr>
        <w:rFonts w:hint="default"/>
        <w:color w:val="E97132"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D8637E"/>
    <w:multiLevelType w:val="multilevel"/>
    <w:tmpl w:val="9F0AEC64"/>
    <w:lvl w:ilvl="0">
      <w:start w:val="1"/>
      <w:numFmt w:val="bullet"/>
      <w:lvlText w:val=""/>
      <w:lvlJc w:val="left"/>
      <w:pPr>
        <w:ind w:left="227" w:hanging="227"/>
      </w:pPr>
      <w:rPr>
        <w:rFonts w:ascii="Wingdings" w:hAnsi="Wingdings" w:hint="default"/>
      </w:rPr>
    </w:lvl>
    <w:lvl w:ilvl="1">
      <w:start w:val="1"/>
      <w:numFmt w:val="bullet"/>
      <w:lvlText w:val="–"/>
      <w:lvlJc w:val="left"/>
      <w:pPr>
        <w:ind w:left="454" w:hanging="227"/>
      </w:pPr>
      <w:rPr>
        <w:rFonts w:ascii="Aptos" w:hAnsi="Aptos" w:hint="default"/>
      </w:rPr>
    </w:lvl>
    <w:lvl w:ilvl="2">
      <w:start w:val="1"/>
      <w:numFmt w:val="bullet"/>
      <w:lvlText w:val=""/>
      <w:lvlJc w:val="left"/>
      <w:pPr>
        <w:ind w:left="681" w:hanging="227"/>
      </w:pPr>
      <w:rPr>
        <w:rFonts w:ascii="Wingdings" w:hAnsi="Wingdings" w:hint="default"/>
      </w:rPr>
    </w:lvl>
    <w:lvl w:ilvl="3">
      <w:start w:val="1"/>
      <w:numFmt w:val="bullet"/>
      <w:lvlText w:val=""/>
      <w:lvlJc w:val="left"/>
      <w:pPr>
        <w:ind w:left="908" w:hanging="227"/>
      </w:pPr>
      <w:rPr>
        <w:rFonts w:ascii="Symbol" w:hAnsi="Symbol"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Wingdings" w:hAnsi="Wingdings" w:hint="default"/>
      </w:rPr>
    </w:lvl>
    <w:lvl w:ilvl="7">
      <w:start w:val="1"/>
      <w:numFmt w:val="bullet"/>
      <w:lvlText w:val=""/>
      <w:lvlJc w:val="left"/>
      <w:pPr>
        <w:ind w:left="1816" w:hanging="227"/>
      </w:pPr>
      <w:rPr>
        <w:rFonts w:ascii="Symbol" w:hAnsi="Symbol" w:hint="default"/>
      </w:rPr>
    </w:lvl>
    <w:lvl w:ilvl="8">
      <w:start w:val="1"/>
      <w:numFmt w:val="bullet"/>
      <w:lvlText w:val=""/>
      <w:lvlJc w:val="left"/>
      <w:pPr>
        <w:ind w:left="2043" w:hanging="227"/>
      </w:pPr>
      <w:rPr>
        <w:rFonts w:ascii="Symbol" w:hAnsi="Symbol" w:hint="default"/>
      </w:rPr>
    </w:lvl>
  </w:abstractNum>
  <w:abstractNum w:abstractNumId="3" w15:restartNumberingAfterBreak="0">
    <w:nsid w:val="1A486353"/>
    <w:multiLevelType w:val="multilevel"/>
    <w:tmpl w:val="D17E8544"/>
    <w:lvl w:ilvl="0">
      <w:start w:val="1"/>
      <w:numFmt w:val="decimal"/>
      <w:lvlText w:val="%1."/>
      <w:lvlJc w:val="left"/>
      <w:pPr>
        <w:ind w:left="284" w:hanging="284"/>
      </w:pPr>
      <w:rPr>
        <w:rFonts w:asciiTheme="minorHAnsi" w:hAnsiTheme="minorHAnsi" w:cs="Segoe UI Semibold" w:hint="default"/>
        <w:color w:val="156082" w:themeColor="accent1"/>
      </w:rPr>
    </w:lvl>
    <w:lvl w:ilvl="1">
      <w:start w:val="1"/>
      <w:numFmt w:val="lowerLetter"/>
      <w:lvlText w:val="%2."/>
      <w:lvlJc w:val="left"/>
      <w:pPr>
        <w:ind w:left="568" w:hanging="284"/>
      </w:pPr>
      <w:rPr>
        <w:rFonts w:hint="default"/>
        <w:color w:val="156082" w:themeColor="accent1"/>
      </w:rPr>
    </w:lvl>
    <w:lvl w:ilvl="2">
      <w:start w:val="1"/>
      <w:numFmt w:val="upperRoman"/>
      <w:lvlText w:val="%3."/>
      <w:lvlJc w:val="left"/>
      <w:pPr>
        <w:ind w:left="284"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AAB3EDC"/>
    <w:multiLevelType w:val="multilevel"/>
    <w:tmpl w:val="3F74D1A8"/>
    <w:lvl w:ilvl="0">
      <w:start w:val="1"/>
      <w:numFmt w:val="lowerLetter"/>
      <w:lvlText w:val="%1."/>
      <w:lvlJc w:val="left"/>
      <w:pPr>
        <w:tabs>
          <w:tab w:val="num" w:pos="567"/>
        </w:tabs>
        <w:ind w:left="284" w:hanging="284"/>
      </w:pPr>
      <w:rPr>
        <w:rFonts w:hint="default"/>
      </w:rPr>
    </w:lvl>
    <w:lvl w:ilvl="1">
      <w:start w:val="1"/>
      <w:numFmt w:val="decimal"/>
      <w:lvlText w:val="%2."/>
      <w:lvlJc w:val="left"/>
      <w:pPr>
        <w:tabs>
          <w:tab w:val="num" w:pos="567"/>
        </w:tabs>
        <w:ind w:left="284" w:hanging="284"/>
      </w:pPr>
      <w:rPr>
        <w:rFonts w:hint="default"/>
      </w:rPr>
    </w:lvl>
    <w:lvl w:ilvl="2">
      <w:start w:val="1"/>
      <w:numFmt w:val="bullet"/>
      <w:lvlText w:val="–"/>
      <w:lvlJc w:val="left"/>
      <w:pPr>
        <w:ind w:left="284" w:hanging="284"/>
      </w:pPr>
      <w:rPr>
        <w:rFonts w:ascii="Verdana" w:hAnsi="Verdana" w:hint="default"/>
        <w:color w:val="auto"/>
      </w:rPr>
    </w:lvl>
    <w:lvl w:ilvl="3">
      <w:start w:val="1"/>
      <w:numFmt w:val="bullet"/>
      <w:lvlText w:val=""/>
      <w:lvlJc w:val="left"/>
      <w:pPr>
        <w:ind w:left="567" w:hanging="283"/>
      </w:pPr>
      <w:rPr>
        <w:rFonts w:ascii="Wingdings" w:hAnsi="Wingdings"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2203729C"/>
    <w:multiLevelType w:val="multilevel"/>
    <w:tmpl w:val="3BEAD128"/>
    <w:lvl w:ilvl="0">
      <w:start w:val="1"/>
      <w:numFmt w:val="bullet"/>
      <w:lvlText w:val=""/>
      <w:lvlJc w:val="left"/>
      <w:pPr>
        <w:ind w:left="284" w:hanging="284"/>
      </w:pPr>
      <w:rPr>
        <w:rFonts w:ascii="Symbol" w:hAnsi="Symbol" w:hint="default"/>
        <w:color w:val="000000" w:themeColor="text1"/>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6" w15:restartNumberingAfterBreak="0">
    <w:nsid w:val="263F7D97"/>
    <w:multiLevelType w:val="multilevel"/>
    <w:tmpl w:val="5EFA2A46"/>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D4F5981"/>
    <w:multiLevelType w:val="multilevel"/>
    <w:tmpl w:val="AF56FBCC"/>
    <w:name w:val="ListBulletList"/>
    <w:lvl w:ilvl="0">
      <w:start w:val="1"/>
      <w:numFmt w:val="bullet"/>
      <w:lvlText w:val=""/>
      <w:lvlJc w:val="left"/>
      <w:pPr>
        <w:tabs>
          <w:tab w:val="num" w:pos="567"/>
        </w:tabs>
        <w:ind w:left="284" w:hanging="284"/>
      </w:pPr>
      <w:rPr>
        <w:rFonts w:ascii="Wingdings" w:hAnsi="Wingdings" w:hint="default"/>
        <w:color w:val="156082" w:themeColor="accent1"/>
      </w:rPr>
    </w:lvl>
    <w:lvl w:ilvl="1">
      <w:start w:val="1"/>
      <w:numFmt w:val="bullet"/>
      <w:lvlText w:val="◦"/>
      <w:lvlJc w:val="left"/>
      <w:pPr>
        <w:tabs>
          <w:tab w:val="num" w:pos="851"/>
        </w:tabs>
        <w:ind w:left="568" w:hanging="284"/>
      </w:pPr>
      <w:rPr>
        <w:rFonts w:ascii="Aptos" w:hAnsi="Aptos" w:hint="default"/>
        <w:color w:val="156082" w:themeColor="accent1"/>
      </w:rPr>
    </w:lvl>
    <w:lvl w:ilvl="2">
      <w:start w:val="1"/>
      <w:numFmt w:val="bullet"/>
      <w:lvlText w:val="–"/>
      <w:lvlJc w:val="left"/>
      <w:pPr>
        <w:tabs>
          <w:tab w:val="num" w:pos="1135"/>
        </w:tabs>
        <w:ind w:left="852" w:hanging="284"/>
      </w:pPr>
      <w:rPr>
        <w:rFonts w:ascii="Aptos" w:hAnsi="Aptos" w:hint="default"/>
        <w:color w:val="156082" w:themeColor="accent1"/>
      </w:rPr>
    </w:lvl>
    <w:lvl w:ilvl="3">
      <w:start w:val="1"/>
      <w:numFmt w:val="bullet"/>
      <w:lvlText w:val=""/>
      <w:lvlJc w:val="left"/>
      <w:pPr>
        <w:tabs>
          <w:tab w:val="num" w:pos="1419"/>
        </w:tabs>
        <w:ind w:left="1136" w:hanging="284"/>
      </w:pPr>
      <w:rPr>
        <w:rFonts w:ascii="Symbol" w:hAnsi="Symbol" w:hint="default"/>
        <w:color w:val="156082" w:themeColor="accent1"/>
      </w:rPr>
    </w:lvl>
    <w:lvl w:ilvl="4">
      <w:start w:val="1"/>
      <w:numFmt w:val="bullet"/>
      <w:lvlText w:val=""/>
      <w:lvlJc w:val="left"/>
      <w:pPr>
        <w:tabs>
          <w:tab w:val="num" w:pos="1703"/>
        </w:tabs>
        <w:ind w:left="1420" w:hanging="284"/>
      </w:pPr>
      <w:rPr>
        <w:rFonts w:ascii="Wingdings" w:hAnsi="Wingdings" w:hint="default"/>
        <w:color w:val="0E2841" w:themeColor="text2"/>
      </w:rPr>
    </w:lvl>
    <w:lvl w:ilvl="5">
      <w:start w:val="1"/>
      <w:numFmt w:val="bullet"/>
      <w:lvlText w:val=""/>
      <w:lvlJc w:val="left"/>
      <w:pPr>
        <w:tabs>
          <w:tab w:val="num" w:pos="1987"/>
        </w:tabs>
        <w:ind w:left="1704" w:hanging="284"/>
      </w:pPr>
      <w:rPr>
        <w:rFonts w:ascii="Wingdings" w:hAnsi="Wingdings" w:hint="default"/>
        <w:color w:val="4EA72E" w:themeColor="accent6"/>
      </w:rPr>
    </w:lvl>
    <w:lvl w:ilvl="6">
      <w:start w:val="1"/>
      <w:numFmt w:val="bullet"/>
      <w:lvlText w:val=""/>
      <w:lvlJc w:val="left"/>
      <w:pPr>
        <w:tabs>
          <w:tab w:val="num" w:pos="2271"/>
        </w:tabs>
        <w:ind w:left="1988" w:hanging="284"/>
      </w:pPr>
      <w:rPr>
        <w:rFonts w:ascii="Symbol" w:hAnsi="Symbol" w:hint="default"/>
      </w:rPr>
    </w:lvl>
    <w:lvl w:ilvl="7">
      <w:start w:val="1"/>
      <w:numFmt w:val="bullet"/>
      <w:lvlText w:val="o"/>
      <w:lvlJc w:val="left"/>
      <w:pPr>
        <w:tabs>
          <w:tab w:val="num" w:pos="2555"/>
        </w:tabs>
        <w:ind w:left="2272" w:hanging="284"/>
      </w:pPr>
      <w:rPr>
        <w:rFonts w:ascii="Courier New" w:hAnsi="Courier New" w:cs="Courier New" w:hint="default"/>
      </w:rPr>
    </w:lvl>
    <w:lvl w:ilvl="8">
      <w:start w:val="1"/>
      <w:numFmt w:val="bullet"/>
      <w:lvlText w:val=""/>
      <w:lvlJc w:val="left"/>
      <w:pPr>
        <w:tabs>
          <w:tab w:val="num" w:pos="2839"/>
        </w:tabs>
        <w:ind w:left="2556" w:hanging="284"/>
      </w:pPr>
      <w:rPr>
        <w:rFonts w:ascii="Wingdings" w:hAnsi="Wingdings" w:hint="default"/>
      </w:rPr>
    </w:lvl>
  </w:abstractNum>
  <w:abstractNum w:abstractNumId="8" w15:restartNumberingAfterBreak="0">
    <w:nsid w:val="3A3B342E"/>
    <w:multiLevelType w:val="multilevel"/>
    <w:tmpl w:val="8C2E6A2C"/>
    <w:lvl w:ilvl="0">
      <w:start w:val="1"/>
      <w:numFmt w:val="decimal"/>
      <w:lvlText w:val="%1."/>
      <w:lvlJc w:val="left"/>
      <w:pPr>
        <w:ind w:left="284" w:hanging="284"/>
      </w:pPr>
      <w:rPr>
        <w:rFonts w:asciiTheme="minorHAnsi" w:hAnsiTheme="minorHAnsi" w:hint="default"/>
        <w:color w:val="0E2841" w:themeColor="text2"/>
      </w:rPr>
    </w:lvl>
    <w:lvl w:ilvl="1">
      <w:start w:val="1"/>
      <w:numFmt w:val="lowerLetter"/>
      <w:lvlText w:val="%2."/>
      <w:lvlJc w:val="left"/>
      <w:pPr>
        <w:ind w:left="568" w:hanging="284"/>
      </w:pPr>
      <w:rPr>
        <w:rFonts w:asciiTheme="minorHAnsi" w:hAnsiTheme="minorHAnsi" w:hint="default"/>
        <w:color w:val="0E2841" w:themeColor="text2"/>
      </w:rPr>
    </w:lvl>
    <w:lvl w:ilvl="2">
      <w:start w:val="1"/>
      <w:numFmt w:val="lowerRoman"/>
      <w:lvlText w:val="%3."/>
      <w:lvlJc w:val="left"/>
      <w:pPr>
        <w:ind w:left="852" w:hanging="284"/>
      </w:pPr>
      <w:rPr>
        <w:rFonts w:asciiTheme="minorHAnsi" w:hAnsiTheme="minorHAnsi" w:hint="default"/>
        <w:color w:val="0E2841"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9" w15:restartNumberingAfterBreak="0">
    <w:nsid w:val="3DE00B15"/>
    <w:multiLevelType w:val="multilevel"/>
    <w:tmpl w:val="0F0481A4"/>
    <w:lvl w:ilvl="0">
      <w:start w:val="1"/>
      <w:numFmt w:val="decimal"/>
      <w:lvlText w:val="%1"/>
      <w:lvlJc w:val="left"/>
      <w:pPr>
        <w:ind w:left="567" w:hanging="567"/>
      </w:pPr>
      <w:rPr>
        <w:rFonts w:asciiTheme="minorHAnsi" w:hAnsiTheme="minorHAnsi" w:hint="default"/>
      </w:rPr>
    </w:lvl>
    <w:lvl w:ilvl="1">
      <w:start w:val="1"/>
      <w:numFmt w:val="decimal"/>
      <w:lvlText w:val="%1.%2"/>
      <w:lvlJc w:val="left"/>
      <w:pPr>
        <w:ind w:left="567" w:hanging="567"/>
      </w:pPr>
      <w:rPr>
        <w:rFonts w:asciiTheme="minorHAnsi" w:hAnsiTheme="minorHAnsi" w:hint="default"/>
        <w:b w:val="0"/>
        <w:bCs/>
        <w:spacing w:val="-10"/>
      </w:rPr>
    </w:lvl>
    <w:lvl w:ilvl="2">
      <w:start w:val="1"/>
      <w:numFmt w:val="lowerLetter"/>
      <w:lvlText w:val="(%3)"/>
      <w:lvlJc w:val="left"/>
      <w:pPr>
        <w:ind w:left="1134" w:hanging="567"/>
      </w:pPr>
      <w:rPr>
        <w:rFonts w:asciiTheme="minorHAnsi" w:hAnsiTheme="minorHAnsi" w:hint="default"/>
      </w:rPr>
    </w:lvl>
    <w:lvl w:ilvl="3">
      <w:start w:val="1"/>
      <w:numFmt w:val="lowerRoman"/>
      <w:lvlText w:val="(%4)"/>
      <w:lvlJc w:val="left"/>
      <w:pPr>
        <w:ind w:left="1701" w:hanging="567"/>
      </w:pPr>
      <w:rPr>
        <w:rFonts w:asciiTheme="minorHAnsi" w:hAnsiTheme="minorHAnsi" w:hint="default"/>
        <w:b w:val="0"/>
        <w:bCs/>
      </w:rPr>
    </w:lvl>
    <w:lvl w:ilvl="4">
      <w:start w:val="1"/>
      <w:numFmt w:val="upperLetter"/>
      <w:lvlText w:val="(%5)"/>
      <w:lvlJc w:val="left"/>
      <w:pPr>
        <w:ind w:left="2268" w:hanging="567"/>
      </w:pPr>
      <w:rPr>
        <w:rFonts w:asciiTheme="minorHAnsi" w:hAnsiTheme="minorHAnsi" w:hint="default"/>
      </w:rPr>
    </w:lvl>
    <w:lvl w:ilvl="5">
      <w:start w:val="1"/>
      <w:numFmt w:val="decimal"/>
      <w:lvlText w:val="%1.%2.%3.%4.%5.%6."/>
      <w:lvlJc w:val="left"/>
      <w:pPr>
        <w:ind w:left="2739" w:hanging="939"/>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7B74094"/>
    <w:multiLevelType w:val="multilevel"/>
    <w:tmpl w:val="CFFCB456"/>
    <w:lvl w:ilvl="0">
      <w:start w:val="1"/>
      <w:numFmt w:val="upperLetter"/>
      <w:pStyle w:val="Heading6"/>
      <w:suff w:val="space"/>
      <w:lvlText w:val="Appendix %1"/>
      <w:lvlJc w:val="left"/>
      <w:pPr>
        <w:ind w:left="0" w:firstLine="0"/>
      </w:pPr>
      <w:rPr>
        <w:rFonts w:hint="default"/>
      </w:rPr>
    </w:lvl>
    <w:lvl w:ilvl="1">
      <w:start w:val="1"/>
      <w:numFmt w:val="decimal"/>
      <w:pStyle w:val="Heading7"/>
      <w:lvlText w:val="%1.%2"/>
      <w:lvlJc w:val="left"/>
      <w:pPr>
        <w:ind w:left="851" w:hanging="851"/>
      </w:pPr>
      <w:rPr>
        <w:rFonts w:hint="default"/>
      </w:rPr>
    </w:lvl>
    <w:lvl w:ilvl="2">
      <w:start w:val="1"/>
      <w:numFmt w:val="decimal"/>
      <w:pStyle w:val="Heading8"/>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2835" w:hanging="2835"/>
      </w:pPr>
      <w:rPr>
        <w:rFonts w:hint="default"/>
      </w:rPr>
    </w:lvl>
    <w:lvl w:ilvl="6">
      <w:start w:val="1"/>
      <w:numFmt w:val="decimal"/>
      <w:lvlText w:val="%1.%2.%3.%4.%5.%6.%7."/>
      <w:lvlJc w:val="left"/>
      <w:pPr>
        <w:ind w:left="2835" w:hanging="2835"/>
      </w:pPr>
      <w:rPr>
        <w:rFonts w:hint="default"/>
      </w:rPr>
    </w:lvl>
    <w:lvl w:ilvl="7">
      <w:start w:val="1"/>
      <w:numFmt w:val="decimal"/>
      <w:lvlText w:val="%1.%2.%3.%4.%5.%6.%7.%8."/>
      <w:lvlJc w:val="left"/>
      <w:pPr>
        <w:ind w:left="2835" w:hanging="2835"/>
      </w:pPr>
      <w:rPr>
        <w:rFonts w:hint="default"/>
      </w:rPr>
    </w:lvl>
    <w:lvl w:ilvl="8">
      <w:start w:val="1"/>
      <w:numFmt w:val="decimal"/>
      <w:lvlText w:val="%1.%2.%3.%4.%5.%6.%7.%8.%9."/>
      <w:lvlJc w:val="left"/>
      <w:pPr>
        <w:ind w:left="2835" w:hanging="2835"/>
      </w:pPr>
      <w:rPr>
        <w:rFonts w:hint="default"/>
      </w:rPr>
    </w:lvl>
  </w:abstractNum>
  <w:abstractNum w:abstractNumId="11" w15:restartNumberingAfterBreak="0">
    <w:nsid w:val="60270ED0"/>
    <w:multiLevelType w:val="multilevel"/>
    <w:tmpl w:val="701C3BDE"/>
    <w:lvl w:ilvl="0">
      <w:start w:val="1"/>
      <w:numFmt w:val="lowerLetter"/>
      <w:lvlText w:val="(%1)"/>
      <w:lvlJc w:val="left"/>
      <w:pPr>
        <w:tabs>
          <w:tab w:val="num" w:pos="567"/>
        </w:tabs>
        <w:ind w:left="284" w:hanging="284"/>
      </w:pPr>
      <w:rPr>
        <w:rFonts w:asciiTheme="minorHAnsi" w:hAnsiTheme="minorHAnsi" w:hint="default"/>
        <w:b w:val="0"/>
        <w:i w:val="0"/>
        <w:color w:val="156082" w:themeColor="accent1"/>
      </w:rPr>
    </w:lvl>
    <w:lvl w:ilvl="1">
      <w:start w:val="1"/>
      <w:numFmt w:val="lowerRoman"/>
      <w:lvlText w:val="(%2)"/>
      <w:lvlJc w:val="left"/>
      <w:pPr>
        <w:tabs>
          <w:tab w:val="num" w:pos="851"/>
        </w:tabs>
        <w:ind w:left="568" w:hanging="284"/>
      </w:pPr>
      <w:rPr>
        <w:rFonts w:asciiTheme="minorHAnsi" w:hAnsiTheme="minorHAnsi" w:hint="default"/>
        <w:b w:val="0"/>
        <w:i w:val="0"/>
        <w:color w:val="156082" w:themeColor="accent1"/>
      </w:rPr>
    </w:lvl>
    <w:lvl w:ilvl="2">
      <w:start w:val="1"/>
      <w:numFmt w:val="upperRoman"/>
      <w:lvlText w:val="(%3)"/>
      <w:lvlJc w:val="left"/>
      <w:pPr>
        <w:tabs>
          <w:tab w:val="num" w:pos="1135"/>
        </w:tabs>
        <w:ind w:left="1021" w:hanging="453"/>
      </w:pPr>
      <w:rPr>
        <w:rFonts w:asciiTheme="minorHAnsi" w:hAnsiTheme="minorHAnsi" w:hint="default"/>
        <w:b w:val="0"/>
        <w:i w:val="0"/>
        <w:color w:val="156082" w:themeColor="accent1"/>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12" w15:restartNumberingAfterBreak="0">
    <w:nsid w:val="62441831"/>
    <w:multiLevelType w:val="multilevel"/>
    <w:tmpl w:val="A1F0EB36"/>
    <w:lvl w:ilvl="0">
      <w:start w:val="1"/>
      <w:numFmt w:val="decimal"/>
      <w:pStyle w:val="5AB4A931BFC24A4E9727FCE38CA3922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67B4FBB"/>
    <w:multiLevelType w:val="multilevel"/>
    <w:tmpl w:val="11F2F5CE"/>
    <w:lvl w:ilvl="0">
      <w:start w:val="1"/>
      <w:numFmt w:val="decimal"/>
      <w:lvlText w:val="%1."/>
      <w:lvlJc w:val="left"/>
      <w:pPr>
        <w:ind w:left="284" w:hanging="284"/>
      </w:pPr>
      <w:rPr>
        <w:rFonts w:asciiTheme="minorHAnsi" w:hAnsiTheme="minorHAnsi" w:hint="default"/>
        <w:color w:val="0E2841" w:themeColor="text2"/>
      </w:rPr>
    </w:lvl>
    <w:lvl w:ilvl="1">
      <w:start w:val="1"/>
      <w:numFmt w:val="decimal"/>
      <w:lvlText w:val="%1.%2."/>
      <w:lvlJc w:val="left"/>
      <w:pPr>
        <w:ind w:left="851" w:hanging="567"/>
      </w:pPr>
      <w:rPr>
        <w:rFonts w:asciiTheme="minorHAnsi" w:hAnsiTheme="minorHAnsi" w:hint="default"/>
        <w:color w:val="0E2841" w:themeColor="text2"/>
      </w:rPr>
    </w:lvl>
    <w:lvl w:ilvl="2">
      <w:start w:val="1"/>
      <w:numFmt w:val="decimal"/>
      <w:lvlText w:val="%1.%2.%3."/>
      <w:lvlJc w:val="left"/>
      <w:pPr>
        <w:ind w:left="1418" w:hanging="567"/>
      </w:pPr>
      <w:rPr>
        <w:rFonts w:asciiTheme="minorHAnsi" w:hAnsiTheme="minorHAnsi" w:hint="default"/>
        <w:color w:val="0E2841" w:themeColor="text2"/>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14" w15:restartNumberingAfterBreak="0">
    <w:nsid w:val="672708B1"/>
    <w:multiLevelType w:val="multilevel"/>
    <w:tmpl w:val="FFF03C0C"/>
    <w:lvl w:ilvl="0">
      <w:start w:val="1"/>
      <w:numFmt w:val="none"/>
      <w:lvlText w:val="%1"/>
      <w:lvlJc w:val="left"/>
      <w:pPr>
        <w:ind w:left="0" w:firstLine="0"/>
      </w:pPr>
      <w:rPr>
        <w:rFonts w:hint="default"/>
      </w:rPr>
    </w:lvl>
    <w:lvl w:ilvl="1">
      <w:start w:val="1"/>
      <w:numFmt w:val="lowerLetter"/>
      <w:lvlText w:val="%2."/>
      <w:lvlJc w:val="left"/>
      <w:pPr>
        <w:ind w:left="284" w:hanging="284"/>
      </w:pPr>
      <w:rPr>
        <w:rFonts w:hint="default"/>
      </w:rPr>
    </w:lvl>
    <w:lvl w:ilvl="2">
      <w:start w:val="1"/>
      <w:numFmt w:val="decimal"/>
      <w:lvlText w:val="%3."/>
      <w:lvlJc w:val="left"/>
      <w:pPr>
        <w:ind w:left="284" w:hanging="284"/>
      </w:pPr>
      <w:rPr>
        <w:rFonts w:hint="default"/>
      </w:rPr>
    </w:lvl>
    <w:lvl w:ilvl="3">
      <w:start w:val="1"/>
      <w:numFmt w:val="bullet"/>
      <w:lvlText w:val="–"/>
      <w:lvlJc w:val="left"/>
      <w:pPr>
        <w:ind w:left="284" w:hanging="284"/>
      </w:pPr>
      <w:rPr>
        <w:rFonts w:ascii="Segoe UI" w:hAnsi="Segoe UI" w:hint="default"/>
        <w:color w:val="000000" w:themeColor="tex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7404DEF"/>
    <w:multiLevelType w:val="multilevel"/>
    <w:tmpl w:val="F1609D50"/>
    <w:lvl w:ilvl="0">
      <w:start w:val="1"/>
      <w:numFmt w:val="upperLetter"/>
      <w:lvlText w:val="%1."/>
      <w:lvlJc w:val="left"/>
      <w:pPr>
        <w:ind w:left="341" w:hanging="284"/>
      </w:pPr>
      <w:rPr>
        <w:rFonts w:hint="default"/>
      </w:rPr>
    </w:lvl>
    <w:lvl w:ilvl="1">
      <w:start w:val="1"/>
      <w:numFmt w:val="lowerRoman"/>
      <w:lvlText w:val="%2"/>
      <w:lvlJc w:val="left"/>
      <w:pPr>
        <w:ind w:left="625" w:hanging="284"/>
      </w:pPr>
      <w:rPr>
        <w:rFonts w:hint="default"/>
      </w:rPr>
    </w:lvl>
    <w:lvl w:ilvl="2">
      <w:start w:val="1"/>
      <w:numFmt w:val="upperRoman"/>
      <w:lvlText w:val="%3."/>
      <w:lvlJc w:val="left"/>
      <w:pPr>
        <w:ind w:left="909" w:hanging="284"/>
      </w:pPr>
      <w:rPr>
        <w:rFonts w:hint="default"/>
      </w:rPr>
    </w:lvl>
    <w:lvl w:ilvl="3">
      <w:start w:val="1"/>
      <w:numFmt w:val="lowerLetter"/>
      <w:lvlText w:val="(%4)"/>
      <w:lvlJc w:val="left"/>
      <w:pPr>
        <w:ind w:left="624" w:hanging="567"/>
      </w:pPr>
      <w:rPr>
        <w:rFonts w:hint="default"/>
      </w:rPr>
    </w:lvl>
    <w:lvl w:ilvl="4">
      <w:start w:val="1"/>
      <w:numFmt w:val="lowerRoman"/>
      <w:lvlText w:val="(%5)"/>
      <w:lvlJc w:val="left"/>
      <w:pPr>
        <w:ind w:left="624" w:hanging="567"/>
      </w:pPr>
      <w:rPr>
        <w:rFonts w:hint="default"/>
      </w:rPr>
    </w:lvl>
    <w:lvl w:ilvl="5">
      <w:start w:val="1"/>
      <w:numFmt w:val="lowerRoman"/>
      <w:lvlText w:val="(%6)"/>
      <w:lvlJc w:val="left"/>
      <w:pPr>
        <w:ind w:left="624" w:hanging="567"/>
      </w:pPr>
      <w:rPr>
        <w:rFonts w:hint="default"/>
      </w:rPr>
    </w:lvl>
    <w:lvl w:ilvl="6">
      <w:start w:val="1"/>
      <w:numFmt w:val="upperLetter"/>
      <w:lvlText w:val="(%7)"/>
      <w:lvlJc w:val="left"/>
      <w:pPr>
        <w:ind w:left="624" w:hanging="567"/>
      </w:pPr>
      <w:rPr>
        <w:rFonts w:hint="default"/>
      </w:rPr>
    </w:lvl>
    <w:lvl w:ilvl="7">
      <w:start w:val="1"/>
      <w:numFmt w:val="lowerLetter"/>
      <w:lvlText w:val="%8."/>
      <w:lvlJc w:val="left"/>
      <w:pPr>
        <w:ind w:left="2329" w:hanging="284"/>
      </w:pPr>
      <w:rPr>
        <w:rFonts w:hint="default"/>
      </w:rPr>
    </w:lvl>
    <w:lvl w:ilvl="8">
      <w:start w:val="1"/>
      <w:numFmt w:val="lowerRoman"/>
      <w:lvlText w:val="%9."/>
      <w:lvlJc w:val="left"/>
      <w:pPr>
        <w:ind w:left="2613" w:hanging="284"/>
      </w:pPr>
      <w:rPr>
        <w:rFonts w:hint="default"/>
      </w:rPr>
    </w:lvl>
  </w:abstractNum>
  <w:abstractNum w:abstractNumId="16" w15:restartNumberingAfterBreak="0">
    <w:nsid w:val="6D744562"/>
    <w:multiLevelType w:val="multilevel"/>
    <w:tmpl w:val="65D61772"/>
    <w:lvl w:ilvl="0">
      <w:start w:val="1"/>
      <w:numFmt w:val="bullet"/>
      <w:lvlText w:val=""/>
      <w:lvlJc w:val="left"/>
      <w:pPr>
        <w:ind w:left="284" w:hanging="284"/>
      </w:pPr>
      <w:rPr>
        <w:rFonts w:ascii="Wingdings" w:hAnsi="Wingdings" w:hint="default"/>
      </w:rPr>
    </w:lvl>
    <w:lvl w:ilvl="1">
      <w:start w:val="1"/>
      <w:numFmt w:val="bullet"/>
      <w:lvlText w:val="–"/>
      <w:lvlJc w:val="left"/>
      <w:pPr>
        <w:ind w:left="568" w:hanging="284"/>
      </w:pPr>
      <w:rPr>
        <w:rFonts w:ascii="Aptos" w:hAnsi="Aptos"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7" w15:restartNumberingAfterBreak="0">
    <w:nsid w:val="7653170F"/>
    <w:multiLevelType w:val="multilevel"/>
    <w:tmpl w:val="773C9C7C"/>
    <w:lvl w:ilvl="0">
      <w:start w:val="1"/>
      <w:numFmt w:val="decimal"/>
      <w:lvlText w:val="%1."/>
      <w:lvlJc w:val="left"/>
      <w:pPr>
        <w:ind w:left="284" w:hanging="284"/>
      </w:pPr>
      <w:rPr>
        <w:rFonts w:asciiTheme="minorHAnsi" w:hAnsiTheme="minorHAnsi" w:hint="default"/>
        <w:color w:val="156082" w:themeColor="accent1"/>
      </w:rPr>
    </w:lvl>
    <w:lvl w:ilvl="1">
      <w:start w:val="1"/>
      <w:numFmt w:val="lowerLetter"/>
      <w:lvlText w:val="%2."/>
      <w:lvlJc w:val="left"/>
      <w:pPr>
        <w:ind w:left="568" w:hanging="284"/>
      </w:pPr>
      <w:rPr>
        <w:rFonts w:asciiTheme="minorHAnsi" w:hAnsiTheme="minorHAnsi" w:hint="default"/>
        <w:color w:val="0E2841" w:themeColor="text2"/>
      </w:rPr>
    </w:lvl>
    <w:lvl w:ilvl="2">
      <w:start w:val="1"/>
      <w:numFmt w:val="lowerRoman"/>
      <w:lvlText w:val="%3."/>
      <w:lvlJc w:val="left"/>
      <w:pPr>
        <w:ind w:left="852" w:hanging="284"/>
      </w:pPr>
      <w:rPr>
        <w:rFonts w:asciiTheme="minorHAnsi" w:hAnsiTheme="minorHAnsi" w:hint="default"/>
        <w:color w:val="0E2841"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7A6372CF"/>
    <w:multiLevelType w:val="multilevel"/>
    <w:tmpl w:val="0FF6CC1E"/>
    <w:lvl w:ilvl="0">
      <w:start w:val="1"/>
      <w:numFmt w:val="none"/>
      <w:lvlText w:val="Source:"/>
      <w:lvlJc w:val="left"/>
      <w:pPr>
        <w:ind w:left="567" w:hanging="567"/>
      </w:pPr>
      <w:rPr>
        <w:rFonts w:hint="default"/>
      </w:rPr>
    </w:lvl>
    <w:lvl w:ilvl="1">
      <w:start w:val="1"/>
      <w:numFmt w:val="decimal"/>
      <w:lvlText w:val="Note %2:"/>
      <w:lvlJc w:val="left"/>
      <w:pPr>
        <w:ind w:left="680" w:hanging="680"/>
      </w:pPr>
      <w:rPr>
        <w:rFonts w:asciiTheme="minorHAnsi" w:hAnsiTheme="minorHAnsi" w:hint="default"/>
        <w:b/>
        <w:i w:val="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9" w15:restartNumberingAfterBreak="0">
    <w:nsid w:val="7AF96C6E"/>
    <w:multiLevelType w:val="multilevel"/>
    <w:tmpl w:val="75326E2A"/>
    <w:lvl w:ilvl="0">
      <w:start w:val="1"/>
      <w:numFmt w:val="decimal"/>
      <w:suff w:val="space"/>
      <w:lvlText w:val="Schedule %1"/>
      <w:lvlJc w:val="left"/>
      <w:pPr>
        <w:ind w:left="0" w:firstLine="0"/>
      </w:pPr>
      <w:rPr>
        <w:rFonts w:hint="default"/>
      </w:rPr>
    </w:lvl>
    <w:lvl w:ilvl="1">
      <w:start w:val="1"/>
      <w:numFmt w:val="upperLetter"/>
      <w:lvlText w:val="PART S%1.%2"/>
      <w:lvlJc w:val="left"/>
      <w:pPr>
        <w:ind w:left="1701" w:hanging="1701"/>
      </w:pPr>
      <w:rPr>
        <w:rFonts w:hint="default"/>
      </w:rPr>
    </w:lvl>
    <w:lvl w:ilvl="2">
      <w:start w:val="1"/>
      <w:numFmt w:val="decimal"/>
      <w:lvlText w:val="S%1.%2.%3"/>
      <w:lvlJc w:val="left"/>
      <w:pPr>
        <w:ind w:left="851" w:hanging="851"/>
      </w:pPr>
      <w:rPr>
        <w:rFonts w:hint="default"/>
      </w:rPr>
    </w:lvl>
    <w:lvl w:ilvl="3">
      <w:start w:val="1"/>
      <w:numFmt w:val="decimal"/>
      <w:lvlText w:val="%1.%4."/>
      <w:lvlJc w:val="left"/>
      <w:pPr>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C9E7D88"/>
    <w:multiLevelType w:val="multilevel"/>
    <w:tmpl w:val="B274B5C4"/>
    <w:styleLink w:val="TableNumber"/>
    <w:lvl w:ilvl="0">
      <w:start w:val="1"/>
      <w:numFmt w:val="decimal"/>
      <w:lvlText w:val="%1."/>
      <w:lvlJc w:val="left"/>
      <w:pPr>
        <w:ind w:left="284" w:hanging="284"/>
      </w:pPr>
      <w:rPr>
        <w:rFonts w:asciiTheme="minorHAnsi" w:hAnsiTheme="minorHAnsi" w:cs="Segoe UI Semibold" w:hint="default"/>
        <w:color w:val="156082" w:themeColor="accent1"/>
      </w:rPr>
    </w:lvl>
    <w:lvl w:ilvl="1">
      <w:start w:val="1"/>
      <w:numFmt w:val="lowerLetter"/>
      <w:lvlText w:val="%2."/>
      <w:lvlJc w:val="left"/>
      <w:pPr>
        <w:ind w:left="568" w:hanging="284"/>
      </w:pPr>
      <w:rPr>
        <w:rFonts w:hint="default"/>
        <w:color w:val="156082" w:themeColor="accent1"/>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7DD115F3"/>
    <w:multiLevelType w:val="multilevel"/>
    <w:tmpl w:val="16C6EAD6"/>
    <w:lvl w:ilvl="0">
      <w:start w:val="1"/>
      <w:numFmt w:val="decimal"/>
      <w:lvlText w:val="%1."/>
      <w:lvlJc w:val="left"/>
      <w:pPr>
        <w:ind w:left="1276" w:hanging="425"/>
      </w:pPr>
      <w:rPr>
        <w:rFonts w:hint="default"/>
      </w:rPr>
    </w:lvl>
    <w:lvl w:ilvl="1">
      <w:start w:val="1"/>
      <w:numFmt w:val="lowerLetter"/>
      <w:lvlText w:val="(%2)"/>
      <w:lvlJc w:val="left"/>
      <w:pPr>
        <w:ind w:left="1276" w:hanging="425"/>
      </w:pPr>
      <w:rPr>
        <w:rFonts w:hint="default"/>
      </w:rPr>
    </w:lvl>
    <w:lvl w:ilvl="2">
      <w:start w:val="1"/>
      <w:numFmt w:val="lowerRoman"/>
      <w:lvlText w:val="%3)"/>
      <w:lvlJc w:val="left"/>
      <w:pPr>
        <w:ind w:left="1134" w:hanging="283"/>
      </w:pPr>
      <w:rPr>
        <w:rFonts w:hint="default"/>
      </w:rPr>
    </w:lvl>
    <w:lvl w:ilvl="3">
      <w:start w:val="1"/>
      <w:numFmt w:val="decimal"/>
      <w:lvlText w:val="(%4)"/>
      <w:lvlJc w:val="left"/>
      <w:pPr>
        <w:tabs>
          <w:tab w:val="num" w:pos="1703"/>
        </w:tabs>
        <w:ind w:left="1986" w:hanging="283"/>
      </w:pPr>
      <w:rPr>
        <w:rFonts w:hint="default"/>
      </w:rPr>
    </w:lvl>
    <w:lvl w:ilvl="4">
      <w:start w:val="1"/>
      <w:numFmt w:val="lowerLetter"/>
      <w:lvlText w:val="(%5)"/>
      <w:lvlJc w:val="left"/>
      <w:pPr>
        <w:tabs>
          <w:tab w:val="num" w:pos="1987"/>
        </w:tabs>
        <w:ind w:left="2270" w:hanging="283"/>
      </w:pPr>
      <w:rPr>
        <w:rFonts w:hint="default"/>
      </w:rPr>
    </w:lvl>
    <w:lvl w:ilvl="5">
      <w:start w:val="1"/>
      <w:numFmt w:val="lowerRoman"/>
      <w:lvlText w:val="(%6)"/>
      <w:lvlJc w:val="left"/>
      <w:pPr>
        <w:tabs>
          <w:tab w:val="num" w:pos="2271"/>
        </w:tabs>
        <w:ind w:left="2554" w:hanging="283"/>
      </w:pPr>
      <w:rPr>
        <w:rFonts w:hint="default"/>
      </w:rPr>
    </w:lvl>
    <w:lvl w:ilvl="6">
      <w:start w:val="1"/>
      <w:numFmt w:val="decimal"/>
      <w:lvlText w:val="%7."/>
      <w:lvlJc w:val="left"/>
      <w:pPr>
        <w:tabs>
          <w:tab w:val="num" w:pos="2555"/>
        </w:tabs>
        <w:ind w:left="2838" w:hanging="283"/>
      </w:pPr>
      <w:rPr>
        <w:rFonts w:hint="default"/>
      </w:rPr>
    </w:lvl>
    <w:lvl w:ilvl="7">
      <w:start w:val="1"/>
      <w:numFmt w:val="lowerLetter"/>
      <w:lvlText w:val="%8."/>
      <w:lvlJc w:val="left"/>
      <w:pPr>
        <w:tabs>
          <w:tab w:val="num" w:pos="2839"/>
        </w:tabs>
        <w:ind w:left="3122" w:hanging="283"/>
      </w:pPr>
      <w:rPr>
        <w:rFonts w:hint="default"/>
      </w:rPr>
    </w:lvl>
    <w:lvl w:ilvl="8">
      <w:start w:val="1"/>
      <w:numFmt w:val="lowerRoman"/>
      <w:lvlText w:val="%9."/>
      <w:lvlJc w:val="left"/>
      <w:pPr>
        <w:tabs>
          <w:tab w:val="num" w:pos="3123"/>
        </w:tabs>
        <w:ind w:left="3406" w:hanging="283"/>
      </w:pPr>
      <w:rPr>
        <w:rFonts w:hint="default"/>
      </w:rPr>
    </w:lvl>
  </w:abstractNum>
  <w:num w:numId="1" w16cid:durableId="2069448134">
    <w:abstractNumId w:val="5"/>
    <w:lvlOverride w:ilvl="0">
      <w:lvl w:ilvl="0">
        <w:start w:val="1"/>
        <w:numFmt w:val="bullet"/>
        <w:lvlText w:val="•"/>
        <w:lvlJc w:val="left"/>
        <w:pPr>
          <w:ind w:left="227" w:hanging="227"/>
        </w:pPr>
        <w:rPr>
          <w:rFonts w:ascii="Times New Roman" w:hAnsi="Times New Roman" w:cs="Times New Roman" w:hint="default"/>
          <w:color w:val="000000" w:themeColor="text1"/>
        </w:rPr>
      </w:lvl>
    </w:lvlOverride>
    <w:lvlOverride w:ilvl="1">
      <w:lvl w:ilvl="1">
        <w:start w:val="1"/>
        <w:numFmt w:val="bullet"/>
        <w:lvlText w:val="–"/>
        <w:lvlJc w:val="left"/>
        <w:pPr>
          <w:ind w:left="454" w:hanging="227"/>
        </w:pPr>
        <w:rPr>
          <w:rFonts w:ascii="Tenorite" w:hAnsi="Tenorite" w:hint="default"/>
          <w:color w:val="000000" w:themeColor="text1"/>
        </w:rPr>
      </w:lvl>
    </w:lvlOverride>
    <w:lvlOverride w:ilvl="2">
      <w:lvl w:ilvl="2">
        <w:start w:val="1"/>
        <w:numFmt w:val="bullet"/>
        <w:lvlText w:val=""/>
        <w:lvlJc w:val="left"/>
        <w:pPr>
          <w:ind w:left="681" w:hanging="227"/>
        </w:pPr>
        <w:rPr>
          <w:rFonts w:ascii="Wingdings" w:hAnsi="Wingdings" w:hint="default"/>
        </w:rPr>
      </w:lvl>
    </w:lvlOverride>
    <w:lvlOverride w:ilvl="3">
      <w:lvl w:ilvl="3">
        <w:start w:val="1"/>
        <w:numFmt w:val="bullet"/>
        <w:lvlText w:val=""/>
        <w:lvlJc w:val="left"/>
        <w:pPr>
          <w:ind w:left="908" w:hanging="227"/>
        </w:pPr>
        <w:rPr>
          <w:rFonts w:ascii="Symbol" w:hAnsi="Symbol" w:hint="default"/>
        </w:rPr>
      </w:lvl>
    </w:lvlOverride>
    <w:lvlOverride w:ilvl="4">
      <w:lvl w:ilvl="4">
        <w:start w:val="1"/>
        <w:numFmt w:val="bullet"/>
        <w:lvlText w:val=""/>
        <w:lvlJc w:val="left"/>
        <w:pPr>
          <w:ind w:left="1135" w:hanging="227"/>
        </w:pPr>
        <w:rPr>
          <w:rFonts w:ascii="Symbol" w:hAnsi="Symbol" w:hint="default"/>
        </w:rPr>
      </w:lvl>
    </w:lvlOverride>
    <w:lvlOverride w:ilvl="5">
      <w:lvl w:ilvl="5">
        <w:start w:val="1"/>
        <w:numFmt w:val="bullet"/>
        <w:lvlText w:val=""/>
        <w:lvlJc w:val="left"/>
        <w:pPr>
          <w:ind w:left="1362" w:hanging="227"/>
        </w:pPr>
        <w:rPr>
          <w:rFonts w:ascii="Wingdings" w:hAnsi="Wingdings" w:hint="default"/>
        </w:rPr>
      </w:lvl>
    </w:lvlOverride>
    <w:lvlOverride w:ilvl="6">
      <w:lvl w:ilvl="6">
        <w:start w:val="1"/>
        <w:numFmt w:val="bullet"/>
        <w:lvlText w:val=""/>
        <w:lvlJc w:val="left"/>
        <w:pPr>
          <w:ind w:left="1589" w:hanging="227"/>
        </w:pPr>
        <w:rPr>
          <w:rFonts w:ascii="Wingdings" w:hAnsi="Wingdings" w:hint="default"/>
        </w:rPr>
      </w:lvl>
    </w:lvlOverride>
    <w:lvlOverride w:ilvl="7">
      <w:lvl w:ilvl="7">
        <w:start w:val="1"/>
        <w:numFmt w:val="bullet"/>
        <w:lvlText w:val=""/>
        <w:lvlJc w:val="left"/>
        <w:pPr>
          <w:ind w:left="1816" w:hanging="227"/>
        </w:pPr>
        <w:rPr>
          <w:rFonts w:ascii="Symbol" w:hAnsi="Symbol" w:hint="default"/>
        </w:rPr>
      </w:lvl>
    </w:lvlOverride>
    <w:lvlOverride w:ilvl="8">
      <w:lvl w:ilvl="8">
        <w:start w:val="1"/>
        <w:numFmt w:val="bullet"/>
        <w:lvlText w:val=""/>
        <w:lvlJc w:val="left"/>
        <w:pPr>
          <w:ind w:left="2043" w:hanging="227"/>
        </w:pPr>
        <w:rPr>
          <w:rFonts w:ascii="Symbol" w:hAnsi="Symbol" w:hint="default"/>
        </w:rPr>
      </w:lvl>
    </w:lvlOverride>
  </w:num>
  <w:num w:numId="2" w16cid:durableId="485784714">
    <w:abstractNumId w:val="14"/>
  </w:num>
  <w:num w:numId="3" w16cid:durableId="1492217044">
    <w:abstractNumId w:val="10"/>
  </w:num>
  <w:num w:numId="4" w16cid:durableId="15012128">
    <w:abstractNumId w:val="6"/>
  </w:num>
  <w:num w:numId="5" w16cid:durableId="263655627">
    <w:abstractNumId w:val="13"/>
  </w:num>
  <w:num w:numId="6" w16cid:durableId="1365902936">
    <w:abstractNumId w:val="1"/>
  </w:num>
  <w:num w:numId="7" w16cid:durableId="276375782">
    <w:abstractNumId w:val="12"/>
  </w:num>
  <w:num w:numId="8" w16cid:durableId="704214082">
    <w:abstractNumId w:val="11"/>
  </w:num>
  <w:num w:numId="9" w16cid:durableId="505247402">
    <w:abstractNumId w:val="7"/>
    <w:lvlOverride w:ilvl="0">
      <w:lvl w:ilvl="0">
        <w:start w:val="1"/>
        <w:numFmt w:val="bullet"/>
        <w:lvlText w:val=""/>
        <w:lvlJc w:val="left"/>
        <w:pPr>
          <w:ind w:left="284" w:hanging="284"/>
        </w:pPr>
        <w:rPr>
          <w:rFonts w:ascii="Wingdings" w:hAnsi="Wingdings" w:hint="default"/>
          <w:color w:val="156082" w:themeColor="accent1"/>
        </w:rPr>
      </w:lvl>
    </w:lvlOverride>
    <w:lvlOverride w:ilvl="1">
      <w:lvl w:ilvl="1">
        <w:start w:val="1"/>
        <w:numFmt w:val="bullet"/>
        <w:lvlText w:val="–"/>
        <w:lvlJc w:val="left"/>
        <w:pPr>
          <w:ind w:left="568" w:hanging="284"/>
        </w:pPr>
        <w:rPr>
          <w:rFonts w:ascii="Aptos" w:hAnsi="Aptos" w:hint="default"/>
          <w:color w:val="156082" w:themeColor="accent1"/>
        </w:rPr>
      </w:lvl>
    </w:lvlOverride>
    <w:lvlOverride w:ilvl="2">
      <w:lvl w:ilvl="2">
        <w:start w:val="1"/>
        <w:numFmt w:val="bullet"/>
        <w:lvlText w:val="–"/>
        <w:lvlJc w:val="left"/>
        <w:pPr>
          <w:ind w:left="852" w:hanging="284"/>
        </w:pPr>
        <w:rPr>
          <w:rFonts w:ascii="Aptos" w:hAnsi="Aptos" w:hint="default"/>
          <w:color w:val="156082" w:themeColor="accent1"/>
        </w:rPr>
      </w:lvl>
    </w:lvlOverride>
    <w:lvlOverride w:ilvl="3">
      <w:lvl w:ilvl="3">
        <w:start w:val="1"/>
        <w:numFmt w:val="bullet"/>
        <w:lvlText w:val=""/>
        <w:lvlJc w:val="left"/>
        <w:pPr>
          <w:tabs>
            <w:tab w:val="num" w:pos="1419"/>
          </w:tabs>
          <w:ind w:left="1136" w:hanging="284"/>
        </w:pPr>
        <w:rPr>
          <w:rFonts w:ascii="Symbol" w:hAnsi="Symbol" w:hint="default"/>
          <w:color w:val="156082" w:themeColor="accent1"/>
        </w:rPr>
      </w:lvl>
    </w:lvlOverride>
    <w:lvlOverride w:ilvl="4">
      <w:lvl w:ilvl="4">
        <w:start w:val="1"/>
        <w:numFmt w:val="bullet"/>
        <w:lvlText w:val=""/>
        <w:lvlJc w:val="left"/>
        <w:pPr>
          <w:tabs>
            <w:tab w:val="num" w:pos="1703"/>
          </w:tabs>
          <w:ind w:left="1420" w:hanging="284"/>
        </w:pPr>
        <w:rPr>
          <w:rFonts w:ascii="Wingdings" w:hAnsi="Wingdings" w:hint="default"/>
          <w:color w:val="0E2841" w:themeColor="text2"/>
        </w:rPr>
      </w:lvl>
    </w:lvlOverride>
    <w:lvlOverride w:ilvl="5">
      <w:lvl w:ilvl="5">
        <w:start w:val="1"/>
        <w:numFmt w:val="bullet"/>
        <w:lvlText w:val=""/>
        <w:lvlJc w:val="left"/>
        <w:pPr>
          <w:tabs>
            <w:tab w:val="num" w:pos="1987"/>
          </w:tabs>
          <w:ind w:left="1704" w:hanging="284"/>
        </w:pPr>
        <w:rPr>
          <w:rFonts w:ascii="Wingdings" w:hAnsi="Wingdings" w:hint="default"/>
          <w:color w:val="4EA72E" w:themeColor="accent6"/>
        </w:rPr>
      </w:lvl>
    </w:lvlOverride>
    <w:lvlOverride w:ilvl="6">
      <w:lvl w:ilvl="6">
        <w:start w:val="1"/>
        <w:numFmt w:val="bullet"/>
        <w:lvlText w:val=""/>
        <w:lvlJc w:val="left"/>
        <w:pPr>
          <w:tabs>
            <w:tab w:val="num" w:pos="2271"/>
          </w:tabs>
          <w:ind w:left="1988" w:hanging="284"/>
        </w:pPr>
        <w:rPr>
          <w:rFonts w:ascii="Symbol" w:hAnsi="Symbol" w:hint="default"/>
        </w:rPr>
      </w:lvl>
    </w:lvlOverride>
    <w:lvlOverride w:ilvl="7">
      <w:lvl w:ilvl="7">
        <w:start w:val="1"/>
        <w:numFmt w:val="bullet"/>
        <w:lvlText w:val="o"/>
        <w:lvlJc w:val="left"/>
        <w:pPr>
          <w:tabs>
            <w:tab w:val="num" w:pos="2555"/>
          </w:tabs>
          <w:ind w:left="2272" w:hanging="284"/>
        </w:pPr>
        <w:rPr>
          <w:rFonts w:ascii="Courier New" w:hAnsi="Courier New" w:cs="Courier New" w:hint="default"/>
        </w:rPr>
      </w:lvl>
    </w:lvlOverride>
    <w:lvlOverride w:ilvl="8">
      <w:lvl w:ilvl="8">
        <w:start w:val="1"/>
        <w:numFmt w:val="bullet"/>
        <w:lvlText w:val=""/>
        <w:lvlJc w:val="left"/>
        <w:pPr>
          <w:tabs>
            <w:tab w:val="num" w:pos="2839"/>
          </w:tabs>
          <w:ind w:left="2556" w:hanging="284"/>
        </w:pPr>
        <w:rPr>
          <w:rFonts w:ascii="Wingdings" w:hAnsi="Wingdings" w:hint="default"/>
        </w:rPr>
      </w:lvl>
    </w:lvlOverride>
  </w:num>
  <w:num w:numId="10" w16cid:durableId="1585643719">
    <w:abstractNumId w:val="20"/>
  </w:num>
  <w:num w:numId="11" w16cid:durableId="1632515547">
    <w:abstractNumId w:val="0"/>
  </w:num>
  <w:num w:numId="12" w16cid:durableId="1645626322">
    <w:abstractNumId w:val="3"/>
  </w:num>
  <w:num w:numId="13" w16cid:durableId="1271473587">
    <w:abstractNumId w:val="17"/>
  </w:num>
  <w:num w:numId="14" w16cid:durableId="289557424">
    <w:abstractNumId w:val="16"/>
  </w:num>
  <w:num w:numId="15" w16cid:durableId="969015985">
    <w:abstractNumId w:val="18"/>
  </w:num>
  <w:num w:numId="16" w16cid:durableId="1888880256">
    <w:abstractNumId w:val="2"/>
  </w:num>
  <w:num w:numId="17" w16cid:durableId="499008023">
    <w:abstractNumId w:val="9"/>
    <w:lvlOverride w:ilvl="0">
      <w:startOverride w:val="12"/>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54009529">
    <w:abstractNumId w:val="19"/>
  </w:num>
  <w:num w:numId="19" w16cid:durableId="2062943731">
    <w:abstractNumId w:val="21"/>
  </w:num>
  <w:num w:numId="20" w16cid:durableId="18936104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865811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44278359">
    <w:abstractNumId w:val="4"/>
    <w:lvlOverride w:ilvl="0">
      <w:lvl w:ilvl="0">
        <w:start w:val="1"/>
        <w:numFmt w:val="lowerLetter"/>
        <w:lvlText w:val="%1."/>
        <w:lvlJc w:val="left"/>
        <w:pPr>
          <w:tabs>
            <w:tab w:val="num" w:pos="567"/>
          </w:tabs>
          <w:ind w:left="284" w:hanging="284"/>
        </w:pPr>
        <w:rPr>
          <w:rFonts w:hint="default"/>
        </w:rPr>
      </w:lvl>
    </w:lvlOverride>
    <w:lvlOverride w:ilvl="1">
      <w:lvl w:ilvl="1">
        <w:start w:val="1"/>
        <w:numFmt w:val="decimal"/>
        <w:lvlText w:val="%2."/>
        <w:lvlJc w:val="left"/>
        <w:pPr>
          <w:tabs>
            <w:tab w:val="num" w:pos="567"/>
          </w:tabs>
          <w:ind w:left="284" w:hanging="284"/>
        </w:pPr>
        <w:rPr>
          <w:rFonts w:hint="default"/>
        </w:rPr>
      </w:lvl>
    </w:lvlOverride>
    <w:lvlOverride w:ilvl="2">
      <w:lvl w:ilvl="2">
        <w:start w:val="1"/>
        <w:numFmt w:val="bullet"/>
        <w:lvlText w:val="–"/>
        <w:lvlJc w:val="left"/>
        <w:pPr>
          <w:ind w:left="284" w:hanging="284"/>
        </w:pPr>
        <w:rPr>
          <w:rFonts w:ascii="Verdana" w:hAnsi="Verdana" w:hint="default"/>
          <w:color w:val="auto"/>
        </w:rPr>
      </w:lvl>
    </w:lvlOverride>
    <w:lvlOverride w:ilvl="3">
      <w:lvl w:ilvl="3">
        <w:start w:val="1"/>
        <w:numFmt w:val="bullet"/>
        <w:lvlText w:val=""/>
        <w:lvlJc w:val="left"/>
        <w:pPr>
          <w:ind w:left="1136" w:hanging="852"/>
        </w:pPr>
        <w:rPr>
          <w:rFonts w:ascii="Wingdings" w:hAnsi="Wingdings" w:hint="default"/>
          <w:color w:val="auto"/>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IdMacAtCleanup w:val="22"/>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576"/>
    <w:rsid w:val="000153E7"/>
    <w:rsid w:val="00020E79"/>
    <w:rsid w:val="00034CAF"/>
    <w:rsid w:val="00044704"/>
    <w:rsid w:val="000473E9"/>
    <w:rsid w:val="000625F6"/>
    <w:rsid w:val="00067263"/>
    <w:rsid w:val="00081AF6"/>
    <w:rsid w:val="0008476C"/>
    <w:rsid w:val="000948D9"/>
    <w:rsid w:val="000A2043"/>
    <w:rsid w:val="000A577E"/>
    <w:rsid w:val="000B116F"/>
    <w:rsid w:val="000B2338"/>
    <w:rsid w:val="000B4209"/>
    <w:rsid w:val="000F1404"/>
    <w:rsid w:val="0011061C"/>
    <w:rsid w:val="0011557A"/>
    <w:rsid w:val="0012782D"/>
    <w:rsid w:val="00175D2D"/>
    <w:rsid w:val="001C1DD5"/>
    <w:rsid w:val="001F3F43"/>
    <w:rsid w:val="00205A4E"/>
    <w:rsid w:val="00216CDF"/>
    <w:rsid w:val="0022051E"/>
    <w:rsid w:val="00223450"/>
    <w:rsid w:val="00237C34"/>
    <w:rsid w:val="00262507"/>
    <w:rsid w:val="002A18A9"/>
    <w:rsid w:val="002B1BB7"/>
    <w:rsid w:val="002B7B22"/>
    <w:rsid w:val="002C1842"/>
    <w:rsid w:val="002E7AC7"/>
    <w:rsid w:val="002F3536"/>
    <w:rsid w:val="00310275"/>
    <w:rsid w:val="00325C0F"/>
    <w:rsid w:val="00330D1C"/>
    <w:rsid w:val="003427E2"/>
    <w:rsid w:val="00373EAD"/>
    <w:rsid w:val="00376370"/>
    <w:rsid w:val="0038243B"/>
    <w:rsid w:val="00385A7C"/>
    <w:rsid w:val="003A3502"/>
    <w:rsid w:val="003C7785"/>
    <w:rsid w:val="003E1225"/>
    <w:rsid w:val="003E3ECC"/>
    <w:rsid w:val="003F6742"/>
    <w:rsid w:val="00432E51"/>
    <w:rsid w:val="00434017"/>
    <w:rsid w:val="004476DB"/>
    <w:rsid w:val="0045361C"/>
    <w:rsid w:val="004940B2"/>
    <w:rsid w:val="004B50D3"/>
    <w:rsid w:val="004D4419"/>
    <w:rsid w:val="004D5782"/>
    <w:rsid w:val="004D59C8"/>
    <w:rsid w:val="004E2326"/>
    <w:rsid w:val="004F08B5"/>
    <w:rsid w:val="00504BA7"/>
    <w:rsid w:val="00510DC3"/>
    <w:rsid w:val="00515135"/>
    <w:rsid w:val="00527F7F"/>
    <w:rsid w:val="005312D5"/>
    <w:rsid w:val="00561630"/>
    <w:rsid w:val="00593587"/>
    <w:rsid w:val="005A5837"/>
    <w:rsid w:val="005B080C"/>
    <w:rsid w:val="005E2B47"/>
    <w:rsid w:val="005E51A7"/>
    <w:rsid w:val="005F18B8"/>
    <w:rsid w:val="0060265E"/>
    <w:rsid w:val="00613ADB"/>
    <w:rsid w:val="006610A7"/>
    <w:rsid w:val="00675C47"/>
    <w:rsid w:val="00682234"/>
    <w:rsid w:val="006B1EDC"/>
    <w:rsid w:val="006B7580"/>
    <w:rsid w:val="006D4C43"/>
    <w:rsid w:val="006D6C3B"/>
    <w:rsid w:val="007216BD"/>
    <w:rsid w:val="00724B7C"/>
    <w:rsid w:val="0074077D"/>
    <w:rsid w:val="007434A0"/>
    <w:rsid w:val="00797425"/>
    <w:rsid w:val="007A6576"/>
    <w:rsid w:val="007B1563"/>
    <w:rsid w:val="007B20A6"/>
    <w:rsid w:val="007C1070"/>
    <w:rsid w:val="007C15D6"/>
    <w:rsid w:val="007D3722"/>
    <w:rsid w:val="007D46FF"/>
    <w:rsid w:val="007E35BF"/>
    <w:rsid w:val="007E5D19"/>
    <w:rsid w:val="007F496A"/>
    <w:rsid w:val="007F6689"/>
    <w:rsid w:val="00812C89"/>
    <w:rsid w:val="00817AA1"/>
    <w:rsid w:val="00826D0C"/>
    <w:rsid w:val="00831E78"/>
    <w:rsid w:val="00834A16"/>
    <w:rsid w:val="00853DB9"/>
    <w:rsid w:val="008566FF"/>
    <w:rsid w:val="00874F00"/>
    <w:rsid w:val="00895768"/>
    <w:rsid w:val="008C1BB1"/>
    <w:rsid w:val="008E26DD"/>
    <w:rsid w:val="008F21E5"/>
    <w:rsid w:val="008F2BA8"/>
    <w:rsid w:val="0091012A"/>
    <w:rsid w:val="0091132B"/>
    <w:rsid w:val="00920488"/>
    <w:rsid w:val="009769BC"/>
    <w:rsid w:val="00991805"/>
    <w:rsid w:val="00996C1D"/>
    <w:rsid w:val="009F4A1E"/>
    <w:rsid w:val="00A04E95"/>
    <w:rsid w:val="00A10C72"/>
    <w:rsid w:val="00A11ED7"/>
    <w:rsid w:val="00A126B9"/>
    <w:rsid w:val="00A2020E"/>
    <w:rsid w:val="00A319B5"/>
    <w:rsid w:val="00A47831"/>
    <w:rsid w:val="00A5478E"/>
    <w:rsid w:val="00A770E6"/>
    <w:rsid w:val="00A82E67"/>
    <w:rsid w:val="00A839B1"/>
    <w:rsid w:val="00A92A79"/>
    <w:rsid w:val="00AA663F"/>
    <w:rsid w:val="00AB6120"/>
    <w:rsid w:val="00AC59DB"/>
    <w:rsid w:val="00AE1E97"/>
    <w:rsid w:val="00AF4581"/>
    <w:rsid w:val="00B14981"/>
    <w:rsid w:val="00B17BDD"/>
    <w:rsid w:val="00B64647"/>
    <w:rsid w:val="00B70CA4"/>
    <w:rsid w:val="00B720CC"/>
    <w:rsid w:val="00B729D1"/>
    <w:rsid w:val="00BA5405"/>
    <w:rsid w:val="00BB0FBD"/>
    <w:rsid w:val="00BC7257"/>
    <w:rsid w:val="00BE554B"/>
    <w:rsid w:val="00BE7497"/>
    <w:rsid w:val="00C134AA"/>
    <w:rsid w:val="00C148AD"/>
    <w:rsid w:val="00C244E5"/>
    <w:rsid w:val="00C256A6"/>
    <w:rsid w:val="00C3268D"/>
    <w:rsid w:val="00C34098"/>
    <w:rsid w:val="00C53301"/>
    <w:rsid w:val="00C628C5"/>
    <w:rsid w:val="00C743B1"/>
    <w:rsid w:val="00C9605B"/>
    <w:rsid w:val="00CA793C"/>
    <w:rsid w:val="00CC49FE"/>
    <w:rsid w:val="00CC6AE0"/>
    <w:rsid w:val="00CD1176"/>
    <w:rsid w:val="00CF5911"/>
    <w:rsid w:val="00D255C3"/>
    <w:rsid w:val="00D304FB"/>
    <w:rsid w:val="00D475FD"/>
    <w:rsid w:val="00D51AE2"/>
    <w:rsid w:val="00D72FA7"/>
    <w:rsid w:val="00D77413"/>
    <w:rsid w:val="00D842A7"/>
    <w:rsid w:val="00D9226B"/>
    <w:rsid w:val="00DB2BA9"/>
    <w:rsid w:val="00DB59F9"/>
    <w:rsid w:val="00DB67C3"/>
    <w:rsid w:val="00DD45E0"/>
    <w:rsid w:val="00DD60E0"/>
    <w:rsid w:val="00DF5642"/>
    <w:rsid w:val="00DF706A"/>
    <w:rsid w:val="00E164C3"/>
    <w:rsid w:val="00E21B72"/>
    <w:rsid w:val="00E6523F"/>
    <w:rsid w:val="00E7046D"/>
    <w:rsid w:val="00E91745"/>
    <w:rsid w:val="00EC7A5D"/>
    <w:rsid w:val="00EF65D2"/>
    <w:rsid w:val="00EF6E9F"/>
    <w:rsid w:val="00F24D1C"/>
    <w:rsid w:val="00F250E7"/>
    <w:rsid w:val="00F421CC"/>
    <w:rsid w:val="00F65E49"/>
    <w:rsid w:val="00F779CB"/>
    <w:rsid w:val="00F86845"/>
    <w:rsid w:val="00FA5751"/>
    <w:rsid w:val="00FB0940"/>
    <w:rsid w:val="00FB12A5"/>
    <w:rsid w:val="00FB29EA"/>
    <w:rsid w:val="00FB385D"/>
    <w:rsid w:val="00FC20D2"/>
    <w:rsid w:val="00FF0D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576"/>
    <w:rPr>
      <w:rFonts w:cs="Times New Roman"/>
      <w:sz w:val="3276"/>
      <w:szCs w:val="3276"/>
    </w:rPr>
  </w:style>
  <w:style w:type="paragraph" w:styleId="Heading1">
    <w:name w:val="heading 1"/>
    <w:aliases w:val="Heading 1 (Alt + Ctrl + 1)"/>
    <w:basedOn w:val="Normal"/>
    <w:next w:val="Normal"/>
    <w:link w:val="Heading1Char"/>
    <w:uiPriority w:val="9"/>
    <w:qFormat/>
    <w:rsid w:val="007D46FF"/>
    <w:pPr>
      <w:keepNext/>
      <w:keepLines/>
      <w:numPr>
        <w:numId w:val="4"/>
      </w:numPr>
      <w:spacing w:before="240" w:after="120" w:line="240" w:lineRule="auto"/>
      <w:outlineLvl w:val="0"/>
    </w:pPr>
    <w:rPr>
      <w:rFonts w:asciiTheme="majorHAnsi" w:eastAsiaTheme="majorEastAsia" w:hAnsiTheme="majorHAnsi" w:cstheme="majorBidi"/>
      <w:color w:val="156082" w:themeColor="accent1"/>
      <w:sz w:val="44"/>
      <w:szCs w:val="40"/>
      <w:lang w:eastAsia="en-US"/>
    </w:rPr>
  </w:style>
  <w:style w:type="paragraph" w:styleId="Heading2">
    <w:name w:val="heading 2"/>
    <w:aliases w:val="Heading 2 (Alt + Ctrl + 2)"/>
    <w:basedOn w:val="Heading1"/>
    <w:next w:val="Normal"/>
    <w:link w:val="Heading2Char"/>
    <w:uiPriority w:val="9"/>
    <w:unhideWhenUsed/>
    <w:qFormat/>
    <w:rsid w:val="007D46FF"/>
    <w:pPr>
      <w:numPr>
        <w:ilvl w:val="1"/>
      </w:numPr>
      <w:outlineLvl w:val="1"/>
    </w:pPr>
    <w:rPr>
      <w:sz w:val="32"/>
      <w:szCs w:val="32"/>
    </w:rPr>
  </w:style>
  <w:style w:type="paragraph" w:styleId="Heading3">
    <w:name w:val="heading 3"/>
    <w:aliases w:val="Heading 3 (Alt + Ctrl + 3)"/>
    <w:basedOn w:val="Heading2"/>
    <w:next w:val="Normal"/>
    <w:link w:val="Heading3Char"/>
    <w:uiPriority w:val="9"/>
    <w:unhideWhenUsed/>
    <w:qFormat/>
    <w:rsid w:val="007D46FF"/>
    <w:pPr>
      <w:numPr>
        <w:ilvl w:val="2"/>
      </w:numPr>
      <w:outlineLvl w:val="2"/>
    </w:pPr>
    <w:rPr>
      <w:sz w:val="28"/>
    </w:rPr>
  </w:style>
  <w:style w:type="paragraph" w:styleId="Heading4">
    <w:name w:val="heading 4"/>
    <w:aliases w:val="Heading 4 (Alt + Ctrl + 4)"/>
    <w:basedOn w:val="Heading3"/>
    <w:next w:val="Normal"/>
    <w:link w:val="Heading4Char"/>
    <w:uiPriority w:val="9"/>
    <w:unhideWhenUsed/>
    <w:qFormat/>
    <w:rsid w:val="007D46FF"/>
    <w:pPr>
      <w:numPr>
        <w:ilvl w:val="3"/>
      </w:numPr>
      <w:outlineLvl w:val="3"/>
    </w:pPr>
    <w:rPr>
      <w:sz w:val="24"/>
    </w:rPr>
  </w:style>
  <w:style w:type="paragraph" w:styleId="Heading5">
    <w:name w:val="heading 5"/>
    <w:aliases w:val="Heading 5 (Alt + Ctrl +5)"/>
    <w:basedOn w:val="Heading4"/>
    <w:next w:val="Normal"/>
    <w:link w:val="Heading5Char"/>
    <w:uiPriority w:val="9"/>
    <w:qFormat/>
    <w:rsid w:val="007D46FF"/>
    <w:pPr>
      <w:numPr>
        <w:ilvl w:val="4"/>
      </w:numPr>
      <w:outlineLvl w:val="4"/>
    </w:pPr>
    <w:rPr>
      <w:sz w:val="20"/>
      <w:szCs w:val="20"/>
    </w:rPr>
  </w:style>
  <w:style w:type="paragraph" w:styleId="Heading6">
    <w:name w:val="heading 6"/>
    <w:aliases w:val="Appendix Heading 1"/>
    <w:basedOn w:val="Normal"/>
    <w:next w:val="Normal"/>
    <w:link w:val="Heading6Char"/>
    <w:uiPriority w:val="4"/>
    <w:qFormat/>
    <w:rsid w:val="007D46FF"/>
    <w:pPr>
      <w:keepNext/>
      <w:keepLines/>
      <w:numPr>
        <w:numId w:val="3"/>
      </w:numPr>
      <w:spacing w:before="240" w:after="120" w:line="240" w:lineRule="auto"/>
      <w:outlineLvl w:val="5"/>
    </w:pPr>
    <w:rPr>
      <w:rFonts w:asciiTheme="majorHAnsi" w:eastAsiaTheme="majorEastAsia" w:hAnsiTheme="majorHAnsi" w:cstheme="majorBidi"/>
      <w:color w:val="156082" w:themeColor="accent1"/>
      <w:sz w:val="48"/>
      <w:szCs w:val="48"/>
      <w:lang w:eastAsia="en-US"/>
    </w:rPr>
  </w:style>
  <w:style w:type="paragraph" w:styleId="Heading7">
    <w:name w:val="heading 7"/>
    <w:aliases w:val="Appendix Heading 2"/>
    <w:basedOn w:val="Normal"/>
    <w:next w:val="Normal"/>
    <w:link w:val="Heading7Char"/>
    <w:uiPriority w:val="4"/>
    <w:qFormat/>
    <w:rsid w:val="007D46FF"/>
    <w:pPr>
      <w:keepNext/>
      <w:keepLines/>
      <w:numPr>
        <w:ilvl w:val="1"/>
        <w:numId w:val="3"/>
      </w:numPr>
      <w:spacing w:before="240" w:after="120" w:line="240" w:lineRule="auto"/>
      <w:outlineLvl w:val="6"/>
    </w:pPr>
    <w:rPr>
      <w:rFonts w:asciiTheme="majorHAnsi" w:eastAsiaTheme="majorEastAsia" w:hAnsiTheme="majorHAnsi" w:cstheme="majorBidi"/>
      <w:color w:val="156082" w:themeColor="accent1"/>
      <w:sz w:val="32"/>
      <w:szCs w:val="32"/>
      <w:lang w:eastAsia="en-US"/>
    </w:rPr>
  </w:style>
  <w:style w:type="paragraph" w:styleId="Heading8">
    <w:name w:val="heading 8"/>
    <w:aliases w:val="Appendix Heading 3"/>
    <w:basedOn w:val="Heading7"/>
    <w:next w:val="Normal"/>
    <w:link w:val="Heading8Char"/>
    <w:uiPriority w:val="4"/>
    <w:qFormat/>
    <w:rsid w:val="007D46FF"/>
    <w:pPr>
      <w:numPr>
        <w:ilvl w:val="2"/>
      </w:numPr>
      <w:outlineLvl w:val="7"/>
    </w:pPr>
    <w:rPr>
      <w:sz w:val="28"/>
    </w:rPr>
  </w:style>
  <w:style w:type="paragraph" w:styleId="Heading9">
    <w:name w:val="heading 9"/>
    <w:basedOn w:val="Normal"/>
    <w:next w:val="Normal"/>
    <w:link w:val="Heading9Char"/>
    <w:uiPriority w:val="9"/>
    <w:semiHidden/>
    <w:unhideWhenUsed/>
    <w:qFormat/>
    <w:rsid w:val="007D46FF"/>
    <w:pPr>
      <w:keepNext/>
      <w:keepLines/>
      <w:spacing w:after="0" w:line="252" w:lineRule="auto"/>
      <w:outlineLvl w:val="8"/>
    </w:pPr>
    <w:rPr>
      <w:rFonts w:eastAsiaTheme="majorEastAsia" w:cstheme="majorBidi"/>
      <w:color w:val="272727" w:themeColor="text1" w:themeTint="D8"/>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D46FF"/>
    <w:rPr>
      <w:color w:val="666666"/>
    </w:rPr>
  </w:style>
  <w:style w:type="table" w:customStyle="1" w:styleId="Clear">
    <w:name w:val="Clear"/>
    <w:basedOn w:val="TableNormal"/>
    <w:uiPriority w:val="99"/>
    <w:rsid w:val="007D46FF"/>
    <w:pPr>
      <w:spacing w:after="0" w:line="240" w:lineRule="auto"/>
    </w:pPr>
    <w:rPr>
      <w:rFonts w:eastAsiaTheme="minorHAnsi"/>
      <w:color w:val="000000" w:themeColor="text1"/>
      <w:sz w:val="20"/>
      <w:szCs w:val="22"/>
      <w:lang w:eastAsia="en-US"/>
    </w:rPr>
    <w:tblPr>
      <w:tblCellMar>
        <w:left w:w="0" w:type="dxa"/>
        <w:right w:w="0" w:type="dxa"/>
      </w:tblCellMar>
    </w:tblPr>
  </w:style>
  <w:style w:type="character" w:customStyle="1" w:styleId="Heading1Char">
    <w:name w:val="Heading 1 Char"/>
    <w:aliases w:val="Heading 1 (Alt + Ctrl + 1) Char"/>
    <w:basedOn w:val="DefaultParagraphFont"/>
    <w:link w:val="Heading1"/>
    <w:uiPriority w:val="9"/>
    <w:rsid w:val="007D46FF"/>
    <w:rPr>
      <w:rFonts w:asciiTheme="majorHAnsi" w:eastAsiaTheme="majorEastAsia" w:hAnsiTheme="majorHAnsi" w:cstheme="majorBidi"/>
      <w:color w:val="156082" w:themeColor="accent1"/>
      <w:sz w:val="44"/>
      <w:szCs w:val="40"/>
      <w:lang w:eastAsia="en-US"/>
    </w:rPr>
  </w:style>
  <w:style w:type="paragraph" w:styleId="Footer">
    <w:name w:val="footer"/>
    <w:basedOn w:val="Normal"/>
    <w:link w:val="FooterChar"/>
    <w:uiPriority w:val="99"/>
    <w:rsid w:val="007D46FF"/>
    <w:pPr>
      <w:tabs>
        <w:tab w:val="center" w:pos="4513"/>
        <w:tab w:val="right" w:pos="9026"/>
      </w:tabs>
      <w:spacing w:after="0" w:line="240" w:lineRule="auto"/>
      <w:jc w:val="right"/>
    </w:pPr>
    <w:rPr>
      <w:rFonts w:eastAsiaTheme="minorHAnsi" w:cstheme="minorBidi"/>
      <w:color w:val="156082" w:themeColor="accent1"/>
      <w:sz w:val="16"/>
      <w:szCs w:val="20"/>
      <w:lang w:eastAsia="en-US"/>
    </w:rPr>
  </w:style>
  <w:style w:type="character" w:customStyle="1" w:styleId="Heading2Char">
    <w:name w:val="Heading 2 Char"/>
    <w:aliases w:val="Heading 2 (Alt + Ctrl + 2) Char"/>
    <w:basedOn w:val="DefaultParagraphFont"/>
    <w:link w:val="Heading2"/>
    <w:uiPriority w:val="9"/>
    <w:rsid w:val="007D46FF"/>
    <w:rPr>
      <w:rFonts w:asciiTheme="majorHAnsi" w:eastAsiaTheme="majorEastAsia" w:hAnsiTheme="majorHAnsi" w:cstheme="majorBidi"/>
      <w:color w:val="156082" w:themeColor="accent1"/>
      <w:sz w:val="32"/>
      <w:szCs w:val="32"/>
      <w:lang w:eastAsia="en-US"/>
    </w:rPr>
  </w:style>
  <w:style w:type="character" w:customStyle="1" w:styleId="Heading3Char">
    <w:name w:val="Heading 3 Char"/>
    <w:aliases w:val="Heading 3 (Alt + Ctrl + 3) Char"/>
    <w:basedOn w:val="DefaultParagraphFont"/>
    <w:link w:val="Heading3"/>
    <w:uiPriority w:val="9"/>
    <w:rsid w:val="007D46FF"/>
    <w:rPr>
      <w:rFonts w:asciiTheme="majorHAnsi" w:eastAsiaTheme="majorEastAsia" w:hAnsiTheme="majorHAnsi" w:cstheme="majorBidi"/>
      <w:color w:val="156082" w:themeColor="accent1"/>
      <w:sz w:val="28"/>
      <w:szCs w:val="32"/>
      <w:lang w:eastAsia="en-US"/>
    </w:rPr>
  </w:style>
  <w:style w:type="character" w:customStyle="1" w:styleId="Heading4Char">
    <w:name w:val="Heading 4 Char"/>
    <w:aliases w:val="Heading 4 (Alt + Ctrl + 4) Char"/>
    <w:basedOn w:val="DefaultParagraphFont"/>
    <w:link w:val="Heading4"/>
    <w:uiPriority w:val="9"/>
    <w:rsid w:val="007D46FF"/>
    <w:rPr>
      <w:rFonts w:asciiTheme="majorHAnsi" w:eastAsiaTheme="majorEastAsia" w:hAnsiTheme="majorHAnsi" w:cstheme="majorBidi"/>
      <w:color w:val="156082" w:themeColor="accent1"/>
      <w:szCs w:val="32"/>
      <w:lang w:eastAsia="en-US"/>
    </w:rPr>
  </w:style>
  <w:style w:type="paragraph" w:styleId="Quote">
    <w:name w:val="Quote"/>
    <w:basedOn w:val="Normal"/>
    <w:next w:val="Normal"/>
    <w:link w:val="QuoteChar"/>
    <w:uiPriority w:val="29"/>
    <w:qFormat/>
    <w:rsid w:val="007D46FF"/>
    <w:pPr>
      <w:spacing w:before="160" w:line="252" w:lineRule="auto"/>
      <w:jc w:val="center"/>
    </w:pPr>
    <w:rPr>
      <w:rFonts w:eastAsiaTheme="minorHAnsi" w:cstheme="minorBidi"/>
      <w:i/>
      <w:iCs/>
      <w:color w:val="404040" w:themeColor="text1" w:themeTint="BF"/>
      <w:sz w:val="20"/>
      <w:szCs w:val="20"/>
      <w:lang w:eastAsia="en-US"/>
    </w:rPr>
  </w:style>
  <w:style w:type="character" w:customStyle="1" w:styleId="QuoteChar">
    <w:name w:val="Quote Char"/>
    <w:basedOn w:val="DefaultParagraphFont"/>
    <w:link w:val="Quote"/>
    <w:uiPriority w:val="29"/>
    <w:rsid w:val="007D46FF"/>
    <w:rPr>
      <w:rFonts w:eastAsiaTheme="minorHAnsi"/>
      <w:i/>
      <w:iCs/>
      <w:color w:val="404040" w:themeColor="text1" w:themeTint="BF"/>
      <w:sz w:val="20"/>
      <w:szCs w:val="20"/>
      <w:lang w:eastAsia="en-US"/>
    </w:rPr>
  </w:style>
  <w:style w:type="paragraph" w:styleId="FootnoteText">
    <w:name w:val="footnote text"/>
    <w:basedOn w:val="Normal"/>
    <w:link w:val="FootnoteTextChar"/>
    <w:uiPriority w:val="19"/>
    <w:rsid w:val="007D46FF"/>
    <w:pPr>
      <w:spacing w:after="0" w:line="240" w:lineRule="auto"/>
    </w:pPr>
    <w:rPr>
      <w:rFonts w:eastAsiaTheme="minorHAnsi" w:cstheme="minorBidi"/>
      <w:color w:val="595959" w:themeColor="text1" w:themeTint="A6"/>
      <w:kern w:val="0"/>
      <w:sz w:val="16"/>
      <w:szCs w:val="22"/>
      <w:lang w:eastAsia="en-US"/>
      <w14:ligatures w14:val="none"/>
    </w:rPr>
  </w:style>
  <w:style w:type="character" w:customStyle="1" w:styleId="FootnoteTextChar">
    <w:name w:val="Footnote Text Char"/>
    <w:basedOn w:val="DefaultParagraphFont"/>
    <w:link w:val="FootnoteText"/>
    <w:uiPriority w:val="19"/>
    <w:rsid w:val="007D46FF"/>
    <w:rPr>
      <w:rFonts w:eastAsiaTheme="minorHAnsi"/>
      <w:color w:val="595959" w:themeColor="text1" w:themeTint="A6"/>
      <w:kern w:val="0"/>
      <w:sz w:val="16"/>
      <w:szCs w:val="22"/>
      <w:lang w:eastAsia="en-US"/>
      <w14:ligatures w14:val="none"/>
    </w:rPr>
  </w:style>
  <w:style w:type="character" w:styleId="FootnoteReference">
    <w:name w:val="footnote reference"/>
    <w:basedOn w:val="DefaultParagraphFont"/>
    <w:uiPriority w:val="99"/>
    <w:semiHidden/>
    <w:rsid w:val="007D46FF"/>
    <w:rPr>
      <w:vertAlign w:val="superscript"/>
    </w:rPr>
  </w:style>
  <w:style w:type="character" w:customStyle="1" w:styleId="FooterChar">
    <w:name w:val="Footer Char"/>
    <w:basedOn w:val="DefaultParagraphFont"/>
    <w:link w:val="Footer"/>
    <w:uiPriority w:val="99"/>
    <w:rsid w:val="007D46FF"/>
    <w:rPr>
      <w:rFonts w:eastAsiaTheme="minorHAnsi"/>
      <w:color w:val="156082" w:themeColor="accent1"/>
      <w:sz w:val="16"/>
      <w:szCs w:val="20"/>
      <w:lang w:eastAsia="en-US"/>
    </w:rPr>
  </w:style>
  <w:style w:type="character" w:customStyle="1" w:styleId="Heading5Char">
    <w:name w:val="Heading 5 Char"/>
    <w:aliases w:val="Heading 5 (Alt + Ctrl +5) Char"/>
    <w:basedOn w:val="DefaultParagraphFont"/>
    <w:link w:val="Heading5"/>
    <w:uiPriority w:val="9"/>
    <w:rsid w:val="007D46FF"/>
    <w:rPr>
      <w:rFonts w:asciiTheme="majorHAnsi" w:eastAsiaTheme="majorEastAsia" w:hAnsiTheme="majorHAnsi" w:cstheme="majorBidi"/>
      <w:color w:val="156082" w:themeColor="accent1"/>
      <w:sz w:val="20"/>
      <w:szCs w:val="20"/>
      <w:lang w:eastAsia="en-US"/>
    </w:rPr>
  </w:style>
  <w:style w:type="character" w:styleId="Hyperlink">
    <w:name w:val="Hyperlink"/>
    <w:basedOn w:val="DefaultParagraphFont"/>
    <w:uiPriority w:val="99"/>
    <w:rsid w:val="007D46FF"/>
    <w:rPr>
      <w:color w:val="467886" w:themeColor="hyperlink"/>
      <w:u w:val="single"/>
    </w:rPr>
  </w:style>
  <w:style w:type="table" w:customStyle="1" w:styleId="VicGridTableStyle4">
    <w:name w:val="*VicGrid Table Style 4"/>
    <w:basedOn w:val="TableNormal"/>
    <w:uiPriority w:val="99"/>
    <w:rsid w:val="007D46FF"/>
    <w:pPr>
      <w:spacing w:before="70" w:after="70" w:line="252"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156082" w:themeColor="accent1"/>
        <w:bottom w:val="single" w:sz="4" w:space="0" w:color="156082" w:themeColor="accent1"/>
        <w:insideH w:val="single" w:sz="4" w:space="0" w:color="156082"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156082" w:themeColor="accent1"/>
      </w:rPr>
      <w:tblPr/>
      <w:trPr>
        <w:tblHeader/>
      </w:trPr>
      <w:tcPr>
        <w:shd w:val="clear" w:color="auto" w:fill="A02B93" w:themeFill="accent5"/>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Pr/>
      <w:tcPr>
        <w:shd w:val="clear" w:color="auto" w:fill="F2F2F2" w:themeFill="background1" w:themeFillShade="F2"/>
      </w:tcPr>
    </w:tblStylePr>
    <w:tblStylePr w:type="lastCol">
      <w:pPr>
        <w:jc w:val="right"/>
      </w:pPr>
      <w:rPr>
        <w:rFonts w:ascii="Segoe UI" w:hAnsi="Segoe UI"/>
        <w:b/>
      </w:rPr>
      <w:tblPr/>
      <w:tcPr>
        <w:vAlign w:val="center"/>
      </w:tcPr>
    </w:tblStylePr>
    <w:tblStylePr w:type="band2Vert">
      <w:tblPr/>
      <w:tcPr>
        <w:shd w:val="clear" w:color="auto" w:fill="F9F9F9"/>
      </w:tcPr>
    </w:tblStylePr>
    <w:tblStylePr w:type="band2Horz">
      <w:tblPr/>
      <w:tcPr>
        <w:shd w:val="clear" w:color="auto" w:fill="F9F9F9"/>
      </w:tcPr>
    </w:tblStylePr>
    <w:tblStylePr w:type="neCell">
      <w:pPr>
        <w:jc w:val="right"/>
      </w:pPr>
      <w:rPr>
        <w:rFonts w:asciiTheme="minorHAnsi" w:hAnsiTheme="minorHAnsi"/>
        <w:b w:val="0"/>
        <w:caps w:val="0"/>
        <w:smallCaps w:val="0"/>
        <w:color w:val="156082" w:themeColor="accent1"/>
      </w:rPr>
      <w:tblPr/>
      <w:tcPr>
        <w:vAlign w:val="center"/>
      </w:tcPr>
    </w:tblStylePr>
    <w:tblStylePr w:type="nwCell">
      <w:pPr>
        <w:jc w:val="left"/>
      </w:pPr>
      <w:rPr>
        <w:rFonts w:asciiTheme="minorHAnsi" w:hAnsiTheme="minorHAnsi"/>
        <w:b w:val="0"/>
        <w:caps w:val="0"/>
        <w:smallCaps w:val="0"/>
        <w:color w:val="156082" w:themeColor="accent1"/>
      </w:rPr>
    </w:tblStylePr>
    <w:tblStylePr w:type="seCell">
      <w:pPr>
        <w:jc w:val="right"/>
      </w:pPr>
      <w:tblPr/>
      <w:tcPr>
        <w:vAlign w:val="center"/>
      </w:tcPr>
    </w:tblStylePr>
    <w:tblStylePr w:type="swCell">
      <w:pPr>
        <w:jc w:val="left"/>
      </w:pPr>
      <w:tblPr/>
      <w:tcPr>
        <w:vAlign w:val="center"/>
      </w:tcPr>
    </w:tblStylePr>
  </w:style>
  <w:style w:type="paragraph" w:customStyle="1" w:styleId="A9E98D624A89412E8E274F8D31CB8984">
    <w:name w:val="A9E98D624A89412E8E274F8D31CB8984"/>
    <w:rsid w:val="00F24D1C"/>
  </w:style>
  <w:style w:type="paragraph" w:styleId="Caption">
    <w:name w:val="caption"/>
    <w:basedOn w:val="Normal"/>
    <w:next w:val="Normal"/>
    <w:link w:val="CaptionChar"/>
    <w:uiPriority w:val="35"/>
    <w:qFormat/>
    <w:rsid w:val="007D46FF"/>
    <w:pPr>
      <w:keepNext/>
      <w:spacing w:before="120" w:after="120" w:line="240" w:lineRule="auto"/>
      <w:ind w:left="851" w:hanging="851"/>
    </w:pPr>
    <w:rPr>
      <w:rFonts w:eastAsia="Segoe UI" w:cstheme="minorHAnsi"/>
      <w:b/>
      <w:bCs/>
      <w:color w:val="156082" w:themeColor="accent1"/>
      <w:spacing w:val="-4"/>
      <w:kern w:val="0"/>
      <w:sz w:val="20"/>
      <w:szCs w:val="24"/>
      <w:lang w:eastAsia="en-US"/>
      <w14:ligatures w14:val="none"/>
    </w:rPr>
  </w:style>
  <w:style w:type="character" w:customStyle="1" w:styleId="CaptionChar">
    <w:name w:val="Caption Char"/>
    <w:basedOn w:val="DefaultParagraphFont"/>
    <w:link w:val="Caption"/>
    <w:uiPriority w:val="35"/>
    <w:locked/>
    <w:rsid w:val="007D46FF"/>
    <w:rPr>
      <w:rFonts w:eastAsia="Segoe UI" w:cstheme="minorHAnsi"/>
      <w:b/>
      <w:bCs/>
      <w:color w:val="156082" w:themeColor="accent1"/>
      <w:spacing w:val="-4"/>
      <w:kern w:val="0"/>
      <w:sz w:val="20"/>
      <w:lang w:eastAsia="en-US"/>
      <w14:ligatures w14:val="none"/>
    </w:rPr>
  </w:style>
  <w:style w:type="paragraph" w:customStyle="1" w:styleId="9BBA1F42520841A89C8EE30C94BEF5B0">
    <w:name w:val="9BBA1F42520841A89C8EE30C94BEF5B0"/>
    <w:rsid w:val="00E7046D"/>
  </w:style>
  <w:style w:type="paragraph" w:customStyle="1" w:styleId="28664CCFB4104652838307D9D383E8E6">
    <w:name w:val="28664CCFB4104652838307D9D383E8E6"/>
    <w:rsid w:val="00E7046D"/>
  </w:style>
  <w:style w:type="paragraph" w:customStyle="1" w:styleId="730140D9873F44CAB65385B482ED864B">
    <w:name w:val="730140D9873F44CAB65385B482ED864B"/>
    <w:rsid w:val="00E7046D"/>
  </w:style>
  <w:style w:type="paragraph" w:customStyle="1" w:styleId="889B0C09B4CD43F3ACBA88BF41C343AA">
    <w:name w:val="889B0C09B4CD43F3ACBA88BF41C343AA"/>
    <w:rsid w:val="00E7046D"/>
  </w:style>
  <w:style w:type="paragraph" w:styleId="Header">
    <w:name w:val="header"/>
    <w:basedOn w:val="Normal"/>
    <w:link w:val="HeaderChar"/>
    <w:uiPriority w:val="99"/>
    <w:rsid w:val="007D46FF"/>
    <w:pPr>
      <w:tabs>
        <w:tab w:val="center" w:pos="4513"/>
        <w:tab w:val="right" w:pos="9026"/>
      </w:tabs>
      <w:spacing w:after="480" w:line="240" w:lineRule="auto"/>
    </w:pPr>
    <w:rPr>
      <w:rFonts w:eastAsiaTheme="minorHAnsi" w:cstheme="minorBidi"/>
      <w:color w:val="156082" w:themeColor="accent1"/>
      <w:sz w:val="16"/>
      <w:szCs w:val="20"/>
      <w:lang w:eastAsia="en-US"/>
    </w:rPr>
  </w:style>
  <w:style w:type="paragraph" w:customStyle="1" w:styleId="2CAA60D8E8604714A4402D7068CC27C0">
    <w:name w:val="2CAA60D8E8604714A4402D7068CC27C0"/>
    <w:rsid w:val="002F3536"/>
  </w:style>
  <w:style w:type="table" w:customStyle="1" w:styleId="VicGridTableStyle1">
    <w:name w:val="*VicGrid Table Style 1"/>
    <w:basedOn w:val="TableNormal"/>
    <w:uiPriority w:val="99"/>
    <w:rsid w:val="007D46FF"/>
    <w:pPr>
      <w:spacing w:before="70" w:after="70" w:line="252"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156082" w:themeColor="accent1"/>
        <w:bottom w:val="single" w:sz="4" w:space="0" w:color="156082" w:themeColor="accent1"/>
        <w:insideH w:val="single" w:sz="4" w:space="0" w:color="156082"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single" w:sz="4" w:space="0" w:color="156082" w:themeColor="accent1"/>
          <w:bottom w:val="single" w:sz="12" w:space="0" w:color="FFFFFF" w:themeColor="background1"/>
          <w:right w:val="single" w:sz="4" w:space="0" w:color="156082" w:themeColor="accent1"/>
          <w:insideH w:val="nil"/>
          <w:insideV w:val="single" w:sz="4" w:space="0" w:color="156082" w:themeColor="accent1"/>
          <w:tl2br w:val="nil"/>
          <w:tr2bl w:val="nil"/>
        </w:tcBorders>
        <w:shd w:val="clear" w:color="auto" w:fill="156082" w:themeFill="accent1"/>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2">
    <w:name w:val="*VicGrid Table Style 2"/>
    <w:basedOn w:val="TableNormal"/>
    <w:uiPriority w:val="99"/>
    <w:rsid w:val="007D46FF"/>
    <w:pPr>
      <w:spacing w:before="70" w:after="70" w:line="252"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E97132" w:themeColor="accent2"/>
        <w:bottom w:val="single" w:sz="4" w:space="0" w:color="E97132" w:themeColor="accent2"/>
        <w:insideH w:val="single" w:sz="4" w:space="0" w:color="E97132" w:themeColor="accent2"/>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nil"/>
          <w:bottom w:val="single" w:sz="8" w:space="0" w:color="FFFFFF" w:themeColor="background1"/>
          <w:right w:val="nil"/>
          <w:insideH w:val="nil"/>
          <w:insideV w:val="nil"/>
          <w:tl2br w:val="nil"/>
          <w:tr2bl w:val="nil"/>
        </w:tcBorders>
        <w:shd w:val="clear" w:color="auto" w:fill="E97132" w:themeFill="accent2"/>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3">
    <w:name w:val="*VicGrid Table Style 3"/>
    <w:basedOn w:val="TableNormal"/>
    <w:uiPriority w:val="99"/>
    <w:rsid w:val="007D46FF"/>
    <w:pPr>
      <w:spacing w:before="70" w:after="70" w:line="252"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196B24" w:themeColor="accent3"/>
        <w:bottom w:val="single" w:sz="4" w:space="0" w:color="196B24" w:themeColor="accent3"/>
        <w:insideH w:val="single" w:sz="4" w:space="0" w:color="196B24" w:themeColor="accent3"/>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single" w:sz="4" w:space="0" w:color="196B24" w:themeColor="accent3"/>
          <w:left w:val="single" w:sz="4" w:space="0" w:color="196B24" w:themeColor="accent3"/>
          <w:bottom w:val="single" w:sz="8" w:space="0" w:color="FFFFFF" w:themeColor="background1"/>
          <w:right w:val="single" w:sz="4" w:space="0" w:color="196B24" w:themeColor="accent3"/>
          <w:insideH w:val="nil"/>
          <w:insideV w:val="single" w:sz="4" w:space="0" w:color="196B24" w:themeColor="accent3"/>
          <w:tl2br w:val="nil"/>
          <w:tr2bl w:val="nil"/>
        </w:tcBorders>
        <w:shd w:val="clear" w:color="auto" w:fill="196B24" w:themeFill="accent3"/>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Pr/>
      <w:tcPr>
        <w:shd w:val="clear" w:color="auto" w:fill="C1F0C7" w:themeFill="accent3" w:themeFillTint="33"/>
      </w:tcPr>
    </w:tblStylePr>
    <w:tblStylePr w:type="lastCol">
      <w:pPr>
        <w:jc w:val="right"/>
      </w:pPr>
      <w:rPr>
        <w:rFonts w:ascii="Segoe UI" w:hAnsi="Segoe UI"/>
        <w:b/>
      </w:rPr>
      <w:tblPr/>
      <w:tcPr>
        <w:vAlign w:val="center"/>
      </w:tcPr>
    </w:tblStylePr>
    <w:tblStylePr w:type="band2Vert">
      <w:tblPr/>
      <w:tcPr>
        <w:shd w:val="clear" w:color="auto" w:fill="F3FBE9"/>
      </w:tcPr>
    </w:tblStylePr>
    <w:tblStylePr w:type="band2Horz">
      <w:tblPr/>
      <w:tcPr>
        <w:shd w:val="clear" w:color="auto" w:fill="F3FBE9"/>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EOI">
    <w:name w:val="*VicGrid Table Style EOI"/>
    <w:basedOn w:val="TableNormal"/>
    <w:uiPriority w:val="99"/>
    <w:rsid w:val="00682234"/>
    <w:pPr>
      <w:spacing w:before="70" w:after="70" w:line="240"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156082" w:themeColor="accent1"/>
        <w:bottom w:val="single" w:sz="4" w:space="0" w:color="156082" w:themeColor="accent1"/>
        <w:insideH w:val="single" w:sz="4" w:space="0" w:color="156082"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single" w:sz="4" w:space="0" w:color="156082" w:themeColor="accent1"/>
          <w:bottom w:val="single" w:sz="12" w:space="0" w:color="FFFFFF" w:themeColor="background1"/>
          <w:right w:val="single" w:sz="4" w:space="0" w:color="156082" w:themeColor="accent1"/>
          <w:insideH w:val="nil"/>
          <w:insideV w:val="single" w:sz="4" w:space="0" w:color="156082" w:themeColor="accent1"/>
          <w:tl2br w:val="nil"/>
          <w:tr2bl w:val="nil"/>
        </w:tcBorders>
        <w:shd w:val="clear" w:color="auto" w:fill="156082" w:themeFill="accent1"/>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paragraph" w:styleId="TOCHeading">
    <w:name w:val="TOC Heading"/>
    <w:basedOn w:val="Normal"/>
    <w:next w:val="Normal"/>
    <w:uiPriority w:val="39"/>
    <w:qFormat/>
    <w:rsid w:val="007D46FF"/>
    <w:pPr>
      <w:keepNext/>
      <w:keepLines/>
      <w:pageBreakBefore/>
      <w:spacing w:after="360" w:line="240" w:lineRule="auto"/>
      <w:contextualSpacing/>
      <w:outlineLvl w:val="0"/>
    </w:pPr>
    <w:rPr>
      <w:rFonts w:asciiTheme="majorHAnsi" w:eastAsiaTheme="minorHAnsi" w:hAnsiTheme="majorHAnsi" w:cstheme="minorBidi"/>
      <w:color w:val="156082" w:themeColor="accent1"/>
      <w:spacing w:val="2"/>
      <w:sz w:val="48"/>
      <w:szCs w:val="22"/>
      <w:lang w:eastAsia="en-US"/>
    </w:rPr>
  </w:style>
  <w:style w:type="paragraph" w:styleId="TOC2">
    <w:name w:val="toc 2"/>
    <w:next w:val="Normal"/>
    <w:autoRedefine/>
    <w:uiPriority w:val="1"/>
    <w:qFormat/>
    <w:rsid w:val="007D46FF"/>
    <w:pPr>
      <w:tabs>
        <w:tab w:val="right" w:leader="dot" w:pos="10195"/>
      </w:tabs>
      <w:spacing w:before="120" w:after="60" w:line="264" w:lineRule="auto"/>
    </w:pPr>
    <w:rPr>
      <w:rFonts w:eastAsiaTheme="minorHAnsi" w:cs="Segoe UI Semibold"/>
      <w:b/>
      <w:bCs/>
      <w:noProof/>
      <w:color w:val="E97132" w:themeColor="accent2"/>
      <w:sz w:val="20"/>
      <w:szCs w:val="22"/>
      <w:lang w:eastAsia="en-US"/>
    </w:rPr>
  </w:style>
  <w:style w:type="paragraph" w:styleId="TOC3">
    <w:name w:val="toc 3"/>
    <w:basedOn w:val="Normal"/>
    <w:next w:val="Normal"/>
    <w:autoRedefine/>
    <w:uiPriority w:val="1"/>
    <w:qFormat/>
    <w:rsid w:val="007D46FF"/>
    <w:pPr>
      <w:tabs>
        <w:tab w:val="left" w:pos="567"/>
        <w:tab w:val="right" w:leader="dot" w:pos="10204"/>
      </w:tabs>
      <w:spacing w:before="60" w:after="60" w:line="264" w:lineRule="auto"/>
    </w:pPr>
    <w:rPr>
      <w:rFonts w:eastAsiaTheme="minorHAnsi" w:cstheme="minorBidi"/>
      <w:bCs/>
      <w:noProof/>
      <w:color w:val="156082" w:themeColor="accent1"/>
      <w:sz w:val="20"/>
      <w:szCs w:val="22"/>
      <w:lang w:eastAsia="en-US"/>
    </w:rPr>
  </w:style>
  <w:style w:type="paragraph" w:styleId="TOC4">
    <w:name w:val="toc 4"/>
    <w:basedOn w:val="Normal"/>
    <w:next w:val="Normal"/>
    <w:autoRedefine/>
    <w:uiPriority w:val="39"/>
    <w:rsid w:val="007D46FF"/>
    <w:pPr>
      <w:tabs>
        <w:tab w:val="left" w:pos="567"/>
        <w:tab w:val="right" w:leader="dot" w:pos="10204"/>
      </w:tabs>
      <w:spacing w:before="60" w:after="60" w:line="264" w:lineRule="auto"/>
      <w:ind w:left="567"/>
    </w:pPr>
    <w:rPr>
      <w:rFonts w:eastAsiaTheme="minorHAnsi" w:cstheme="minorBidi"/>
      <w:color w:val="000000" w:themeColor="text1"/>
      <w:sz w:val="20"/>
      <w:szCs w:val="22"/>
      <w:lang w:eastAsia="en-US"/>
    </w:rPr>
  </w:style>
  <w:style w:type="paragraph" w:styleId="TOC5">
    <w:name w:val="toc 5"/>
    <w:basedOn w:val="TOC2"/>
    <w:next w:val="Normal"/>
    <w:autoRedefine/>
    <w:uiPriority w:val="39"/>
    <w:rsid w:val="007D46FF"/>
    <w:pPr>
      <w:tabs>
        <w:tab w:val="clear" w:pos="10195"/>
        <w:tab w:val="left" w:pos="567"/>
        <w:tab w:val="right" w:leader="dot" w:pos="10206"/>
      </w:tabs>
      <w:ind w:left="567" w:hanging="567"/>
    </w:pPr>
  </w:style>
  <w:style w:type="paragraph" w:styleId="TOC6">
    <w:name w:val="toc 6"/>
    <w:basedOn w:val="Normal"/>
    <w:next w:val="Normal"/>
    <w:autoRedefine/>
    <w:uiPriority w:val="39"/>
    <w:rsid w:val="007D46FF"/>
    <w:pPr>
      <w:tabs>
        <w:tab w:val="left" w:pos="567"/>
        <w:tab w:val="right" w:leader="dot" w:pos="10204"/>
      </w:tabs>
      <w:spacing w:before="60" w:after="60" w:line="264" w:lineRule="auto"/>
      <w:ind w:left="567" w:hanging="567"/>
    </w:pPr>
    <w:rPr>
      <w:rFonts w:eastAsiaTheme="minorHAnsi" w:cstheme="minorBidi"/>
      <w:noProof/>
      <w:color w:val="156082" w:themeColor="accent1"/>
      <w:sz w:val="20"/>
      <w:szCs w:val="22"/>
      <w:lang w:eastAsia="en-US"/>
    </w:rPr>
  </w:style>
  <w:style w:type="paragraph" w:styleId="TOC7">
    <w:name w:val="toc 7"/>
    <w:basedOn w:val="Normal"/>
    <w:next w:val="Normal"/>
    <w:autoRedefine/>
    <w:uiPriority w:val="39"/>
    <w:rsid w:val="007D46FF"/>
    <w:pPr>
      <w:tabs>
        <w:tab w:val="left" w:pos="1134"/>
        <w:tab w:val="right" w:leader="dot" w:pos="10204"/>
      </w:tabs>
      <w:spacing w:before="60" w:after="60" w:line="264" w:lineRule="auto"/>
      <w:ind w:left="1134" w:hanging="567"/>
    </w:pPr>
    <w:rPr>
      <w:rFonts w:eastAsiaTheme="minorHAnsi" w:cstheme="minorBidi"/>
      <w:noProof/>
      <w:color w:val="000000" w:themeColor="text1"/>
      <w:sz w:val="20"/>
      <w:szCs w:val="22"/>
      <w:lang w:eastAsia="en-US"/>
    </w:rPr>
  </w:style>
  <w:style w:type="paragraph" w:styleId="TOC9">
    <w:name w:val="toc 9"/>
    <w:basedOn w:val="TOC2"/>
    <w:next w:val="Normal"/>
    <w:autoRedefine/>
    <w:uiPriority w:val="39"/>
    <w:rsid w:val="007D46FF"/>
  </w:style>
  <w:style w:type="paragraph" w:styleId="TOAHeading">
    <w:name w:val="toa heading"/>
    <w:basedOn w:val="TOCHeading"/>
    <w:next w:val="Normal"/>
    <w:uiPriority w:val="99"/>
    <w:rsid w:val="007D46FF"/>
    <w:pPr>
      <w:pageBreakBefore w:val="0"/>
      <w:spacing w:before="100" w:after="60"/>
      <w:contextualSpacing w:val="0"/>
      <w:outlineLvl w:val="1"/>
    </w:pPr>
    <w:rPr>
      <w:sz w:val="28"/>
    </w:rPr>
  </w:style>
  <w:style w:type="paragraph" w:styleId="TableofFigures">
    <w:name w:val="table of figures"/>
    <w:basedOn w:val="Normal"/>
    <w:next w:val="Normal"/>
    <w:uiPriority w:val="99"/>
    <w:rsid w:val="007D46FF"/>
    <w:pPr>
      <w:tabs>
        <w:tab w:val="left" w:pos="1134"/>
        <w:tab w:val="right" w:leader="dot" w:pos="10204"/>
      </w:tabs>
      <w:spacing w:before="60" w:after="60" w:line="264" w:lineRule="auto"/>
      <w:ind w:left="1134" w:hanging="1134"/>
    </w:pPr>
    <w:rPr>
      <w:rFonts w:eastAsiaTheme="minorHAnsi" w:cstheme="minorBidi"/>
      <w:noProof/>
      <w:color w:val="000000" w:themeColor="text1"/>
      <w:sz w:val="20"/>
      <w:szCs w:val="22"/>
      <w:lang w:eastAsia="en-US"/>
    </w:rPr>
  </w:style>
  <w:style w:type="character" w:customStyle="1" w:styleId="HeaderChar">
    <w:name w:val="Header Char"/>
    <w:basedOn w:val="DefaultParagraphFont"/>
    <w:link w:val="Header"/>
    <w:uiPriority w:val="99"/>
    <w:rsid w:val="007D46FF"/>
    <w:rPr>
      <w:rFonts w:eastAsiaTheme="minorHAnsi"/>
      <w:color w:val="156082" w:themeColor="accent1"/>
      <w:sz w:val="16"/>
      <w:szCs w:val="20"/>
      <w:lang w:eastAsia="en-US"/>
    </w:rPr>
  </w:style>
  <w:style w:type="table" w:customStyle="1" w:styleId="VicGridTableStyle1Default">
    <w:name w:val="*VicGrid Table Style 1 (Default)"/>
    <w:basedOn w:val="TableNormal"/>
    <w:uiPriority w:val="99"/>
    <w:rsid w:val="00A770E6"/>
    <w:pPr>
      <w:spacing w:before="70" w:after="70" w:line="240" w:lineRule="auto"/>
    </w:pPr>
    <w:rPr>
      <w:rFonts w:eastAsiaTheme="minorHAnsi"/>
      <w:color w:val="000000" w:themeColor="text1"/>
      <w:kern w:val="0"/>
      <w:sz w:val="20"/>
      <w:szCs w:val="22"/>
      <w:lang w:eastAsia="en-US"/>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single" w:sz="4" w:space="0" w:color="FFFFFF" w:themeColor="background1"/>
          <w:tl2br w:val="nil"/>
          <w:tr2bl w:val="nil"/>
        </w:tcBorders>
        <w:shd w:val="clear" w:color="auto" w:fill="156082" w:themeFill="accent1"/>
      </w:tcPr>
    </w:tblStylePr>
    <w:tblStylePr w:type="lastRow">
      <w:pPr>
        <w:jc w:val="left"/>
      </w:pPr>
      <w:rPr>
        <w:rFonts w:asciiTheme="minorHAnsi" w:hAnsiTheme="minorHAnsi"/>
        <w:b/>
        <w:color w:val="000000" w:themeColor="text1"/>
      </w:rPr>
    </w:tblStylePr>
    <w:tblStylePr w:type="firstCol">
      <w:rPr>
        <w:rFonts w:asciiTheme="minorHAnsi" w:hAnsiTheme="minorHAnsi"/>
        <w:b/>
        <w:color w:val="000000" w:themeColor="text1"/>
      </w:rPr>
    </w:tblStylePr>
    <w:tblStylePr w:type="lastCol">
      <w:pPr>
        <w:jc w:val="right"/>
      </w:pPr>
      <w:rPr>
        <w:rFonts w:ascii="Segoe UI" w:hAnsi="Segoe UI"/>
        <w:b/>
      </w:rPr>
      <w:tblPr/>
      <w:tcPr>
        <w:vAlign w:val="center"/>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paragraph" w:customStyle="1" w:styleId="B21C937C107049C0B227F3E892CD1EDB">
    <w:name w:val="B21C937C107049C0B227F3E892CD1EDB"/>
    <w:rsid w:val="00A770E6"/>
  </w:style>
  <w:style w:type="paragraph" w:customStyle="1" w:styleId="0E0F96642824473FB015D3A4AFCCBC13">
    <w:name w:val="0E0F96642824473FB015D3A4AFCCBC13"/>
    <w:rsid w:val="00A770E6"/>
  </w:style>
  <w:style w:type="paragraph" w:customStyle="1" w:styleId="74F692F4CC3342AEB816EE12CF22E329">
    <w:name w:val="74F692F4CC3342AEB816EE12CF22E329"/>
    <w:rsid w:val="00FB29EA"/>
  </w:style>
  <w:style w:type="paragraph" w:customStyle="1" w:styleId="5AB4A931BFC24A4E9727FCE38CA3922D1">
    <w:name w:val="5AB4A931BFC24A4E9727FCE38CA3922D1"/>
    <w:rsid w:val="006B1EDC"/>
    <w:pPr>
      <w:keepNext/>
      <w:keepLines/>
      <w:numPr>
        <w:numId w:val="7"/>
      </w:numPr>
      <w:spacing w:before="2000" w:after="120" w:line="240" w:lineRule="auto"/>
      <w:outlineLvl w:val="0"/>
    </w:pPr>
    <w:rPr>
      <w:rFonts w:asciiTheme="majorHAnsi" w:eastAsiaTheme="majorEastAsia" w:hAnsiTheme="majorHAnsi" w:cstheme="majorBidi"/>
      <w:color w:val="0F4761" w:themeColor="accent1" w:themeShade="BF"/>
      <w:sz w:val="64"/>
      <w:szCs w:val="40"/>
      <w:lang w:eastAsia="en-US"/>
    </w:rPr>
  </w:style>
  <w:style w:type="paragraph" w:customStyle="1" w:styleId="B80EBD703CF9414BA3A5D74431E9C653">
    <w:name w:val="B80EBD703CF9414BA3A5D74431E9C653"/>
    <w:rsid w:val="006B1EDC"/>
  </w:style>
  <w:style w:type="paragraph" w:styleId="ListParagraph">
    <w:name w:val="List Paragraph"/>
    <w:basedOn w:val="Normal"/>
    <w:uiPriority w:val="1"/>
    <w:qFormat/>
    <w:rsid w:val="007D46FF"/>
    <w:pPr>
      <w:spacing w:after="120" w:line="252" w:lineRule="auto"/>
      <w:ind w:left="720"/>
      <w:contextualSpacing/>
    </w:pPr>
    <w:rPr>
      <w:rFonts w:eastAsiaTheme="minorHAnsi" w:cstheme="minorBidi"/>
      <w:color w:val="000000" w:themeColor="text1"/>
      <w:sz w:val="20"/>
      <w:szCs w:val="20"/>
      <w:lang w:eastAsia="en-US"/>
    </w:rPr>
  </w:style>
  <w:style w:type="paragraph" w:customStyle="1" w:styleId="173BD9A5A1844541A136218EB8BF938C2">
    <w:name w:val="173BD9A5A1844541A136218EB8BF938C2"/>
    <w:rsid w:val="00812C89"/>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styleId="TOC8">
    <w:name w:val="toc 8"/>
    <w:basedOn w:val="Normal"/>
    <w:next w:val="Normal"/>
    <w:autoRedefine/>
    <w:uiPriority w:val="39"/>
    <w:rsid w:val="007D46FF"/>
    <w:pPr>
      <w:tabs>
        <w:tab w:val="right" w:leader="dot" w:pos="10194"/>
      </w:tabs>
      <w:spacing w:before="120" w:after="60" w:line="252" w:lineRule="auto"/>
    </w:pPr>
    <w:rPr>
      <w:rFonts w:eastAsiaTheme="minorHAnsi" w:cstheme="minorBidi"/>
      <w:b/>
      <w:noProof/>
      <w:color w:val="E97132" w:themeColor="accent2"/>
      <w:sz w:val="20"/>
      <w:szCs w:val="20"/>
      <w:lang w:eastAsia="en-US"/>
    </w:rPr>
  </w:style>
  <w:style w:type="paragraph" w:customStyle="1" w:styleId="76B0EB543759421CB61CD79E3F1F976A">
    <w:name w:val="76B0EB543759421CB61CD79E3F1F976A"/>
    <w:rsid w:val="009769BC"/>
  </w:style>
  <w:style w:type="paragraph" w:customStyle="1" w:styleId="A6251475F26C420AB1340CD371ED8BCD">
    <w:name w:val="A6251475F26C420AB1340CD371ED8BCD"/>
    <w:rsid w:val="00A04E95"/>
  </w:style>
  <w:style w:type="paragraph" w:customStyle="1" w:styleId="23C8AAC838E14636992294EEDE6D6E5E">
    <w:name w:val="23C8AAC838E14636992294EEDE6D6E5E"/>
    <w:rsid w:val="0008476C"/>
  </w:style>
  <w:style w:type="paragraph" w:styleId="BodyText">
    <w:name w:val="Body Text"/>
    <w:basedOn w:val="Normal"/>
    <w:link w:val="BodyTextChar"/>
    <w:uiPriority w:val="1"/>
    <w:unhideWhenUsed/>
    <w:qFormat/>
    <w:rsid w:val="007D46FF"/>
    <w:pPr>
      <w:spacing w:after="120" w:line="252" w:lineRule="auto"/>
    </w:pPr>
    <w:rPr>
      <w:rFonts w:eastAsiaTheme="minorHAnsi" w:cstheme="minorBidi"/>
      <w:color w:val="000000" w:themeColor="text1"/>
      <w:sz w:val="20"/>
      <w:szCs w:val="20"/>
      <w:lang w:eastAsia="en-US"/>
    </w:rPr>
  </w:style>
  <w:style w:type="character" w:customStyle="1" w:styleId="BodyTextChar">
    <w:name w:val="Body Text Char"/>
    <w:basedOn w:val="DefaultParagraphFont"/>
    <w:link w:val="BodyText"/>
    <w:uiPriority w:val="1"/>
    <w:rsid w:val="007D46FF"/>
    <w:rPr>
      <w:rFonts w:eastAsiaTheme="minorHAnsi"/>
      <w:color w:val="000000" w:themeColor="text1"/>
      <w:sz w:val="20"/>
      <w:szCs w:val="20"/>
      <w:lang w:eastAsia="en-US"/>
    </w:rPr>
  </w:style>
  <w:style w:type="numbering" w:customStyle="1" w:styleId="TableNumber">
    <w:name w:val="Table Number"/>
    <w:uiPriority w:val="99"/>
    <w:rsid w:val="007D46FF"/>
    <w:pPr>
      <w:numPr>
        <w:numId w:val="10"/>
      </w:numPr>
    </w:pPr>
  </w:style>
  <w:style w:type="paragraph" w:customStyle="1" w:styleId="EFA3C7E139AB4E4587383DA1CCB7687E4">
    <w:name w:val="EFA3C7E139AB4E4587383DA1CCB7687E4"/>
    <w:rsid w:val="00B70CA4"/>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D2E62FE6A7634BBABEF8A78A1543FA2A4">
    <w:name w:val="D2E62FE6A7634BBABEF8A78A1543FA2A4"/>
    <w:rsid w:val="00B70CA4"/>
    <w:pPr>
      <w:tabs>
        <w:tab w:val="center" w:pos="4513"/>
        <w:tab w:val="right" w:pos="9026"/>
      </w:tabs>
      <w:spacing w:after="0" w:line="240" w:lineRule="auto"/>
      <w:jc w:val="right"/>
    </w:pPr>
    <w:rPr>
      <w:rFonts w:eastAsiaTheme="minorHAnsi"/>
      <w:color w:val="156082" w:themeColor="accent1"/>
      <w:sz w:val="16"/>
      <w:szCs w:val="20"/>
      <w:lang w:eastAsia="en-US"/>
    </w:rPr>
  </w:style>
  <w:style w:type="character" w:customStyle="1" w:styleId="Highlight">
    <w:name w:val="Highlight"/>
    <w:qFormat/>
    <w:rsid w:val="007D46FF"/>
    <w:rPr>
      <w:color w:val="C00000"/>
      <w:bdr w:val="none" w:sz="0" w:space="0" w:color="auto"/>
      <w:shd w:val="clear" w:color="auto" w:fill="FFFF00"/>
    </w:rPr>
  </w:style>
  <w:style w:type="paragraph" w:customStyle="1" w:styleId="F019A97CB76D4761A9F59E5DB897E598">
    <w:name w:val="F019A97CB76D4761A9F59E5DB897E598"/>
    <w:rsid w:val="003C7785"/>
  </w:style>
  <w:style w:type="paragraph" w:customStyle="1" w:styleId="00D5C8E78C2E43C69A3333EAAE0E3E024">
    <w:name w:val="00D5C8E78C2E43C69A3333EAAE0E3E024"/>
    <w:rsid w:val="003C7785"/>
    <w:pPr>
      <w:spacing w:after="120" w:line="240" w:lineRule="auto"/>
      <w:ind w:right="2546"/>
    </w:pPr>
    <w:rPr>
      <w:rFonts w:eastAsiaTheme="minorHAnsi"/>
      <w:color w:val="156082" w:themeColor="accent1"/>
      <w:sz w:val="28"/>
      <w:szCs w:val="22"/>
      <w:lang w:eastAsia="en-US"/>
    </w:rPr>
  </w:style>
  <w:style w:type="paragraph" w:customStyle="1" w:styleId="BA32C6C8E75B43EDAE9F29913045ADBF4">
    <w:name w:val="BA32C6C8E75B43EDAE9F29913045ADBF4"/>
    <w:rsid w:val="003C7785"/>
    <w:pPr>
      <w:spacing w:after="120" w:line="240" w:lineRule="auto"/>
      <w:ind w:right="2546"/>
    </w:pPr>
    <w:rPr>
      <w:rFonts w:eastAsiaTheme="minorHAnsi"/>
      <w:color w:val="156082" w:themeColor="accent1"/>
      <w:sz w:val="28"/>
      <w:szCs w:val="22"/>
      <w:lang w:eastAsia="en-US"/>
    </w:rPr>
  </w:style>
  <w:style w:type="character" w:customStyle="1" w:styleId="Heading6Char">
    <w:name w:val="Heading 6 Char"/>
    <w:aliases w:val="Appendix Heading 1 Char"/>
    <w:basedOn w:val="DefaultParagraphFont"/>
    <w:link w:val="Heading6"/>
    <w:uiPriority w:val="4"/>
    <w:rsid w:val="007D46FF"/>
    <w:rPr>
      <w:rFonts w:asciiTheme="majorHAnsi" w:eastAsiaTheme="majorEastAsia" w:hAnsiTheme="majorHAnsi" w:cstheme="majorBidi"/>
      <w:color w:val="156082" w:themeColor="accent1"/>
      <w:sz w:val="48"/>
      <w:szCs w:val="48"/>
      <w:lang w:eastAsia="en-US"/>
    </w:rPr>
  </w:style>
  <w:style w:type="character" w:customStyle="1" w:styleId="Heading7Char">
    <w:name w:val="Heading 7 Char"/>
    <w:aliases w:val="Appendix Heading 2 Char"/>
    <w:basedOn w:val="DefaultParagraphFont"/>
    <w:link w:val="Heading7"/>
    <w:uiPriority w:val="4"/>
    <w:rsid w:val="007D46FF"/>
    <w:rPr>
      <w:rFonts w:asciiTheme="majorHAnsi" w:eastAsiaTheme="majorEastAsia" w:hAnsiTheme="majorHAnsi" w:cstheme="majorBidi"/>
      <w:color w:val="156082" w:themeColor="accent1"/>
      <w:sz w:val="32"/>
      <w:szCs w:val="32"/>
      <w:lang w:eastAsia="en-US"/>
    </w:rPr>
  </w:style>
  <w:style w:type="character" w:customStyle="1" w:styleId="Heading8Char">
    <w:name w:val="Heading 8 Char"/>
    <w:aliases w:val="Appendix Heading 3 Char"/>
    <w:basedOn w:val="DefaultParagraphFont"/>
    <w:link w:val="Heading8"/>
    <w:uiPriority w:val="4"/>
    <w:rsid w:val="007D46FF"/>
    <w:rPr>
      <w:rFonts w:asciiTheme="majorHAnsi" w:eastAsiaTheme="majorEastAsia" w:hAnsiTheme="majorHAnsi" w:cstheme="majorBidi"/>
      <w:color w:val="156082" w:themeColor="accent1"/>
      <w:sz w:val="28"/>
      <w:szCs w:val="32"/>
      <w:lang w:eastAsia="en-US"/>
    </w:rPr>
  </w:style>
  <w:style w:type="character" w:customStyle="1" w:styleId="Heading9Char">
    <w:name w:val="Heading 9 Char"/>
    <w:basedOn w:val="DefaultParagraphFont"/>
    <w:link w:val="Heading9"/>
    <w:uiPriority w:val="9"/>
    <w:semiHidden/>
    <w:rsid w:val="007D46FF"/>
    <w:rPr>
      <w:rFonts w:eastAsiaTheme="majorEastAsia" w:cstheme="majorBidi"/>
      <w:color w:val="272727" w:themeColor="text1" w:themeTint="D8"/>
      <w:sz w:val="20"/>
      <w:szCs w:val="20"/>
      <w:lang w:eastAsia="en-US"/>
    </w:rPr>
  </w:style>
  <w:style w:type="paragraph" w:styleId="Title">
    <w:name w:val="Title"/>
    <w:basedOn w:val="Normal"/>
    <w:next w:val="Normal"/>
    <w:link w:val="TitleChar"/>
    <w:uiPriority w:val="10"/>
    <w:qFormat/>
    <w:rsid w:val="007D46FF"/>
    <w:pPr>
      <w:framePr w:w="10206" w:wrap="around" w:vAnchor="page" w:hAnchor="margin" w:yAlign="top"/>
      <w:spacing w:before="1440" w:after="120" w:line="240" w:lineRule="auto"/>
    </w:pPr>
    <w:rPr>
      <w:rFonts w:eastAsiaTheme="minorHAnsi" w:cstheme="minorBidi"/>
      <w:color w:val="156082" w:themeColor="accent1"/>
      <w:sz w:val="72"/>
      <w:szCs w:val="72"/>
      <w:lang w:eastAsia="en-US"/>
    </w:rPr>
  </w:style>
  <w:style w:type="character" w:customStyle="1" w:styleId="TitleChar">
    <w:name w:val="Title Char"/>
    <w:basedOn w:val="DefaultParagraphFont"/>
    <w:link w:val="Title"/>
    <w:uiPriority w:val="10"/>
    <w:rsid w:val="007D46FF"/>
    <w:rPr>
      <w:rFonts w:eastAsiaTheme="minorHAnsi"/>
      <w:color w:val="156082" w:themeColor="accent1"/>
      <w:sz w:val="72"/>
      <w:szCs w:val="72"/>
      <w:lang w:eastAsia="en-US"/>
    </w:rPr>
  </w:style>
  <w:style w:type="paragraph" w:styleId="Subtitle">
    <w:name w:val="Subtitle"/>
    <w:basedOn w:val="Normal"/>
    <w:next w:val="Normal"/>
    <w:link w:val="SubtitleChar"/>
    <w:uiPriority w:val="11"/>
    <w:qFormat/>
    <w:rsid w:val="007D46FF"/>
    <w:pPr>
      <w:numPr>
        <w:ilvl w:val="1"/>
      </w:numPr>
      <w:spacing w:line="252" w:lineRule="auto"/>
    </w:pPr>
    <w:rPr>
      <w:rFonts w:eastAsiaTheme="majorEastAsia"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7D46FF"/>
    <w:rPr>
      <w:rFonts w:eastAsiaTheme="majorEastAsia" w:cstheme="majorBidi"/>
      <w:color w:val="595959" w:themeColor="text1" w:themeTint="A6"/>
      <w:spacing w:val="15"/>
      <w:sz w:val="28"/>
      <w:szCs w:val="28"/>
      <w:lang w:eastAsia="en-US"/>
    </w:rPr>
  </w:style>
  <w:style w:type="character" w:styleId="IntenseEmphasis">
    <w:name w:val="Intense Emphasis"/>
    <w:basedOn w:val="DefaultParagraphFont"/>
    <w:uiPriority w:val="21"/>
    <w:qFormat/>
    <w:rsid w:val="007D46FF"/>
    <w:rPr>
      <w:i/>
      <w:iCs/>
      <w:color w:val="0F4761" w:themeColor="accent1" w:themeShade="BF"/>
    </w:rPr>
  </w:style>
  <w:style w:type="paragraph" w:styleId="IntenseQuote">
    <w:name w:val="Intense Quote"/>
    <w:basedOn w:val="Normal"/>
    <w:next w:val="Normal"/>
    <w:link w:val="IntenseQuoteChar"/>
    <w:uiPriority w:val="30"/>
    <w:qFormat/>
    <w:rsid w:val="007D46FF"/>
    <w:pPr>
      <w:pBdr>
        <w:top w:val="single" w:sz="4" w:space="10" w:color="0F4761" w:themeColor="accent1" w:themeShade="BF"/>
        <w:bottom w:val="single" w:sz="4" w:space="10" w:color="0F4761" w:themeColor="accent1" w:themeShade="BF"/>
      </w:pBdr>
      <w:spacing w:before="360" w:after="360" w:line="252" w:lineRule="auto"/>
      <w:ind w:left="864" w:right="864"/>
      <w:jc w:val="center"/>
    </w:pPr>
    <w:rPr>
      <w:rFonts w:eastAsiaTheme="minorHAnsi" w:cstheme="minorBidi"/>
      <w:i/>
      <w:iCs/>
      <w:color w:val="0F4761" w:themeColor="accent1" w:themeShade="BF"/>
      <w:sz w:val="20"/>
      <w:szCs w:val="20"/>
      <w:lang w:eastAsia="en-US"/>
    </w:rPr>
  </w:style>
  <w:style w:type="character" w:customStyle="1" w:styleId="IntenseQuoteChar">
    <w:name w:val="Intense Quote Char"/>
    <w:basedOn w:val="DefaultParagraphFont"/>
    <w:link w:val="IntenseQuote"/>
    <w:uiPriority w:val="30"/>
    <w:rsid w:val="007D46FF"/>
    <w:rPr>
      <w:rFonts w:eastAsiaTheme="minorHAnsi"/>
      <w:i/>
      <w:iCs/>
      <w:color w:val="0F4761" w:themeColor="accent1" w:themeShade="BF"/>
      <w:sz w:val="20"/>
      <w:szCs w:val="20"/>
      <w:lang w:eastAsia="en-US"/>
    </w:rPr>
  </w:style>
  <w:style w:type="character" w:styleId="IntenseReference">
    <w:name w:val="Intense Reference"/>
    <w:basedOn w:val="DefaultParagraphFont"/>
    <w:uiPriority w:val="32"/>
    <w:qFormat/>
    <w:rsid w:val="007D46FF"/>
    <w:rPr>
      <w:b/>
      <w:bCs/>
      <w:smallCaps/>
      <w:color w:val="0F4761" w:themeColor="accent1" w:themeShade="BF"/>
      <w:spacing w:val="5"/>
    </w:rPr>
  </w:style>
  <w:style w:type="paragraph" w:styleId="NoSpacing">
    <w:name w:val="No Spacing"/>
    <w:link w:val="NoSpacingChar"/>
    <w:uiPriority w:val="1"/>
    <w:qFormat/>
    <w:rsid w:val="007D46FF"/>
    <w:pPr>
      <w:spacing w:after="0" w:line="240" w:lineRule="auto"/>
    </w:pPr>
    <w:rPr>
      <w:kern w:val="0"/>
      <w:sz w:val="22"/>
      <w:szCs w:val="22"/>
      <w:lang w:val="en-US" w:eastAsia="en-US"/>
      <w14:ligatures w14:val="none"/>
    </w:rPr>
  </w:style>
  <w:style w:type="character" w:customStyle="1" w:styleId="NoSpacingChar">
    <w:name w:val="No Spacing Char"/>
    <w:basedOn w:val="DefaultParagraphFont"/>
    <w:link w:val="NoSpacing"/>
    <w:uiPriority w:val="1"/>
    <w:rsid w:val="007D46FF"/>
    <w:rPr>
      <w:kern w:val="0"/>
      <w:sz w:val="22"/>
      <w:szCs w:val="22"/>
      <w:lang w:val="en-US" w:eastAsia="en-US"/>
      <w14:ligatures w14:val="none"/>
    </w:rPr>
  </w:style>
  <w:style w:type="table" w:styleId="TableGrid">
    <w:name w:val="Table Grid"/>
    <w:basedOn w:val="TableNormal"/>
    <w:uiPriority w:val="39"/>
    <w:rsid w:val="007D46FF"/>
    <w:pPr>
      <w:spacing w:after="0" w:line="240" w:lineRule="auto"/>
    </w:pPr>
    <w:rPr>
      <w:rFonts w:eastAsiaTheme="minorHAnsi"/>
      <w:color w:val="000000" w:themeColor="text1"/>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rsid w:val="007D46FF"/>
    <w:pPr>
      <w:numPr>
        <w:numId w:val="11"/>
      </w:numPr>
      <w:spacing w:after="120" w:line="252" w:lineRule="auto"/>
      <w:contextualSpacing/>
    </w:pPr>
    <w:rPr>
      <w:rFonts w:eastAsiaTheme="minorHAnsi" w:cstheme="minorBidi"/>
      <w:color w:val="0E2841" w:themeColor="text2"/>
      <w:sz w:val="22"/>
      <w:szCs w:val="22"/>
      <w:lang w:eastAsia="en-US"/>
    </w:rPr>
  </w:style>
  <w:style w:type="paragraph" w:styleId="TOC1">
    <w:name w:val="toc 1"/>
    <w:basedOn w:val="TOC9"/>
    <w:next w:val="Normal"/>
    <w:autoRedefine/>
    <w:uiPriority w:val="1"/>
    <w:qFormat/>
    <w:rsid w:val="007D46FF"/>
  </w:style>
  <w:style w:type="character" w:styleId="FollowedHyperlink">
    <w:name w:val="FollowedHyperlink"/>
    <w:basedOn w:val="DefaultParagraphFont"/>
    <w:uiPriority w:val="99"/>
    <w:semiHidden/>
    <w:unhideWhenUsed/>
    <w:rsid w:val="007D46FF"/>
    <w:rPr>
      <w:color w:val="96607D" w:themeColor="followedHyperlink"/>
      <w:u w:val="single"/>
    </w:rPr>
  </w:style>
  <w:style w:type="character" w:styleId="UnresolvedMention">
    <w:name w:val="Unresolved Mention"/>
    <w:basedOn w:val="DefaultParagraphFont"/>
    <w:uiPriority w:val="99"/>
    <w:semiHidden/>
    <w:unhideWhenUsed/>
    <w:rsid w:val="007D46FF"/>
    <w:rPr>
      <w:color w:val="605E5C"/>
      <w:shd w:val="clear" w:color="auto" w:fill="E1DFDD"/>
    </w:rPr>
  </w:style>
  <w:style w:type="paragraph" w:styleId="Date">
    <w:name w:val="Date"/>
    <w:basedOn w:val="Normal"/>
    <w:next w:val="Normal"/>
    <w:link w:val="DateChar"/>
    <w:uiPriority w:val="99"/>
    <w:semiHidden/>
    <w:rsid w:val="007D46FF"/>
    <w:pPr>
      <w:spacing w:line="259" w:lineRule="auto"/>
    </w:pPr>
    <w:rPr>
      <w:rFonts w:eastAsiaTheme="minorHAnsi" w:cstheme="minorBidi"/>
      <w:color w:val="000000" w:themeColor="text1"/>
      <w:kern w:val="0"/>
      <w:sz w:val="20"/>
      <w:szCs w:val="22"/>
      <w:lang w:eastAsia="en-US"/>
      <w14:ligatures w14:val="none"/>
    </w:rPr>
  </w:style>
  <w:style w:type="character" w:customStyle="1" w:styleId="DateChar">
    <w:name w:val="Date Char"/>
    <w:basedOn w:val="DefaultParagraphFont"/>
    <w:link w:val="Date"/>
    <w:uiPriority w:val="99"/>
    <w:semiHidden/>
    <w:rsid w:val="007D46FF"/>
    <w:rPr>
      <w:rFonts w:eastAsiaTheme="minorHAnsi"/>
      <w:color w:val="000000" w:themeColor="text1"/>
      <w:kern w:val="0"/>
      <w:sz w:val="20"/>
      <w:szCs w:val="22"/>
      <w:lang w:eastAsia="en-US"/>
      <w14:ligatures w14:val="none"/>
    </w:rPr>
  </w:style>
  <w:style w:type="paragraph" w:styleId="ListBullet2">
    <w:name w:val="List Bullet 2"/>
    <w:basedOn w:val="Normal"/>
    <w:uiPriority w:val="99"/>
    <w:semiHidden/>
    <w:rsid w:val="007D46FF"/>
    <w:pPr>
      <w:spacing w:after="120" w:line="252" w:lineRule="auto"/>
      <w:contextualSpacing/>
    </w:pPr>
    <w:rPr>
      <w:rFonts w:eastAsiaTheme="minorHAnsi" w:cstheme="minorBidi"/>
      <w:color w:val="000000" w:themeColor="text1"/>
      <w:sz w:val="20"/>
      <w:szCs w:val="20"/>
      <w:lang w:eastAsia="en-US"/>
    </w:rPr>
  </w:style>
  <w:style w:type="paragraph" w:styleId="ListBullet3">
    <w:name w:val="List Bullet 3"/>
    <w:basedOn w:val="Normal"/>
    <w:uiPriority w:val="99"/>
    <w:semiHidden/>
    <w:rsid w:val="007D46FF"/>
    <w:pPr>
      <w:spacing w:after="120" w:line="252" w:lineRule="auto"/>
      <w:contextualSpacing/>
    </w:pPr>
    <w:rPr>
      <w:rFonts w:eastAsiaTheme="minorHAnsi" w:cstheme="minorBidi"/>
      <w:color w:val="000000" w:themeColor="text1"/>
      <w:sz w:val="20"/>
      <w:szCs w:val="20"/>
      <w:lang w:eastAsia="en-US"/>
    </w:rPr>
  </w:style>
  <w:style w:type="paragraph" w:styleId="ListNumber">
    <w:name w:val="List Number"/>
    <w:basedOn w:val="Normal"/>
    <w:uiPriority w:val="99"/>
    <w:semiHidden/>
    <w:rsid w:val="007D46FF"/>
    <w:pPr>
      <w:spacing w:after="120" w:line="252" w:lineRule="auto"/>
      <w:contextualSpacing/>
    </w:pPr>
    <w:rPr>
      <w:rFonts w:eastAsiaTheme="minorHAnsi" w:cstheme="minorBidi"/>
      <w:color w:val="000000" w:themeColor="text1"/>
      <w:sz w:val="20"/>
      <w:szCs w:val="20"/>
      <w:lang w:eastAsia="en-US"/>
    </w:rPr>
  </w:style>
  <w:style w:type="paragraph" w:styleId="ListNumber2">
    <w:name w:val="List Number 2"/>
    <w:basedOn w:val="Normal"/>
    <w:uiPriority w:val="99"/>
    <w:semiHidden/>
    <w:rsid w:val="007D46FF"/>
    <w:pPr>
      <w:spacing w:after="120" w:line="252" w:lineRule="auto"/>
      <w:contextualSpacing/>
    </w:pPr>
    <w:rPr>
      <w:rFonts w:eastAsiaTheme="minorHAnsi" w:cstheme="minorBidi"/>
      <w:color w:val="000000" w:themeColor="text1"/>
      <w:sz w:val="20"/>
      <w:szCs w:val="20"/>
      <w:lang w:eastAsia="en-US"/>
    </w:rPr>
  </w:style>
  <w:style w:type="paragraph" w:styleId="ListNumber3">
    <w:name w:val="List Number 3"/>
    <w:basedOn w:val="Normal"/>
    <w:uiPriority w:val="99"/>
    <w:semiHidden/>
    <w:rsid w:val="007D46FF"/>
    <w:pPr>
      <w:spacing w:after="120" w:line="252" w:lineRule="auto"/>
      <w:contextualSpacing/>
    </w:pPr>
    <w:rPr>
      <w:rFonts w:eastAsiaTheme="minorHAnsi" w:cstheme="minorBidi"/>
      <w:color w:val="000000" w:themeColor="text1"/>
      <w:sz w:val="20"/>
      <w:szCs w:val="20"/>
      <w:lang w:eastAsia="en-US"/>
    </w:rPr>
  </w:style>
  <w:style w:type="table" w:styleId="TableTheme">
    <w:name w:val="Table Theme"/>
    <w:basedOn w:val="TableNormal"/>
    <w:uiPriority w:val="99"/>
    <w:semiHidden/>
    <w:unhideWhenUsed/>
    <w:rsid w:val="007D46FF"/>
    <w:pPr>
      <w:spacing w:after="120" w:line="252" w:lineRule="auto"/>
    </w:pPr>
    <w:rPr>
      <w:rFonts w:eastAsiaTheme="minorHAnsi"/>
      <w:color w:val="000000" w:themeColor="text1"/>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
    <w:name w:val="List Continue"/>
    <w:basedOn w:val="Normal"/>
    <w:uiPriority w:val="99"/>
    <w:semiHidden/>
    <w:rsid w:val="007D46FF"/>
    <w:pPr>
      <w:spacing w:after="120" w:line="252" w:lineRule="auto"/>
      <w:ind w:left="283"/>
      <w:contextualSpacing/>
    </w:pPr>
    <w:rPr>
      <w:rFonts w:eastAsiaTheme="minorHAnsi" w:cstheme="minorBidi"/>
      <w:color w:val="000000" w:themeColor="text1"/>
      <w:sz w:val="20"/>
      <w:szCs w:val="20"/>
      <w:lang w:eastAsia="en-US"/>
    </w:rPr>
  </w:style>
  <w:style w:type="paragraph" w:styleId="ListContinue2">
    <w:name w:val="List Continue 2"/>
    <w:basedOn w:val="Normal"/>
    <w:uiPriority w:val="99"/>
    <w:semiHidden/>
    <w:rsid w:val="007D46FF"/>
    <w:pPr>
      <w:spacing w:after="120" w:line="252" w:lineRule="auto"/>
      <w:ind w:left="566"/>
      <w:contextualSpacing/>
    </w:pPr>
    <w:rPr>
      <w:rFonts w:eastAsiaTheme="minorHAnsi" w:cstheme="minorBidi"/>
      <w:color w:val="000000" w:themeColor="text1"/>
      <w:sz w:val="20"/>
      <w:szCs w:val="20"/>
      <w:lang w:eastAsia="en-US"/>
    </w:rPr>
  </w:style>
  <w:style w:type="paragraph" w:styleId="ListContinue3">
    <w:name w:val="List Continue 3"/>
    <w:basedOn w:val="Normal"/>
    <w:uiPriority w:val="99"/>
    <w:semiHidden/>
    <w:rsid w:val="007D46FF"/>
    <w:pPr>
      <w:spacing w:after="120" w:line="252" w:lineRule="auto"/>
      <w:ind w:left="849"/>
      <w:contextualSpacing/>
    </w:pPr>
    <w:rPr>
      <w:rFonts w:eastAsiaTheme="minorHAnsi" w:cstheme="minorBidi"/>
      <w:color w:val="000000" w:themeColor="text1"/>
      <w:sz w:val="20"/>
      <w:szCs w:val="20"/>
      <w:lang w:eastAsia="en-US"/>
    </w:rPr>
  </w:style>
  <w:style w:type="paragraph" w:styleId="BalloonText">
    <w:name w:val="Balloon Text"/>
    <w:basedOn w:val="Normal"/>
    <w:link w:val="BalloonTextChar"/>
    <w:uiPriority w:val="99"/>
    <w:semiHidden/>
    <w:rsid w:val="007D46FF"/>
    <w:pPr>
      <w:spacing w:line="240" w:lineRule="auto"/>
    </w:pPr>
    <w:rPr>
      <w:rFonts w:ascii="Tahoma" w:eastAsia="Times New Roman" w:hAnsi="Tahoma"/>
      <w:kern w:val="0"/>
      <w:sz w:val="16"/>
      <w:szCs w:val="16"/>
      <w:lang w:eastAsia="en-US"/>
      <w14:ligatures w14:val="none"/>
    </w:rPr>
  </w:style>
  <w:style w:type="character" w:customStyle="1" w:styleId="BalloonTextChar">
    <w:name w:val="Balloon Text Char"/>
    <w:basedOn w:val="DefaultParagraphFont"/>
    <w:link w:val="BalloonText"/>
    <w:uiPriority w:val="99"/>
    <w:semiHidden/>
    <w:rsid w:val="007D46FF"/>
    <w:rPr>
      <w:rFonts w:ascii="Tahoma" w:eastAsia="Times New Roman" w:hAnsi="Tahoma" w:cs="Times New Roman"/>
      <w:kern w:val="0"/>
      <w:sz w:val="16"/>
      <w:szCs w:val="16"/>
      <w:lang w:eastAsia="en-US"/>
      <w14:ligatures w14:val="none"/>
    </w:rPr>
  </w:style>
  <w:style w:type="character" w:styleId="Emphasis">
    <w:name w:val="Emphasis"/>
    <w:basedOn w:val="DefaultParagraphFont"/>
    <w:uiPriority w:val="20"/>
    <w:qFormat/>
    <w:rsid w:val="007D46FF"/>
    <w:rPr>
      <w:i/>
      <w:iCs/>
    </w:rPr>
  </w:style>
  <w:style w:type="character" w:styleId="CommentReference">
    <w:name w:val="annotation reference"/>
    <w:uiPriority w:val="99"/>
    <w:semiHidden/>
    <w:rsid w:val="007D46FF"/>
    <w:rPr>
      <w:sz w:val="16"/>
      <w:szCs w:val="16"/>
    </w:rPr>
  </w:style>
  <w:style w:type="paragraph" w:styleId="CommentText">
    <w:name w:val="annotation text"/>
    <w:basedOn w:val="Normal"/>
    <w:link w:val="CommentTextChar"/>
    <w:uiPriority w:val="99"/>
    <w:semiHidden/>
    <w:rsid w:val="007D46FF"/>
    <w:pPr>
      <w:spacing w:line="240" w:lineRule="auto"/>
    </w:pPr>
    <w:rPr>
      <w:rFonts w:ascii="Arial" w:eastAsia="Times New Roman" w:hAnsi="Arial"/>
      <w:kern w:val="0"/>
      <w:sz w:val="20"/>
      <w:szCs w:val="20"/>
      <w:lang w:eastAsia="en-US"/>
      <w14:ligatures w14:val="none"/>
    </w:rPr>
  </w:style>
  <w:style w:type="character" w:customStyle="1" w:styleId="CommentTextChar">
    <w:name w:val="Comment Text Char"/>
    <w:basedOn w:val="DefaultParagraphFont"/>
    <w:link w:val="CommentText"/>
    <w:uiPriority w:val="99"/>
    <w:semiHidden/>
    <w:rsid w:val="007D46FF"/>
    <w:rPr>
      <w:rFonts w:ascii="Arial" w:eastAsia="Times New Roman" w:hAnsi="Arial" w:cs="Times New Roman"/>
      <w:kern w:val="0"/>
      <w:sz w:val="20"/>
      <w:szCs w:val="20"/>
      <w:lang w:eastAsia="en-US"/>
      <w14:ligatures w14:val="none"/>
    </w:rPr>
  </w:style>
  <w:style w:type="paragraph" w:styleId="CommentSubject">
    <w:name w:val="annotation subject"/>
    <w:basedOn w:val="CommentText"/>
    <w:next w:val="CommentText"/>
    <w:link w:val="CommentSubjectChar"/>
    <w:semiHidden/>
    <w:rsid w:val="007D46FF"/>
    <w:rPr>
      <w:b/>
      <w:bCs/>
    </w:rPr>
  </w:style>
  <w:style w:type="character" w:customStyle="1" w:styleId="CommentSubjectChar">
    <w:name w:val="Comment Subject Char"/>
    <w:basedOn w:val="CommentTextChar"/>
    <w:link w:val="CommentSubject"/>
    <w:semiHidden/>
    <w:rsid w:val="007D46FF"/>
    <w:rPr>
      <w:rFonts w:ascii="Arial" w:eastAsia="Times New Roman" w:hAnsi="Arial" w:cs="Times New Roman"/>
      <w:b/>
      <w:bCs/>
      <w:kern w:val="0"/>
      <w:sz w:val="20"/>
      <w:szCs w:val="20"/>
      <w:lang w:eastAsia="en-US"/>
      <w14:ligatures w14:val="none"/>
    </w:rPr>
  </w:style>
  <w:style w:type="paragraph" w:styleId="TableofAuthorities">
    <w:name w:val="table of authorities"/>
    <w:basedOn w:val="Normal"/>
    <w:next w:val="Normal"/>
    <w:semiHidden/>
    <w:rsid w:val="007D46FF"/>
    <w:pPr>
      <w:spacing w:after="0" w:line="240" w:lineRule="auto"/>
      <w:ind w:left="220" w:hanging="220"/>
    </w:pPr>
    <w:rPr>
      <w:rFonts w:ascii="Arial" w:eastAsia="MS Mincho" w:hAnsi="Arial"/>
      <w:kern w:val="0"/>
      <w:sz w:val="22"/>
      <w:szCs w:val="24"/>
      <w14:ligatures w14:val="none"/>
    </w:rPr>
  </w:style>
  <w:style w:type="paragraph" w:styleId="Revision">
    <w:name w:val="Revision"/>
    <w:hidden/>
    <w:uiPriority w:val="99"/>
    <w:semiHidden/>
    <w:rsid w:val="007D46FF"/>
    <w:pPr>
      <w:spacing w:after="0" w:line="240" w:lineRule="auto"/>
    </w:pPr>
    <w:rPr>
      <w:rFonts w:ascii="Arial" w:eastAsia="Times New Roman" w:hAnsi="Arial" w:cs="Times New Roman"/>
      <w:kern w:val="0"/>
      <w:sz w:val="22"/>
      <w:szCs w:val="20"/>
      <w:lang w:eastAsia="en-US"/>
      <w14:ligatures w14:val="none"/>
    </w:rPr>
  </w:style>
  <w:style w:type="character" w:styleId="LineNumber">
    <w:name w:val="line number"/>
    <w:uiPriority w:val="99"/>
    <w:semiHidden/>
    <w:rsid w:val="007D46FF"/>
    <w:rPr>
      <w:sz w:val="16"/>
    </w:rPr>
  </w:style>
  <w:style w:type="character" w:styleId="Mention">
    <w:name w:val="Mention"/>
    <w:basedOn w:val="DefaultParagraphFont"/>
    <w:uiPriority w:val="99"/>
    <w:semiHidden/>
    <w:rsid w:val="007D46FF"/>
    <w:rPr>
      <w:color w:val="2B579A"/>
      <w:shd w:val="clear" w:color="auto" w:fill="E1DFDD"/>
    </w:rPr>
  </w:style>
  <w:style w:type="table" w:styleId="TableGridLight">
    <w:name w:val="Grid Table Light"/>
    <w:basedOn w:val="TableNormal"/>
    <w:uiPriority w:val="40"/>
    <w:rsid w:val="007D46FF"/>
    <w:pPr>
      <w:spacing w:after="0" w:line="240" w:lineRule="auto"/>
    </w:pPr>
    <w:rPr>
      <w:rFonts w:eastAsiaTheme="minorHAnsi"/>
      <w:color w:val="000000" w:themeColor="text1"/>
      <w:sz w:val="20"/>
      <w:szCs w:val="20"/>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D46FF"/>
    <w:pPr>
      <w:spacing w:after="0" w:line="240" w:lineRule="auto"/>
    </w:pPr>
    <w:rPr>
      <w:rFonts w:eastAsiaTheme="minorHAnsi"/>
      <w:color w:val="000000" w:themeColor="text1"/>
      <w:sz w:val="20"/>
      <w:szCs w:val="20"/>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D46FF"/>
    <w:pPr>
      <w:spacing w:after="0" w:line="240" w:lineRule="auto"/>
    </w:pPr>
    <w:rPr>
      <w:rFonts w:eastAsiaTheme="minorHAnsi"/>
      <w:color w:val="000000" w:themeColor="text1"/>
      <w:sz w:val="20"/>
      <w:szCs w:val="20"/>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7D46FF"/>
    <w:pPr>
      <w:spacing w:after="0" w:line="240" w:lineRule="auto"/>
    </w:pPr>
    <w:rPr>
      <w:rFonts w:eastAsiaTheme="minorHAnsi"/>
      <w:color w:val="000000" w:themeColor="text1"/>
      <w:sz w:val="20"/>
      <w:szCs w:val="20"/>
      <w:lang w:eastAsia="en-US"/>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customStyle="1" w:styleId="517EDCFE390C448CAAE7D7BA3F1A05AB1">
    <w:name w:val="517EDCFE390C448CAAE7D7BA3F1A05AB1"/>
    <w:rsid w:val="007D46FF"/>
    <w:pPr>
      <w:spacing w:after="120" w:line="240" w:lineRule="auto"/>
      <w:ind w:right="2546"/>
    </w:pPr>
    <w:rPr>
      <w:rFonts w:eastAsiaTheme="minorHAnsi"/>
      <w:color w:val="156082" w:themeColor="accent1"/>
      <w:sz w:val="28"/>
      <w:szCs w:val="22"/>
      <w:lang w:eastAsia="en-US"/>
    </w:rPr>
  </w:style>
  <w:style w:type="paragraph" w:customStyle="1" w:styleId="9A959DAEE4C34D67979EB8971246D4F2">
    <w:name w:val="9A959DAEE4C34D67979EB8971246D4F2"/>
    <w:rsid w:val="007D46FF"/>
    <w:pPr>
      <w:spacing w:after="120" w:line="240" w:lineRule="auto"/>
      <w:ind w:right="2546"/>
    </w:pPr>
    <w:rPr>
      <w:rFonts w:eastAsiaTheme="minorHAnsi"/>
      <w:color w:val="156082" w:themeColor="accent1"/>
      <w:sz w:val="28"/>
      <w:szCs w:val="22"/>
      <w:lang w:eastAsia="en-US"/>
    </w:rPr>
  </w:style>
  <w:style w:type="paragraph" w:customStyle="1" w:styleId="04BCB2F2B63F475FA8E79025E7331BFF1">
    <w:name w:val="04BCB2F2B63F475FA8E79025E7331BFF1"/>
    <w:rsid w:val="007D46FF"/>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0A8110A43E3D4F40AEDA3DE13C6BE1981">
    <w:name w:val="0A8110A43E3D4F40AEDA3DE13C6BE1981"/>
    <w:rsid w:val="007D46FF"/>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F7F195ECD6B84F85B69E3D45C5B2AA55">
    <w:name w:val="F7F195ECD6B84F85B69E3D45C5B2AA55"/>
    <w:rsid w:val="007D46FF"/>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294465795A184E4498675EC24337F499">
    <w:name w:val="294465795A184E4498675EC24337F499"/>
    <w:rsid w:val="007D46FF"/>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89F771B0605B4035871FDC79A9D8BCD81">
    <w:name w:val="89F771B0605B4035871FDC79A9D8BCD81"/>
    <w:rsid w:val="007D46FF"/>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D80F19324F084F4687690D67185C3E291">
    <w:name w:val="D80F19324F084F4687690D67185C3E291"/>
    <w:rsid w:val="007D46FF"/>
    <w:pPr>
      <w:tabs>
        <w:tab w:val="center" w:pos="4513"/>
        <w:tab w:val="right" w:pos="9026"/>
      </w:tabs>
      <w:spacing w:after="0" w:line="240" w:lineRule="auto"/>
      <w:jc w:val="right"/>
    </w:pPr>
    <w:rPr>
      <w:rFonts w:eastAsiaTheme="minorHAnsi"/>
      <w:color w:val="156082" w:themeColor="accent1"/>
      <w:sz w:val="16"/>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VicGrid">
      <a:dk1>
        <a:sysClr val="windowText" lastClr="000000"/>
      </a:dk1>
      <a:lt1>
        <a:sysClr val="window" lastClr="FFFFFF"/>
      </a:lt1>
      <a:dk2>
        <a:srgbClr val="0C2340"/>
      </a:dk2>
      <a:lt2>
        <a:srgbClr val="E8E8E8"/>
      </a:lt2>
      <a:accent1>
        <a:srgbClr val="005587"/>
      </a:accent1>
      <a:accent2>
        <a:srgbClr val="0072CE"/>
      </a:accent2>
      <a:accent3>
        <a:srgbClr val="78BE20"/>
      </a:accent3>
      <a:accent4>
        <a:srgbClr val="F6BE00"/>
      </a:accent4>
      <a:accent5>
        <a:srgbClr val="D9D9D6"/>
      </a:accent5>
      <a:accent6>
        <a:srgbClr val="0C2340"/>
      </a:accent6>
      <a:hlink>
        <a:srgbClr val="0072CE"/>
      </a:hlink>
      <a:folHlink>
        <a:srgbClr val="0072C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rimary Dark Blue">
      <a:srgbClr val="005587"/>
    </a:custClr>
    <a:custClr name="Primary Blue">
      <a:srgbClr val="0072CE"/>
    </a:custClr>
    <a:custClr name="Primary Green">
      <a:srgbClr val="78BE20"/>
    </a:custClr>
    <a:custClr name="Primary Yellow">
      <a:srgbClr val="F6BE00"/>
    </a:custClr>
    <a:custClr name="Primary Grey">
      <a:srgbClr val="D9D9D6"/>
    </a:custClr>
    <a:custClr name="Primary Dark Blue">
      <a:srgbClr val="0C2340"/>
    </a:custClr>
    <a:custClr name="Secondary Dark Blue">
      <a:srgbClr val="0C2340"/>
    </a:custClr>
    <a:custClr name="Secondary Mid Blue">
      <a:srgbClr val="00A9E0"/>
    </a:custClr>
    <a:custClr name="Secondary Light Blue">
      <a:srgbClr val="99D6EA"/>
    </a:custClr>
    <a:custClr name="Secondary Lime Green">
      <a:srgbClr val="CEDC00"/>
    </a:custClr>
    <a:custClr name="Secondary Dark Green">
      <a:srgbClr val="009639"/>
    </a:custClr>
    <a:custClr name="Secondary Light Yellow">
      <a:srgbClr val="FBE122"/>
    </a:custClr>
    <a:custClr name="Secondary Dark Yellow">
      <a:srgbClr val="FF9E1B"/>
    </a:custClr>
  </a:custClr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7DB4485B8C664C92AA005D9A69F6F5" ma:contentTypeVersion="8" ma:contentTypeDescription="Create a new document." ma:contentTypeScope="" ma:versionID="a5fe94a8d67a8837852606d24bf1feaa">
  <xsd:schema xmlns:xsd="http://www.w3.org/2001/XMLSchema" xmlns:xs="http://www.w3.org/2001/XMLSchema" xmlns:p="http://schemas.microsoft.com/office/2006/metadata/properties" xmlns:ns2="a5f32de4-e402-4188-b034-e71ca7d22e54" xmlns:ns3="b035ef72-eafc-4f90-8fec-884ffd1ce08b" targetNamespace="http://schemas.microsoft.com/office/2006/metadata/properties" ma:root="true" ma:fieldsID="632f9950c00e3696e0196cf4b9f08b28" ns2:_="" ns3:_="">
    <xsd:import namespace="a5f32de4-e402-4188-b034-e71ca7d22e54"/>
    <xsd:import namespace="b035ef72-eafc-4f90-8fec-884ffd1ce0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035ef72-eafc-4f90-8fec-884ffd1ce0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xs:element ref="pc:AccountId" minOccurs="0">
          </xs:element>
          <xs:element ref="pc:AccountType" minOccurs="0">
          </xs:element>
        </xs:sequence>
      </xs:complexType>
    </xs:element>
    <xs:element name="DisplayName" type="xs:string">
    </xs:element>
    <xs:element name="AccountId" type="xs:string">
    </xs:element>
    <xs:element name="AccountType" type="xs:string">
    </xs:element>
    <xs:element name="BDCAssociatedEntity">
      <xs:complexType>
        <xs:sequence>
          <xs:element ref="pc:BDCEntity" minOccurs="0" maxOccurs="unbounded">
          </xs:element>
        </xs:sequence>
        <xs:attribute ref="pc:EntityNamespace">
        </xs:attribute>
        <xs:attribute ref="pc:EntityName">
        </xs:attribute>
        <xs:attribute ref="pc:SystemInstanceName">
        </xs:attribute>
        <xs:attribute ref="pc:AssociationName">
        </xs:attribute>
      </xs:complexType>
    </xs:element>
    <xs:attribute name="EntityNamespace" type="xs:string">
    </xs:attribute>
    <xs:attribute name="EntityName" type="xs:string">
    </xs:attribute>
    <xs:attribute name="SystemInstanceName" type="xs:string">
    </xs:attribute>
    <xs:attribute name="AssociationName" type="xs:string">
    </xs:attribute>
    <xs:element name="BDCEntity">
      <xs:complexType>
        <xs:sequence>
          <xs:element ref="pc:EntityDisplayName" minOccurs="0">
          </xs:element>
          <xs:element ref="pc:EntityInstanceReference" minOccurs="0">
          </xs:element>
          <xs:element ref="pc:EntityId1" minOccurs="0">
          </xs:element>
          <xs:element ref="pc:EntityId2" minOccurs="0">
          </xs:element>
          <xs:element ref="pc:EntityId3" minOccurs="0">
          </xs:element>
          <xs:element ref="pc:EntityId4" minOccurs="0">
          </xs:element>
          <xs:element ref="pc:EntityId5" minOccurs="0">
          </xs:element>
        </xs:sequence>
      </xs:complexType>
    </xs:element>
    <xs:element name="EntityDisplayName" type="xs:string">
    </xs:element>
    <xs:element name="EntityInstanceReference" type="xs:string">
    </xs:element>
    <xs:element name="EntityId1" type="xs:string">
    </xs:element>
    <xs:element name="EntityId2" type="xs:string">
    </xs:element>
    <xs:element name="EntityId3" type="xs:string">
    </xs:element>
    <xs:element name="EntityId4" type="xs:string">
    </xs:element>
    <xs:element name="EntityId5" type="xs:string">
    </xs:element>
    <xs:element name="Terms">
      <xs:complexType>
        <xs:sequence>
          <xs:element ref="pc:TermInfo" minOccurs="0" maxOccurs="unbounded">
          </xs:element>
        </xs:sequence>
      </xs:complexType>
    </xs:element>
    <xs:element name="TermInfo">
      <xs:complexType>
        <xs:sequence>
          <xs:element ref="pc:TermName" minOccurs="0">
          </xs:element>
          <xs:element ref="pc:TermId" minOccurs="0">
          </xs:element>
        </xs:sequence>
      </xs:complexType>
    </xs:element>
    <xs:element name="TermName" type="xs:string">
    </xs:element>
    <xs:element name="TermId" type="xs:string">
    </xs:element>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spe:Receiver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root>
  <Subtitle/>
  <CDate>2025-10-16T00:00:00</CDate>
  <Version>1.0</Version>
  <CoverDoc/>
  <Cover1/>
  <Cover2/>
</root>
</file>

<file path=customXml/itemProps1.xml><?xml version="1.0" encoding="utf-8"?>
<ds:datastoreItem xmlns:ds="http://schemas.openxmlformats.org/officeDocument/2006/customXml" ds:itemID="{3FDD0DA5-7AA8-43EF-8E95-A9B1626FD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035ef72-eafc-4f90-8fec-884ffd1ce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D92B30-F548-4809-99A0-DAACB93ABA3B}">
  <ds:schemaRefs>
    <ds:schemaRef ds:uri="http://schemas.microsoft.com/sharepoint/v3/contenttype/forms"/>
  </ds:schemaRefs>
</ds:datastoreItem>
</file>

<file path=customXml/itemProps3.xml><?xml version="1.0" encoding="utf-8"?>
<ds:datastoreItem xmlns:ds="http://schemas.openxmlformats.org/officeDocument/2006/customXml" ds:itemID="{6B33A663-BDE9-4EE1-ACE6-1981273CEB16}">
  <ds:schemaRefs>
    <ds:schemaRef ds:uri="http://schemas.openxmlformats.org/officeDocument/2006/bibliography"/>
  </ds:schemaRefs>
</ds:datastoreItem>
</file>

<file path=customXml/itemProps4.xml><?xml version="1.0" encoding="utf-8"?>
<ds:datastoreItem xmlns:ds="http://schemas.openxmlformats.org/officeDocument/2006/customXml" ds:itemID="{CCDDBC56-AF4B-42B1-867A-7E6E0BB25819}">
  <ds:schemaRefs>
    <ds:schemaRef ds:uri="Microsoft.SharePoint.Taxonomy.ContentTypeSync"/>
  </ds:schemaRefs>
</ds:datastoreItem>
</file>

<file path=customXml/itemProps5.xml><?xml version="1.0" encoding="utf-8"?>
<ds:datastoreItem xmlns:ds="http://schemas.openxmlformats.org/officeDocument/2006/customXml" ds:itemID="{B73C55C6-58FF-45A3-8D16-AE5663F1AB0A}">
  <ds:schemaRefs>
    <ds:schemaRef ds:uri="http://schemas.microsoft.com/sharepoint/events"/>
  </ds:schemaRefs>
</ds:datastoreItem>
</file>

<file path=customXml/itemProps6.xml><?xml version="1.0" encoding="utf-8"?>
<ds:datastoreItem xmlns:ds="http://schemas.openxmlformats.org/officeDocument/2006/customXml" ds:itemID="{2E61E0AB-ABBF-41AB-857E-57C963A44746}">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A2D47A75-6421-430E-A68F-6ED44D50383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13248</Words>
  <Characters>75520</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Contract Principles: Generation Connections 
to the Victorian Declared Shared Network</vt:lpstr>
    </vt:vector>
  </TitlesOfParts>
  <Company>Connection Initiatives</Company>
  <LinksUpToDate>false</LinksUpToDate>
  <CharactersWithSpaces>88591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Principles: Generation Connections to the Victorian Declared Shared Network</dc:title>
  <dc:subject>for Victorian Transmission Network Services for [insert] Terminal Station</dc:subject>
  <dc:creator>VicGrid</dc:creator>
  <cp:keywords/>
  <dc:description/>
  <cp:lastModifiedBy>Suzie Chadwick</cp:lastModifiedBy>
  <cp:revision>5</cp:revision>
  <cp:lastPrinted>2025-10-16T04:25:00Z</cp:lastPrinted>
  <dcterms:created xsi:type="dcterms:W3CDTF">2025-10-16T04:24:00Z</dcterms:created>
  <dcterms:modified xsi:type="dcterms:W3CDTF">2025-10-20T02:23:00Z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0x0101008D7DB4485B8C664C92AA005D9A69F6F5</vt:lpwstr>
  </property>
</Properties>
</file>